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DF8A" w14:textId="4178B4DE" w:rsidR="00195FA7" w:rsidRDefault="00270772">
      <w:pPr>
        <w:tabs>
          <w:tab w:val="left" w:pos="6349"/>
        </w:tabs>
        <w:ind w:left="737"/>
        <w:rPr>
          <w:sz w:val="20"/>
        </w:rPr>
      </w:pPr>
      <w:r>
        <w:rPr>
          <w:noProof/>
          <w:sz w:val="20"/>
        </w:rPr>
        <w:drawing>
          <wp:anchor distT="0" distB="0" distL="114300" distR="114300" simplePos="0" relativeHeight="251658240" behindDoc="0" locked="0" layoutInCell="1" allowOverlap="1" wp14:anchorId="54BAE811" wp14:editId="4B5E9B92">
            <wp:simplePos x="0" y="0"/>
            <wp:positionH relativeFrom="column">
              <wp:posOffset>2707005</wp:posOffset>
            </wp:positionH>
            <wp:positionV relativeFrom="paragraph">
              <wp:posOffset>-467874</wp:posOffset>
            </wp:positionV>
            <wp:extent cx="3566795" cy="7766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3566795" cy="776605"/>
                    </a:xfrm>
                    <a:prstGeom prst="rect">
                      <a:avLst/>
                    </a:prstGeom>
                  </pic:spPr>
                </pic:pic>
              </a:graphicData>
            </a:graphic>
            <wp14:sizeRelH relativeFrom="page">
              <wp14:pctWidth>0</wp14:pctWidth>
            </wp14:sizeRelH>
            <wp14:sizeRelV relativeFrom="page">
              <wp14:pctHeight>0</wp14:pctHeight>
            </wp14:sizeRelV>
          </wp:anchor>
        </w:drawing>
      </w:r>
      <w:r w:rsidR="003D705C">
        <w:rPr>
          <w:sz w:val="20"/>
        </w:rPr>
        <w:tab/>
      </w:r>
    </w:p>
    <w:p w14:paraId="4D0C9323" w14:textId="77777777" w:rsidR="00195FA7" w:rsidRDefault="00195FA7">
      <w:pPr>
        <w:pStyle w:val="Tekstpodstawowy"/>
        <w:rPr>
          <w:sz w:val="20"/>
        </w:rPr>
      </w:pPr>
    </w:p>
    <w:p w14:paraId="76759608" w14:textId="77777777" w:rsidR="00195FA7" w:rsidRDefault="00195FA7">
      <w:pPr>
        <w:pStyle w:val="Tekstpodstawowy"/>
        <w:spacing w:before="7"/>
        <w:rPr>
          <w:sz w:val="17"/>
        </w:rPr>
      </w:pPr>
    </w:p>
    <w:p w14:paraId="46F6E73E" w14:textId="77777777" w:rsidR="00270772" w:rsidRDefault="00270772">
      <w:pPr>
        <w:pStyle w:val="Tekstpodstawowy"/>
        <w:spacing w:before="90"/>
        <w:ind w:right="472"/>
        <w:jc w:val="right"/>
      </w:pPr>
    </w:p>
    <w:p w14:paraId="6455E65E" w14:textId="77777777" w:rsidR="00403F40" w:rsidRDefault="00EF7A10" w:rsidP="00403F40">
      <w:pPr>
        <w:pStyle w:val="Tekstpodstawowy"/>
        <w:spacing w:before="90"/>
        <w:ind w:right="472"/>
        <w:jc w:val="right"/>
        <w:rPr>
          <w:spacing w:val="-4"/>
        </w:rPr>
      </w:pPr>
      <w:r>
        <w:t>Załącznik</w:t>
      </w:r>
      <w:r>
        <w:rPr>
          <w:spacing w:val="-10"/>
        </w:rPr>
        <w:t xml:space="preserve"> </w:t>
      </w:r>
      <w:r>
        <w:t>Nr</w:t>
      </w:r>
      <w:r w:rsidR="00403F40">
        <w:rPr>
          <w:spacing w:val="-4"/>
        </w:rPr>
        <w:t xml:space="preserve"> 3 </w:t>
      </w:r>
    </w:p>
    <w:p w14:paraId="465CCA1C" w14:textId="436A6949" w:rsidR="00195FA7" w:rsidRDefault="00403F40" w:rsidP="00403F40">
      <w:pPr>
        <w:pStyle w:val="Tekstpodstawowy"/>
        <w:spacing w:before="90"/>
        <w:ind w:right="472"/>
        <w:jc w:val="right"/>
      </w:pPr>
      <w:r>
        <w:rPr>
          <w:spacing w:val="-4"/>
        </w:rPr>
        <w:t>do ogłoszenia konkursu ofert</w:t>
      </w:r>
    </w:p>
    <w:p w14:paraId="70C25BCD" w14:textId="7C2A91F3" w:rsidR="00195FA7" w:rsidRDefault="00195FA7">
      <w:pPr>
        <w:pStyle w:val="Tekstpodstawowy"/>
      </w:pPr>
    </w:p>
    <w:p w14:paraId="082E1AEE" w14:textId="25C99C39" w:rsidR="003A009B" w:rsidRDefault="003A009B">
      <w:pPr>
        <w:pStyle w:val="Tekstpodstawowy"/>
      </w:pPr>
    </w:p>
    <w:p w14:paraId="427AFA4B" w14:textId="6B4B2624" w:rsidR="003A009B" w:rsidRDefault="003A009B">
      <w:pPr>
        <w:pStyle w:val="Tekstpodstawowy"/>
      </w:pPr>
    </w:p>
    <w:p w14:paraId="3D03183B" w14:textId="3AC571AA" w:rsidR="00270772" w:rsidRDefault="00270772">
      <w:pPr>
        <w:pStyle w:val="Tekstpodstawowy"/>
      </w:pPr>
    </w:p>
    <w:p w14:paraId="43A6659E" w14:textId="77777777" w:rsidR="00270772" w:rsidRDefault="00270772">
      <w:pPr>
        <w:pStyle w:val="Tekstpodstawowy"/>
      </w:pPr>
    </w:p>
    <w:p w14:paraId="086F0D46" w14:textId="42DCBCBD" w:rsidR="003A009B" w:rsidRDefault="003A009B">
      <w:pPr>
        <w:pStyle w:val="Tekstpodstawowy"/>
      </w:pPr>
    </w:p>
    <w:p w14:paraId="29417D85" w14:textId="77777777" w:rsidR="00270772" w:rsidRDefault="00270772">
      <w:pPr>
        <w:pStyle w:val="Tekstpodstawowy"/>
      </w:pPr>
    </w:p>
    <w:p w14:paraId="6B48BA30" w14:textId="77777777" w:rsidR="00195FA7" w:rsidRDefault="00195FA7">
      <w:pPr>
        <w:pStyle w:val="Tekstpodstawowy"/>
      </w:pPr>
    </w:p>
    <w:p w14:paraId="601BA0DF" w14:textId="77777777" w:rsidR="00195FA7" w:rsidRDefault="00195FA7">
      <w:pPr>
        <w:pStyle w:val="Tekstpodstawowy"/>
        <w:rPr>
          <w:sz w:val="19"/>
        </w:rPr>
      </w:pPr>
    </w:p>
    <w:p w14:paraId="0500A29F" w14:textId="77777777" w:rsidR="00270772" w:rsidRPr="00270772" w:rsidRDefault="00270772" w:rsidP="00270772">
      <w:pPr>
        <w:pStyle w:val="Tekstpodstawowy"/>
        <w:jc w:val="center"/>
        <w:rPr>
          <w:b/>
          <w:sz w:val="40"/>
          <w:szCs w:val="22"/>
        </w:rPr>
      </w:pPr>
      <w:r w:rsidRPr="00270772">
        <w:rPr>
          <w:b/>
          <w:sz w:val="40"/>
          <w:szCs w:val="22"/>
        </w:rPr>
        <w:t>PROGRAM POLITYKI ZDROWOTNEJ</w:t>
      </w:r>
    </w:p>
    <w:p w14:paraId="046B5B66" w14:textId="77777777" w:rsidR="00270772" w:rsidRPr="00270772" w:rsidRDefault="00270772" w:rsidP="00270772">
      <w:pPr>
        <w:pStyle w:val="Tekstpodstawowy"/>
        <w:jc w:val="center"/>
        <w:rPr>
          <w:b/>
          <w:sz w:val="40"/>
          <w:szCs w:val="22"/>
        </w:rPr>
      </w:pPr>
    </w:p>
    <w:p w14:paraId="259DFCEC" w14:textId="78365B5C" w:rsidR="00270772" w:rsidRPr="00270772" w:rsidRDefault="00270772" w:rsidP="00270772">
      <w:pPr>
        <w:pStyle w:val="Tekstpodstawowy"/>
        <w:jc w:val="center"/>
        <w:rPr>
          <w:b/>
          <w:sz w:val="40"/>
          <w:szCs w:val="22"/>
        </w:rPr>
      </w:pPr>
      <w:r w:rsidRPr="00270772">
        <w:rPr>
          <w:b/>
          <w:sz w:val="40"/>
          <w:szCs w:val="22"/>
        </w:rPr>
        <w:t xml:space="preserve">Program profilaktyki w zakresie osteoporozy </w:t>
      </w:r>
      <w:r>
        <w:rPr>
          <w:b/>
          <w:sz w:val="40"/>
          <w:szCs w:val="22"/>
        </w:rPr>
        <w:br/>
      </w:r>
      <w:r w:rsidRPr="00270772">
        <w:rPr>
          <w:b/>
          <w:sz w:val="40"/>
          <w:szCs w:val="22"/>
        </w:rPr>
        <w:t xml:space="preserve">i wczesnego wykrywania osteoporozy </w:t>
      </w:r>
      <w:r>
        <w:rPr>
          <w:b/>
          <w:sz w:val="40"/>
          <w:szCs w:val="22"/>
        </w:rPr>
        <w:br/>
      </w:r>
      <w:r w:rsidRPr="00270772">
        <w:rPr>
          <w:b/>
          <w:sz w:val="40"/>
          <w:szCs w:val="22"/>
        </w:rPr>
        <w:t>wśród mieszka</w:t>
      </w:r>
      <w:r w:rsidR="0019094F">
        <w:rPr>
          <w:b/>
          <w:sz w:val="40"/>
          <w:szCs w:val="22"/>
        </w:rPr>
        <w:t>ńców</w:t>
      </w:r>
      <w:r w:rsidRPr="00270772">
        <w:rPr>
          <w:b/>
          <w:sz w:val="40"/>
          <w:szCs w:val="22"/>
        </w:rPr>
        <w:t xml:space="preserve"> gminy </w:t>
      </w:r>
      <w:r>
        <w:rPr>
          <w:b/>
          <w:sz w:val="40"/>
          <w:szCs w:val="22"/>
        </w:rPr>
        <w:t>Suchy Las</w:t>
      </w:r>
      <w:r w:rsidRPr="00270772">
        <w:rPr>
          <w:b/>
          <w:sz w:val="40"/>
          <w:szCs w:val="22"/>
        </w:rPr>
        <w:t xml:space="preserve"> </w:t>
      </w:r>
    </w:p>
    <w:p w14:paraId="38FCAB4C" w14:textId="77777777" w:rsidR="00270772" w:rsidRPr="00270772" w:rsidRDefault="00270772" w:rsidP="00270772">
      <w:pPr>
        <w:pStyle w:val="Tekstpodstawowy"/>
        <w:jc w:val="center"/>
        <w:rPr>
          <w:b/>
          <w:sz w:val="40"/>
          <w:szCs w:val="22"/>
        </w:rPr>
      </w:pPr>
    </w:p>
    <w:p w14:paraId="257C169D" w14:textId="5FEDD369" w:rsidR="00195FA7" w:rsidRDefault="00270772" w:rsidP="00270772">
      <w:pPr>
        <w:pStyle w:val="Tekstpodstawowy"/>
        <w:jc w:val="center"/>
        <w:rPr>
          <w:b/>
          <w:sz w:val="50"/>
        </w:rPr>
      </w:pPr>
      <w:r w:rsidRPr="00270772">
        <w:rPr>
          <w:b/>
          <w:sz w:val="40"/>
          <w:szCs w:val="22"/>
        </w:rPr>
        <w:t>na lata 2023-202</w:t>
      </w:r>
      <w:r>
        <w:rPr>
          <w:b/>
          <w:sz w:val="40"/>
          <w:szCs w:val="22"/>
        </w:rPr>
        <w:t>5</w:t>
      </w:r>
    </w:p>
    <w:p w14:paraId="247C5E80" w14:textId="77777777" w:rsidR="00195FA7" w:rsidRDefault="00195FA7">
      <w:pPr>
        <w:pStyle w:val="Tekstpodstawowy"/>
        <w:rPr>
          <w:b/>
          <w:sz w:val="50"/>
        </w:rPr>
      </w:pPr>
    </w:p>
    <w:p w14:paraId="524229B1" w14:textId="6BCBD57B" w:rsidR="00195FA7" w:rsidRDefault="00195FA7">
      <w:pPr>
        <w:pStyle w:val="Tekstpodstawowy"/>
        <w:spacing w:before="4"/>
        <w:rPr>
          <w:b/>
          <w:sz w:val="59"/>
        </w:rPr>
      </w:pPr>
    </w:p>
    <w:p w14:paraId="7C5885E9" w14:textId="6B164789" w:rsidR="00270772" w:rsidRDefault="00270772">
      <w:pPr>
        <w:pStyle w:val="Tekstpodstawowy"/>
        <w:spacing w:before="4"/>
        <w:rPr>
          <w:b/>
          <w:sz w:val="59"/>
        </w:rPr>
      </w:pPr>
    </w:p>
    <w:p w14:paraId="50C33167" w14:textId="77777777" w:rsidR="00270772" w:rsidRDefault="00270772">
      <w:pPr>
        <w:pStyle w:val="Tekstpodstawowy"/>
        <w:spacing w:before="4"/>
        <w:rPr>
          <w:b/>
          <w:sz w:val="59"/>
        </w:rPr>
      </w:pPr>
    </w:p>
    <w:p w14:paraId="4F46594B" w14:textId="07829F68" w:rsidR="00195FA7" w:rsidRDefault="00EF7A10">
      <w:pPr>
        <w:ind w:left="521" w:right="516"/>
        <w:jc w:val="center"/>
      </w:pPr>
      <w:r>
        <w:t>Opracowano</w:t>
      </w:r>
      <w:r>
        <w:rPr>
          <w:spacing w:val="-3"/>
        </w:rPr>
        <w:t xml:space="preserve"> </w:t>
      </w:r>
      <w:r>
        <w:t>na</w:t>
      </w:r>
      <w:r>
        <w:rPr>
          <w:spacing w:val="-3"/>
        </w:rPr>
        <w:t xml:space="preserve"> </w:t>
      </w:r>
      <w:r>
        <w:t>podstawie</w:t>
      </w:r>
      <w:r>
        <w:rPr>
          <w:spacing w:val="-4"/>
        </w:rPr>
        <w:t xml:space="preserve"> </w:t>
      </w:r>
      <w:r w:rsidR="003A009B">
        <w:rPr>
          <w:spacing w:val="-4"/>
        </w:rPr>
        <w:t xml:space="preserve">działu II rozdziału 4 </w:t>
      </w:r>
      <w:r>
        <w:t>ustawy</w:t>
      </w:r>
      <w:r>
        <w:rPr>
          <w:spacing w:val="-5"/>
        </w:rPr>
        <w:t xml:space="preserve"> </w:t>
      </w:r>
      <w:r>
        <w:t>z</w:t>
      </w:r>
      <w:r>
        <w:rPr>
          <w:spacing w:val="-4"/>
        </w:rPr>
        <w:t xml:space="preserve"> </w:t>
      </w:r>
      <w:r>
        <w:t>dnia</w:t>
      </w:r>
      <w:r>
        <w:rPr>
          <w:spacing w:val="-3"/>
        </w:rPr>
        <w:t xml:space="preserve"> </w:t>
      </w:r>
      <w:r>
        <w:t>27</w:t>
      </w:r>
      <w:r>
        <w:rPr>
          <w:spacing w:val="-3"/>
        </w:rPr>
        <w:t xml:space="preserve"> </w:t>
      </w:r>
      <w:r>
        <w:t>sierpnia</w:t>
      </w:r>
      <w:r>
        <w:rPr>
          <w:spacing w:val="-3"/>
        </w:rPr>
        <w:t xml:space="preserve"> </w:t>
      </w:r>
      <w:r>
        <w:t>2004</w:t>
      </w:r>
      <w:r>
        <w:rPr>
          <w:spacing w:val="-5"/>
        </w:rPr>
        <w:t xml:space="preserve"> </w:t>
      </w:r>
      <w:r>
        <w:t>r.</w:t>
      </w:r>
      <w:r>
        <w:rPr>
          <w:spacing w:val="-3"/>
        </w:rPr>
        <w:t xml:space="preserve"> </w:t>
      </w:r>
      <w:r>
        <w:t>o</w:t>
      </w:r>
      <w:r>
        <w:rPr>
          <w:spacing w:val="-3"/>
        </w:rPr>
        <w:t xml:space="preserve"> </w:t>
      </w:r>
      <w:r>
        <w:t>świadczeniach</w:t>
      </w:r>
      <w:r>
        <w:rPr>
          <w:spacing w:val="-5"/>
        </w:rPr>
        <w:t xml:space="preserve"> </w:t>
      </w:r>
      <w:r>
        <w:t>opieki zdrowotnej finansowanych ze środków publicznych (Dz. U. z 202</w:t>
      </w:r>
      <w:r w:rsidR="003A009B">
        <w:t>1</w:t>
      </w:r>
      <w:r>
        <w:t xml:space="preserve"> r. poz. 1</w:t>
      </w:r>
      <w:r w:rsidR="003A009B">
        <w:t>285, z późn.</w:t>
      </w:r>
      <w:r w:rsidR="00F77990">
        <w:t xml:space="preserve"> </w:t>
      </w:r>
      <w:r>
        <w:t>zm.)</w:t>
      </w:r>
    </w:p>
    <w:p w14:paraId="58DC84F6" w14:textId="77777777" w:rsidR="00195FA7" w:rsidRDefault="00195FA7">
      <w:pPr>
        <w:pStyle w:val="Tekstpodstawowy"/>
      </w:pPr>
    </w:p>
    <w:p w14:paraId="1EE5AEBB" w14:textId="77777777" w:rsidR="00195FA7" w:rsidRDefault="00195FA7">
      <w:pPr>
        <w:pStyle w:val="Tekstpodstawowy"/>
      </w:pPr>
    </w:p>
    <w:p w14:paraId="6C6CFBD8" w14:textId="77777777" w:rsidR="00195FA7" w:rsidRDefault="00195FA7">
      <w:pPr>
        <w:pStyle w:val="Tekstpodstawowy"/>
      </w:pPr>
    </w:p>
    <w:p w14:paraId="2C068B5A" w14:textId="77777777" w:rsidR="00195FA7" w:rsidRDefault="00195FA7">
      <w:pPr>
        <w:pStyle w:val="Tekstpodstawowy"/>
      </w:pPr>
    </w:p>
    <w:p w14:paraId="121CB52B" w14:textId="77777777" w:rsidR="00195FA7" w:rsidRDefault="00195FA7">
      <w:pPr>
        <w:pStyle w:val="Tekstpodstawowy"/>
      </w:pPr>
    </w:p>
    <w:p w14:paraId="12B417C2" w14:textId="77777777" w:rsidR="00195FA7" w:rsidRDefault="00195FA7">
      <w:pPr>
        <w:pStyle w:val="Tekstpodstawowy"/>
      </w:pPr>
    </w:p>
    <w:p w14:paraId="4A98401A" w14:textId="77777777" w:rsidR="00195FA7" w:rsidRDefault="00195FA7">
      <w:pPr>
        <w:pStyle w:val="Tekstpodstawowy"/>
      </w:pPr>
    </w:p>
    <w:p w14:paraId="7EACF1A0" w14:textId="4BBE75A5" w:rsidR="00270772" w:rsidRDefault="00270772">
      <w:pPr>
        <w:pStyle w:val="Tekstpodstawowy"/>
      </w:pPr>
    </w:p>
    <w:p w14:paraId="64B41D52" w14:textId="77777777" w:rsidR="00270772" w:rsidRDefault="00270772">
      <w:pPr>
        <w:pStyle w:val="Tekstpodstawowy"/>
      </w:pPr>
    </w:p>
    <w:p w14:paraId="25A1E192" w14:textId="77777777" w:rsidR="00195FA7" w:rsidRDefault="00195FA7">
      <w:pPr>
        <w:pStyle w:val="Tekstpodstawowy"/>
      </w:pPr>
    </w:p>
    <w:p w14:paraId="4E577721" w14:textId="77777777" w:rsidR="00195FA7" w:rsidRDefault="00195FA7">
      <w:pPr>
        <w:pStyle w:val="Tekstpodstawowy"/>
      </w:pPr>
    </w:p>
    <w:p w14:paraId="6D0238F7" w14:textId="48401A40" w:rsidR="00270772" w:rsidRDefault="00270772" w:rsidP="00270772">
      <w:pPr>
        <w:pStyle w:val="Tekstpodstawowy"/>
        <w:ind w:right="518"/>
        <w:jc w:val="center"/>
      </w:pPr>
      <w:r>
        <w:t>Suchy Las</w:t>
      </w:r>
      <w:r w:rsidR="003A009B">
        <w:t xml:space="preserve"> 2023</w:t>
      </w:r>
    </w:p>
    <w:p w14:paraId="5E3BE3E9" w14:textId="77777777" w:rsidR="00270772" w:rsidRDefault="00270772">
      <w:pPr>
        <w:rPr>
          <w:sz w:val="24"/>
          <w:szCs w:val="24"/>
        </w:rPr>
      </w:pPr>
      <w:r>
        <w:br w:type="page"/>
      </w:r>
    </w:p>
    <w:p w14:paraId="23993983" w14:textId="77777777" w:rsidR="00195FA7" w:rsidRDefault="00195FA7" w:rsidP="00270772">
      <w:pPr>
        <w:pStyle w:val="Tekstpodstawowy"/>
        <w:ind w:right="518"/>
        <w:jc w:val="center"/>
      </w:pPr>
    </w:p>
    <w:p w14:paraId="698D3E23" w14:textId="77777777" w:rsidR="00195FA7" w:rsidRDefault="00195FA7">
      <w:pPr>
        <w:jc w:val="center"/>
      </w:pPr>
    </w:p>
    <w:p w14:paraId="44DDBAEE" w14:textId="77777777" w:rsidR="00195FA7" w:rsidRDefault="00EF7A10">
      <w:pPr>
        <w:pStyle w:val="Nagwek1"/>
        <w:ind w:left="521" w:right="516" w:firstLine="0"/>
        <w:jc w:val="center"/>
      </w:pPr>
      <w:r>
        <w:t>SPIS</w:t>
      </w:r>
      <w:r>
        <w:rPr>
          <w:spacing w:val="-3"/>
        </w:rPr>
        <w:t xml:space="preserve"> </w:t>
      </w:r>
      <w:r>
        <w:rPr>
          <w:spacing w:val="-2"/>
        </w:rPr>
        <w:t>TREŚCI</w:t>
      </w:r>
    </w:p>
    <w:sdt>
      <w:sdtPr>
        <w:id w:val="579258819"/>
        <w:docPartObj>
          <w:docPartGallery w:val="Table of Contents"/>
          <w:docPartUnique/>
        </w:docPartObj>
      </w:sdtPr>
      <w:sdtContent>
        <w:p w14:paraId="3176208F" w14:textId="1A48D126" w:rsidR="006D575B" w:rsidRPr="006D575B" w:rsidRDefault="006D575B" w:rsidP="006D575B">
          <w:pPr>
            <w:spacing w:line="360" w:lineRule="auto"/>
            <w:rPr>
              <w:sz w:val="24"/>
              <w:szCs w:val="24"/>
            </w:rPr>
          </w:pPr>
          <w:r w:rsidRPr="006D575B">
            <w:rPr>
              <w:sz w:val="24"/>
              <w:szCs w:val="24"/>
            </w:rPr>
            <w:t>I.</w:t>
          </w:r>
          <w:r w:rsidRPr="006D575B">
            <w:rPr>
              <w:sz w:val="24"/>
              <w:szCs w:val="24"/>
            </w:rPr>
            <w:tab/>
            <w:t>Opis problemu zdrowotnego wraz z uzasadnieniem wprowadzenia programu…..……………..4</w:t>
          </w:r>
        </w:p>
        <w:p w14:paraId="1BCBD0B6" w14:textId="5EA27443" w:rsidR="006D575B" w:rsidRPr="006D575B" w:rsidRDefault="006D575B" w:rsidP="006D575B">
          <w:pPr>
            <w:spacing w:line="360" w:lineRule="auto"/>
            <w:rPr>
              <w:sz w:val="24"/>
              <w:szCs w:val="24"/>
            </w:rPr>
          </w:pPr>
          <w:r w:rsidRPr="006D575B">
            <w:rPr>
              <w:sz w:val="24"/>
              <w:szCs w:val="24"/>
            </w:rPr>
            <w:t>I.1</w:t>
          </w:r>
          <w:r w:rsidRPr="006D575B">
            <w:rPr>
              <w:sz w:val="24"/>
              <w:szCs w:val="24"/>
            </w:rPr>
            <w:tab/>
            <w:t>Opis problemu zdrowotnego…………………………………………………………………….4</w:t>
          </w:r>
        </w:p>
        <w:p w14:paraId="7512A9E2" w14:textId="088B2E7B" w:rsidR="006D575B" w:rsidRPr="006D575B" w:rsidRDefault="006D575B" w:rsidP="006D575B">
          <w:pPr>
            <w:spacing w:line="360" w:lineRule="auto"/>
            <w:rPr>
              <w:sz w:val="24"/>
              <w:szCs w:val="24"/>
            </w:rPr>
          </w:pPr>
          <w:r w:rsidRPr="006D575B">
            <w:rPr>
              <w:sz w:val="24"/>
              <w:szCs w:val="24"/>
            </w:rPr>
            <w:t>I.2</w:t>
          </w:r>
          <w:r w:rsidRPr="006D575B">
            <w:rPr>
              <w:sz w:val="24"/>
              <w:szCs w:val="24"/>
            </w:rPr>
            <w:tab/>
            <w:t>Dane epidemiologiczne………………………………………………………………………….4</w:t>
          </w:r>
        </w:p>
        <w:p w14:paraId="680C4626" w14:textId="56A8C916" w:rsidR="006D575B" w:rsidRPr="006D575B" w:rsidRDefault="006D575B" w:rsidP="006D575B">
          <w:pPr>
            <w:spacing w:line="360" w:lineRule="auto"/>
            <w:rPr>
              <w:sz w:val="24"/>
              <w:szCs w:val="24"/>
            </w:rPr>
          </w:pPr>
          <w:r w:rsidRPr="006D575B">
            <w:rPr>
              <w:sz w:val="24"/>
              <w:szCs w:val="24"/>
            </w:rPr>
            <w:t>I.3</w:t>
          </w:r>
          <w:r w:rsidRPr="006D575B">
            <w:rPr>
              <w:sz w:val="24"/>
              <w:szCs w:val="24"/>
            </w:rPr>
            <w:tab/>
            <w:t>Obecne postępowanie……………………………………………………………………………5</w:t>
          </w:r>
        </w:p>
        <w:p w14:paraId="39EC142B" w14:textId="6C6B4DC8" w:rsidR="006D575B" w:rsidRPr="006D575B" w:rsidRDefault="006D575B" w:rsidP="006D575B">
          <w:pPr>
            <w:spacing w:line="360" w:lineRule="auto"/>
            <w:rPr>
              <w:sz w:val="24"/>
              <w:szCs w:val="24"/>
            </w:rPr>
          </w:pPr>
          <w:r w:rsidRPr="006D575B">
            <w:rPr>
              <w:sz w:val="24"/>
              <w:szCs w:val="24"/>
            </w:rPr>
            <w:t>II.</w:t>
          </w:r>
          <w:r w:rsidRPr="006D575B">
            <w:rPr>
              <w:sz w:val="24"/>
              <w:szCs w:val="24"/>
            </w:rPr>
            <w:tab/>
            <w:t>Cele programu polityki zdrowotnej i mierniki efektywności jego realizacji……………………7</w:t>
          </w:r>
        </w:p>
        <w:p w14:paraId="30CE92D5" w14:textId="34824950" w:rsidR="006D575B" w:rsidRPr="006D575B" w:rsidRDefault="006D575B" w:rsidP="006D575B">
          <w:pPr>
            <w:spacing w:line="360" w:lineRule="auto"/>
            <w:rPr>
              <w:sz w:val="24"/>
              <w:szCs w:val="24"/>
            </w:rPr>
          </w:pPr>
          <w:r w:rsidRPr="006D575B">
            <w:rPr>
              <w:sz w:val="24"/>
              <w:szCs w:val="24"/>
            </w:rPr>
            <w:t>II.1</w:t>
          </w:r>
          <w:r w:rsidRPr="006D575B">
            <w:rPr>
              <w:sz w:val="24"/>
              <w:szCs w:val="24"/>
            </w:rPr>
            <w:tab/>
            <w:t>Cel główny………………………………………………………………………………………7</w:t>
          </w:r>
        </w:p>
        <w:p w14:paraId="7FE3CDB7" w14:textId="3D7C724F" w:rsidR="006D575B" w:rsidRPr="006D575B" w:rsidRDefault="006D575B" w:rsidP="006D575B">
          <w:pPr>
            <w:spacing w:line="360" w:lineRule="auto"/>
            <w:rPr>
              <w:sz w:val="24"/>
              <w:szCs w:val="24"/>
            </w:rPr>
          </w:pPr>
          <w:r w:rsidRPr="006D575B">
            <w:rPr>
              <w:sz w:val="24"/>
              <w:szCs w:val="24"/>
            </w:rPr>
            <w:t>II.2</w:t>
          </w:r>
          <w:r w:rsidRPr="006D575B">
            <w:rPr>
              <w:sz w:val="24"/>
              <w:szCs w:val="24"/>
            </w:rPr>
            <w:tab/>
            <w:t>Cele szczegółowe………………………………………………………………………………..7</w:t>
          </w:r>
        </w:p>
        <w:p w14:paraId="6157EB9A" w14:textId="3DD08286" w:rsidR="006D575B" w:rsidRPr="006D575B" w:rsidRDefault="006D575B" w:rsidP="006D575B">
          <w:pPr>
            <w:spacing w:line="360" w:lineRule="auto"/>
            <w:rPr>
              <w:sz w:val="24"/>
              <w:szCs w:val="24"/>
            </w:rPr>
          </w:pPr>
          <w:r w:rsidRPr="006D575B">
            <w:rPr>
              <w:sz w:val="24"/>
              <w:szCs w:val="24"/>
            </w:rPr>
            <w:t>II.3</w:t>
          </w:r>
          <w:r w:rsidRPr="006D575B">
            <w:rPr>
              <w:sz w:val="24"/>
              <w:szCs w:val="24"/>
            </w:rPr>
            <w:tab/>
            <w:t>Mierniki efektywności odpowiadające celom programu………………………………………..</w:t>
          </w:r>
          <w:r w:rsidR="00D326CB">
            <w:rPr>
              <w:sz w:val="24"/>
              <w:szCs w:val="24"/>
            </w:rPr>
            <w:t>8</w:t>
          </w:r>
        </w:p>
        <w:p w14:paraId="78BB8360" w14:textId="1A73AC55" w:rsidR="006D575B" w:rsidRPr="006D575B" w:rsidRDefault="006D575B" w:rsidP="006D575B">
          <w:pPr>
            <w:spacing w:line="360" w:lineRule="auto"/>
            <w:rPr>
              <w:sz w:val="24"/>
              <w:szCs w:val="24"/>
            </w:rPr>
          </w:pPr>
          <w:r w:rsidRPr="006D575B">
            <w:rPr>
              <w:sz w:val="24"/>
              <w:szCs w:val="24"/>
            </w:rPr>
            <w:t>III.</w:t>
          </w:r>
          <w:r w:rsidRPr="006D575B">
            <w:rPr>
              <w:sz w:val="24"/>
              <w:szCs w:val="24"/>
            </w:rPr>
            <w:tab/>
            <w:t>Charakterystyka populacji docelowej oraz interwencji planowanych w ramach programu…….</w:t>
          </w:r>
          <w:r w:rsidR="00EE0DE3">
            <w:rPr>
              <w:sz w:val="24"/>
              <w:szCs w:val="24"/>
            </w:rPr>
            <w:t>8</w:t>
          </w:r>
        </w:p>
        <w:p w14:paraId="4CAC03D1" w14:textId="54438FCA" w:rsidR="006D575B" w:rsidRPr="006D575B" w:rsidRDefault="006D575B" w:rsidP="006D575B">
          <w:pPr>
            <w:spacing w:line="360" w:lineRule="auto"/>
            <w:rPr>
              <w:sz w:val="24"/>
              <w:szCs w:val="24"/>
            </w:rPr>
          </w:pPr>
          <w:r w:rsidRPr="006D575B">
            <w:rPr>
              <w:sz w:val="24"/>
              <w:szCs w:val="24"/>
            </w:rPr>
            <w:t>III.1</w:t>
          </w:r>
          <w:r w:rsidRPr="006D575B">
            <w:rPr>
              <w:sz w:val="24"/>
              <w:szCs w:val="24"/>
            </w:rPr>
            <w:tab/>
            <w:t>Populacja docelowa……………………………………………………………………………...</w:t>
          </w:r>
          <w:r w:rsidR="00EE0DE3">
            <w:rPr>
              <w:sz w:val="24"/>
              <w:szCs w:val="24"/>
            </w:rPr>
            <w:t>8</w:t>
          </w:r>
        </w:p>
        <w:p w14:paraId="7E1B5232" w14:textId="1BE83B24" w:rsidR="006D575B" w:rsidRPr="006D575B" w:rsidRDefault="006D575B" w:rsidP="006D575B">
          <w:pPr>
            <w:spacing w:line="360" w:lineRule="auto"/>
            <w:rPr>
              <w:sz w:val="24"/>
              <w:szCs w:val="24"/>
            </w:rPr>
          </w:pPr>
          <w:r w:rsidRPr="006D575B">
            <w:rPr>
              <w:sz w:val="24"/>
              <w:szCs w:val="24"/>
            </w:rPr>
            <w:t>III.2</w:t>
          </w:r>
          <w:r w:rsidRPr="006D575B">
            <w:rPr>
              <w:sz w:val="24"/>
              <w:szCs w:val="24"/>
            </w:rPr>
            <w:tab/>
            <w:t>Kryteria kwalifikacji do programu oraz wykluczenia z programu</w:t>
          </w:r>
          <w:r w:rsidR="002644DB">
            <w:rPr>
              <w:sz w:val="24"/>
              <w:szCs w:val="24"/>
            </w:rPr>
            <w:t>...</w:t>
          </w:r>
          <w:r w:rsidRPr="006D575B">
            <w:rPr>
              <w:sz w:val="24"/>
              <w:szCs w:val="24"/>
            </w:rPr>
            <w:t>…</w:t>
          </w:r>
          <w:r w:rsidR="002644DB">
            <w:rPr>
              <w:sz w:val="24"/>
              <w:szCs w:val="24"/>
            </w:rPr>
            <w:t>....</w:t>
          </w:r>
          <w:r w:rsidRPr="006D575B">
            <w:rPr>
              <w:sz w:val="24"/>
              <w:szCs w:val="24"/>
            </w:rPr>
            <w:t>……………………</w:t>
          </w:r>
          <w:r w:rsidR="0053033B">
            <w:rPr>
              <w:sz w:val="24"/>
              <w:szCs w:val="24"/>
            </w:rPr>
            <w:t>....9</w:t>
          </w:r>
        </w:p>
        <w:p w14:paraId="792D503B" w14:textId="3AC9A738" w:rsidR="006D575B" w:rsidRPr="006D575B" w:rsidRDefault="006D575B" w:rsidP="006D575B">
          <w:pPr>
            <w:spacing w:line="360" w:lineRule="auto"/>
            <w:rPr>
              <w:sz w:val="24"/>
              <w:szCs w:val="24"/>
            </w:rPr>
          </w:pPr>
          <w:r w:rsidRPr="006D575B">
            <w:rPr>
              <w:sz w:val="24"/>
              <w:szCs w:val="24"/>
            </w:rPr>
            <w:t>III.3</w:t>
          </w:r>
          <w:r w:rsidRPr="006D575B">
            <w:rPr>
              <w:sz w:val="24"/>
              <w:szCs w:val="24"/>
            </w:rPr>
            <w:tab/>
            <w:t>Planowane interwencje………………………………………</w:t>
          </w:r>
          <w:r w:rsidR="003B6AC9">
            <w:rPr>
              <w:sz w:val="24"/>
              <w:szCs w:val="24"/>
            </w:rPr>
            <w:t>……</w:t>
          </w:r>
          <w:r w:rsidRPr="006D575B">
            <w:rPr>
              <w:sz w:val="24"/>
              <w:szCs w:val="24"/>
            </w:rPr>
            <w:t>……………………………</w:t>
          </w:r>
          <w:r w:rsidR="0053033B">
            <w:rPr>
              <w:sz w:val="24"/>
              <w:szCs w:val="24"/>
            </w:rPr>
            <w:t>12</w:t>
          </w:r>
        </w:p>
        <w:p w14:paraId="5A6BE23D" w14:textId="08A3B7BA" w:rsidR="006D575B" w:rsidRPr="006D575B" w:rsidRDefault="006D575B" w:rsidP="006D575B">
          <w:pPr>
            <w:spacing w:line="360" w:lineRule="auto"/>
            <w:rPr>
              <w:sz w:val="24"/>
              <w:szCs w:val="24"/>
            </w:rPr>
          </w:pPr>
          <w:r w:rsidRPr="006D575B">
            <w:rPr>
              <w:sz w:val="24"/>
              <w:szCs w:val="24"/>
            </w:rPr>
            <w:t>III.4</w:t>
          </w:r>
          <w:r w:rsidRPr="006D575B">
            <w:rPr>
              <w:sz w:val="24"/>
              <w:szCs w:val="24"/>
            </w:rPr>
            <w:tab/>
            <w:t>Sposób udzielania świadczeń w ramach programu…………………………………………….</w:t>
          </w:r>
          <w:r w:rsidR="003B6AC9">
            <w:rPr>
              <w:sz w:val="24"/>
              <w:szCs w:val="24"/>
            </w:rPr>
            <w:t>15</w:t>
          </w:r>
        </w:p>
        <w:p w14:paraId="77D33345" w14:textId="2CEAC38D" w:rsidR="006D575B" w:rsidRPr="006D575B" w:rsidRDefault="006D575B" w:rsidP="006D575B">
          <w:pPr>
            <w:spacing w:line="360" w:lineRule="auto"/>
            <w:rPr>
              <w:sz w:val="24"/>
              <w:szCs w:val="24"/>
            </w:rPr>
          </w:pPr>
          <w:r w:rsidRPr="006D575B">
            <w:rPr>
              <w:sz w:val="24"/>
              <w:szCs w:val="24"/>
            </w:rPr>
            <w:t>III.5</w:t>
          </w:r>
          <w:r w:rsidRPr="006D575B">
            <w:rPr>
              <w:sz w:val="24"/>
              <w:szCs w:val="24"/>
            </w:rPr>
            <w:tab/>
            <w:t>Sposób zakończenia udziału w programie……………………………………………………..1</w:t>
          </w:r>
          <w:r w:rsidR="003B6AC9">
            <w:rPr>
              <w:sz w:val="24"/>
              <w:szCs w:val="24"/>
            </w:rPr>
            <w:t>6</w:t>
          </w:r>
        </w:p>
        <w:p w14:paraId="7C62DA98" w14:textId="3CC87D4B" w:rsidR="006D575B" w:rsidRPr="006D575B" w:rsidRDefault="006D575B" w:rsidP="006D575B">
          <w:pPr>
            <w:spacing w:line="360" w:lineRule="auto"/>
            <w:rPr>
              <w:sz w:val="24"/>
              <w:szCs w:val="24"/>
            </w:rPr>
          </w:pPr>
          <w:r w:rsidRPr="006D575B">
            <w:rPr>
              <w:sz w:val="24"/>
              <w:szCs w:val="24"/>
            </w:rPr>
            <w:t>IV.</w:t>
          </w:r>
          <w:r w:rsidRPr="006D575B">
            <w:rPr>
              <w:sz w:val="24"/>
              <w:szCs w:val="24"/>
            </w:rPr>
            <w:tab/>
            <w:t>Organizacja programu………………………………………………………………………….1</w:t>
          </w:r>
          <w:r w:rsidR="0038124C">
            <w:rPr>
              <w:sz w:val="24"/>
              <w:szCs w:val="24"/>
            </w:rPr>
            <w:t>6</w:t>
          </w:r>
        </w:p>
        <w:p w14:paraId="7768F539" w14:textId="07B6D49D" w:rsidR="006D575B" w:rsidRPr="006D575B" w:rsidRDefault="006D575B" w:rsidP="006D575B">
          <w:pPr>
            <w:spacing w:line="360" w:lineRule="auto"/>
            <w:rPr>
              <w:sz w:val="24"/>
              <w:szCs w:val="24"/>
            </w:rPr>
          </w:pPr>
          <w:r w:rsidRPr="006D575B">
            <w:rPr>
              <w:sz w:val="24"/>
              <w:szCs w:val="24"/>
            </w:rPr>
            <w:t>IV.1</w:t>
          </w:r>
          <w:r w:rsidRPr="006D575B">
            <w:rPr>
              <w:sz w:val="24"/>
              <w:szCs w:val="24"/>
            </w:rPr>
            <w:tab/>
            <w:t>Etapy programu i działania podejmowane w ramach etapów………………………………….1</w:t>
          </w:r>
          <w:r w:rsidR="0038124C">
            <w:rPr>
              <w:sz w:val="24"/>
              <w:szCs w:val="24"/>
            </w:rPr>
            <w:t>6</w:t>
          </w:r>
        </w:p>
        <w:p w14:paraId="20832DE7" w14:textId="77777777" w:rsidR="006D575B" w:rsidRPr="006D575B" w:rsidRDefault="006D575B" w:rsidP="006D575B">
          <w:pPr>
            <w:spacing w:line="360" w:lineRule="auto"/>
            <w:rPr>
              <w:sz w:val="24"/>
              <w:szCs w:val="24"/>
            </w:rPr>
          </w:pPr>
          <w:r w:rsidRPr="006D575B">
            <w:rPr>
              <w:sz w:val="24"/>
              <w:szCs w:val="24"/>
            </w:rPr>
            <w:t>IV.2</w:t>
          </w:r>
          <w:r w:rsidRPr="006D575B">
            <w:rPr>
              <w:sz w:val="24"/>
              <w:szCs w:val="24"/>
            </w:rPr>
            <w:tab/>
            <w:t xml:space="preserve">Warunki realizacji programu polityki zdrowotnej dotyczące personelu, wyposażenia i </w:t>
          </w:r>
        </w:p>
        <w:p w14:paraId="10947D3A" w14:textId="62D0F22C" w:rsidR="006D575B" w:rsidRPr="006D575B" w:rsidRDefault="006D575B" w:rsidP="006D575B">
          <w:pPr>
            <w:spacing w:line="360" w:lineRule="auto"/>
            <w:ind w:firstLine="720"/>
            <w:rPr>
              <w:sz w:val="24"/>
              <w:szCs w:val="24"/>
            </w:rPr>
          </w:pPr>
          <w:r w:rsidRPr="006D575B">
            <w:rPr>
              <w:sz w:val="24"/>
              <w:szCs w:val="24"/>
            </w:rPr>
            <w:t>warunków lokalowych…………………………………………………………………………1</w:t>
          </w:r>
          <w:r w:rsidR="003511C5">
            <w:rPr>
              <w:sz w:val="24"/>
              <w:szCs w:val="24"/>
            </w:rPr>
            <w:t>8</w:t>
          </w:r>
        </w:p>
        <w:p w14:paraId="2B94D4BE" w14:textId="40CBD364" w:rsidR="006D575B" w:rsidRPr="006D575B" w:rsidRDefault="006D575B" w:rsidP="006D575B">
          <w:pPr>
            <w:spacing w:line="360" w:lineRule="auto"/>
            <w:rPr>
              <w:sz w:val="24"/>
              <w:szCs w:val="24"/>
            </w:rPr>
          </w:pPr>
          <w:r w:rsidRPr="006D575B">
            <w:rPr>
              <w:sz w:val="24"/>
              <w:szCs w:val="24"/>
            </w:rPr>
            <w:t>V.</w:t>
          </w:r>
          <w:r w:rsidRPr="006D575B">
            <w:rPr>
              <w:sz w:val="24"/>
              <w:szCs w:val="24"/>
            </w:rPr>
            <w:tab/>
            <w:t>Sposób monitorowania i ewaluacji programu……………………………………………</w:t>
          </w:r>
          <w:r w:rsidR="0038124C">
            <w:rPr>
              <w:sz w:val="24"/>
              <w:szCs w:val="24"/>
            </w:rPr>
            <w:t>…….2</w:t>
          </w:r>
          <w:r w:rsidR="000F3EC6">
            <w:rPr>
              <w:sz w:val="24"/>
              <w:szCs w:val="24"/>
            </w:rPr>
            <w:t>0</w:t>
          </w:r>
        </w:p>
        <w:p w14:paraId="07B2391F" w14:textId="5C313E66" w:rsidR="006D575B" w:rsidRPr="006D575B" w:rsidRDefault="006D575B" w:rsidP="006D575B">
          <w:pPr>
            <w:spacing w:line="360" w:lineRule="auto"/>
            <w:rPr>
              <w:sz w:val="24"/>
              <w:szCs w:val="24"/>
            </w:rPr>
          </w:pPr>
          <w:r w:rsidRPr="006D575B">
            <w:rPr>
              <w:sz w:val="24"/>
              <w:szCs w:val="24"/>
            </w:rPr>
            <w:t>V.1</w:t>
          </w:r>
          <w:r w:rsidRPr="006D575B">
            <w:rPr>
              <w:sz w:val="24"/>
              <w:szCs w:val="24"/>
            </w:rPr>
            <w:tab/>
            <w:t>Monitorowanie…………………………………………………………………………………</w:t>
          </w:r>
          <w:r w:rsidR="0038124C">
            <w:rPr>
              <w:sz w:val="24"/>
              <w:szCs w:val="24"/>
            </w:rPr>
            <w:t>2</w:t>
          </w:r>
          <w:r w:rsidR="000F3EC6">
            <w:rPr>
              <w:sz w:val="24"/>
              <w:szCs w:val="24"/>
            </w:rPr>
            <w:t>0</w:t>
          </w:r>
        </w:p>
        <w:p w14:paraId="5B46014C" w14:textId="210B690E" w:rsidR="006D575B" w:rsidRPr="006D575B" w:rsidRDefault="006D575B" w:rsidP="006D575B">
          <w:pPr>
            <w:spacing w:line="360" w:lineRule="auto"/>
            <w:rPr>
              <w:sz w:val="24"/>
              <w:szCs w:val="24"/>
            </w:rPr>
          </w:pPr>
          <w:r w:rsidRPr="006D575B">
            <w:rPr>
              <w:sz w:val="24"/>
              <w:szCs w:val="24"/>
            </w:rPr>
            <w:t>V.2</w:t>
          </w:r>
          <w:r w:rsidRPr="006D575B">
            <w:rPr>
              <w:sz w:val="24"/>
              <w:szCs w:val="24"/>
            </w:rPr>
            <w:tab/>
            <w:t>Ewaluacja………………………………………………………………………………………</w:t>
          </w:r>
          <w:r w:rsidR="0038124C">
            <w:rPr>
              <w:sz w:val="24"/>
              <w:szCs w:val="24"/>
            </w:rPr>
            <w:t>2</w:t>
          </w:r>
          <w:r w:rsidR="000F3EC6">
            <w:rPr>
              <w:sz w:val="24"/>
              <w:szCs w:val="24"/>
            </w:rPr>
            <w:t>0</w:t>
          </w:r>
        </w:p>
        <w:p w14:paraId="27ACB2CD" w14:textId="0B61E514" w:rsidR="006D575B" w:rsidRPr="006D575B" w:rsidRDefault="006D575B" w:rsidP="006D575B">
          <w:pPr>
            <w:spacing w:line="360" w:lineRule="auto"/>
            <w:rPr>
              <w:sz w:val="24"/>
              <w:szCs w:val="24"/>
            </w:rPr>
          </w:pPr>
          <w:r w:rsidRPr="006D575B">
            <w:rPr>
              <w:sz w:val="24"/>
              <w:szCs w:val="24"/>
            </w:rPr>
            <w:t>VI.</w:t>
          </w:r>
          <w:r w:rsidRPr="006D575B">
            <w:rPr>
              <w:sz w:val="24"/>
              <w:szCs w:val="24"/>
            </w:rPr>
            <w:tab/>
            <w:t>Budżet programu……………………………………………………………………</w:t>
          </w:r>
          <w:r w:rsidR="00EB5C9D">
            <w:rPr>
              <w:sz w:val="24"/>
              <w:szCs w:val="24"/>
            </w:rPr>
            <w:t>…………</w:t>
          </w:r>
          <w:r w:rsidRPr="006D575B">
            <w:rPr>
              <w:sz w:val="24"/>
              <w:szCs w:val="24"/>
            </w:rPr>
            <w:t>.</w:t>
          </w:r>
          <w:r w:rsidR="00EB5C9D">
            <w:rPr>
              <w:sz w:val="24"/>
              <w:szCs w:val="24"/>
            </w:rPr>
            <w:t>2</w:t>
          </w:r>
          <w:r w:rsidR="004419D9">
            <w:rPr>
              <w:sz w:val="24"/>
              <w:szCs w:val="24"/>
            </w:rPr>
            <w:t>1</w:t>
          </w:r>
        </w:p>
        <w:p w14:paraId="2754356C" w14:textId="54EEE4ED" w:rsidR="006D575B" w:rsidRPr="006D575B" w:rsidRDefault="006D575B" w:rsidP="006D575B">
          <w:pPr>
            <w:spacing w:line="360" w:lineRule="auto"/>
            <w:rPr>
              <w:sz w:val="24"/>
              <w:szCs w:val="24"/>
            </w:rPr>
          </w:pPr>
          <w:r w:rsidRPr="006D575B">
            <w:rPr>
              <w:sz w:val="24"/>
              <w:szCs w:val="24"/>
            </w:rPr>
            <w:t>VI.1</w:t>
          </w:r>
          <w:r w:rsidRPr="006D575B">
            <w:rPr>
              <w:sz w:val="24"/>
              <w:szCs w:val="24"/>
            </w:rPr>
            <w:tab/>
            <w:t>Koszty jednostkowe……………………………………………………………………</w:t>
          </w:r>
          <w:r w:rsidR="00EB5C9D">
            <w:rPr>
              <w:sz w:val="24"/>
              <w:szCs w:val="24"/>
            </w:rPr>
            <w:t>………2</w:t>
          </w:r>
          <w:r w:rsidR="004419D9">
            <w:rPr>
              <w:sz w:val="24"/>
              <w:szCs w:val="24"/>
            </w:rPr>
            <w:t>1</w:t>
          </w:r>
        </w:p>
        <w:p w14:paraId="649226A1" w14:textId="5755493E" w:rsidR="006D575B" w:rsidRPr="006D575B" w:rsidRDefault="006D575B" w:rsidP="006D575B">
          <w:pPr>
            <w:spacing w:line="360" w:lineRule="auto"/>
            <w:rPr>
              <w:sz w:val="24"/>
              <w:szCs w:val="24"/>
            </w:rPr>
          </w:pPr>
          <w:r w:rsidRPr="006D575B">
            <w:rPr>
              <w:sz w:val="24"/>
              <w:szCs w:val="24"/>
            </w:rPr>
            <w:t>VI.2</w:t>
          </w:r>
          <w:r w:rsidRPr="006D575B">
            <w:rPr>
              <w:sz w:val="24"/>
              <w:szCs w:val="24"/>
            </w:rPr>
            <w:tab/>
            <w:t>Koszty całkowite…………………………………………………………………</w:t>
          </w:r>
          <w:r w:rsidR="00EB5C9D">
            <w:rPr>
              <w:sz w:val="24"/>
              <w:szCs w:val="24"/>
            </w:rPr>
            <w:t>………</w:t>
          </w:r>
          <w:r w:rsidRPr="006D575B">
            <w:rPr>
              <w:sz w:val="24"/>
              <w:szCs w:val="24"/>
            </w:rPr>
            <w:t>…….</w:t>
          </w:r>
          <w:r w:rsidR="00EB5C9D">
            <w:rPr>
              <w:sz w:val="24"/>
              <w:szCs w:val="24"/>
            </w:rPr>
            <w:t>2</w:t>
          </w:r>
          <w:r w:rsidR="004419D9">
            <w:rPr>
              <w:sz w:val="24"/>
              <w:szCs w:val="24"/>
            </w:rPr>
            <w:t>2</w:t>
          </w:r>
        </w:p>
        <w:p w14:paraId="3AF1AB1D" w14:textId="4110EF80" w:rsidR="004419D9" w:rsidRPr="006D575B" w:rsidRDefault="006D575B" w:rsidP="006D575B">
          <w:pPr>
            <w:spacing w:line="360" w:lineRule="auto"/>
            <w:rPr>
              <w:sz w:val="24"/>
              <w:szCs w:val="24"/>
            </w:rPr>
          </w:pPr>
          <w:r w:rsidRPr="006D575B">
            <w:rPr>
              <w:sz w:val="24"/>
              <w:szCs w:val="24"/>
            </w:rPr>
            <w:t>VI.3</w:t>
          </w:r>
          <w:r w:rsidRPr="006D575B">
            <w:rPr>
              <w:sz w:val="24"/>
              <w:szCs w:val="24"/>
            </w:rPr>
            <w:tab/>
            <w:t>Źródła finansowania……………………………………………………………</w:t>
          </w:r>
          <w:r w:rsidR="00EB5C9D">
            <w:rPr>
              <w:sz w:val="24"/>
              <w:szCs w:val="24"/>
            </w:rPr>
            <w:t>…………</w:t>
          </w:r>
          <w:r w:rsidRPr="006D575B">
            <w:rPr>
              <w:sz w:val="24"/>
              <w:szCs w:val="24"/>
            </w:rPr>
            <w:t>……</w:t>
          </w:r>
          <w:r w:rsidR="00EB5C9D">
            <w:rPr>
              <w:sz w:val="24"/>
              <w:szCs w:val="24"/>
            </w:rPr>
            <w:t>2</w:t>
          </w:r>
          <w:r w:rsidR="004419D9">
            <w:rPr>
              <w:sz w:val="24"/>
              <w:szCs w:val="24"/>
            </w:rPr>
            <w:t>3</w:t>
          </w:r>
        </w:p>
        <w:p w14:paraId="37451760" w14:textId="26A67819" w:rsidR="00195FA7" w:rsidRPr="006D575B" w:rsidRDefault="006D575B" w:rsidP="006D575B">
          <w:pPr>
            <w:spacing w:line="360" w:lineRule="auto"/>
          </w:pPr>
          <w:r w:rsidRPr="006D575B">
            <w:rPr>
              <w:sz w:val="24"/>
              <w:szCs w:val="24"/>
            </w:rPr>
            <w:t>VII.</w:t>
          </w:r>
          <w:r w:rsidRPr="006D575B">
            <w:rPr>
              <w:sz w:val="24"/>
              <w:szCs w:val="24"/>
            </w:rPr>
            <w:tab/>
            <w:t>Bibliografia…………………………………………………………………</w:t>
          </w:r>
          <w:r w:rsidR="004419D9">
            <w:rPr>
              <w:sz w:val="24"/>
              <w:szCs w:val="24"/>
            </w:rPr>
            <w:t>……</w:t>
          </w:r>
          <w:r w:rsidRPr="006D575B">
            <w:rPr>
              <w:sz w:val="24"/>
              <w:szCs w:val="24"/>
            </w:rPr>
            <w:t>…………….</w:t>
          </w:r>
          <w:r w:rsidR="001A05E1">
            <w:rPr>
              <w:sz w:val="24"/>
              <w:szCs w:val="24"/>
            </w:rPr>
            <w:t>.</w:t>
          </w:r>
          <w:r w:rsidR="00EB5C9D">
            <w:rPr>
              <w:sz w:val="24"/>
              <w:szCs w:val="24"/>
            </w:rPr>
            <w:t>2</w:t>
          </w:r>
          <w:r w:rsidR="004419D9">
            <w:rPr>
              <w:sz w:val="24"/>
              <w:szCs w:val="24"/>
            </w:rPr>
            <w:t>4</w:t>
          </w:r>
        </w:p>
      </w:sdtContent>
    </w:sdt>
    <w:p w14:paraId="5C5C2589" w14:textId="77777777" w:rsidR="00195FA7" w:rsidRDefault="00195FA7"/>
    <w:p w14:paraId="709E9577" w14:textId="6DFB4A3E" w:rsidR="00645B64" w:rsidRDefault="00645B64">
      <w:pPr>
        <w:sectPr w:rsidR="00645B64" w:rsidSect="009F5F8A">
          <w:headerReference w:type="default" r:id="rId9"/>
          <w:footerReference w:type="even" r:id="rId10"/>
          <w:footerReference w:type="default" r:id="rId11"/>
          <w:pgSz w:w="11900" w:h="16840"/>
          <w:pgMar w:top="1209" w:right="940" w:bottom="1200" w:left="940" w:header="529" w:footer="1003" w:gutter="0"/>
          <w:cols w:space="708"/>
          <w:titlePg/>
          <w:docGrid w:linePitch="299"/>
        </w:sectPr>
      </w:pPr>
    </w:p>
    <w:p w14:paraId="1BDBEA17" w14:textId="1E7213E3" w:rsidR="00195FA7" w:rsidRPr="005D4E62" w:rsidRDefault="00EF7A10" w:rsidP="005D4E62">
      <w:pPr>
        <w:pStyle w:val="Nagwek1"/>
        <w:numPr>
          <w:ilvl w:val="0"/>
          <w:numId w:val="21"/>
        </w:numPr>
        <w:tabs>
          <w:tab w:val="left" w:pos="760"/>
        </w:tabs>
        <w:spacing w:before="0" w:after="360" w:line="360" w:lineRule="auto"/>
        <w:ind w:right="-45" w:hanging="759"/>
        <w:jc w:val="both"/>
      </w:pPr>
      <w:bookmarkStart w:id="0" w:name="_TOC_250025"/>
      <w:r w:rsidRPr="005D4E62">
        <w:lastRenderedPageBreak/>
        <w:t>Opis</w:t>
      </w:r>
      <w:r w:rsidRPr="005D4E62">
        <w:rPr>
          <w:spacing w:val="-5"/>
        </w:rPr>
        <w:t xml:space="preserve"> </w:t>
      </w:r>
      <w:r w:rsidRPr="005D4E62">
        <w:t>problemu</w:t>
      </w:r>
      <w:r w:rsidRPr="005D4E62">
        <w:rPr>
          <w:spacing w:val="-6"/>
        </w:rPr>
        <w:t xml:space="preserve"> </w:t>
      </w:r>
      <w:r w:rsidRPr="005D4E62">
        <w:t>zdrowotnego</w:t>
      </w:r>
      <w:r w:rsidRPr="005D4E62">
        <w:rPr>
          <w:spacing w:val="-7"/>
        </w:rPr>
        <w:t xml:space="preserve"> </w:t>
      </w:r>
      <w:r w:rsidRPr="005D4E62">
        <w:t>wraz</w:t>
      </w:r>
      <w:r w:rsidRPr="005D4E62">
        <w:rPr>
          <w:spacing w:val="-6"/>
        </w:rPr>
        <w:t xml:space="preserve"> </w:t>
      </w:r>
      <w:r w:rsidRPr="005D4E62">
        <w:t>z</w:t>
      </w:r>
      <w:r w:rsidRPr="005D4E62">
        <w:rPr>
          <w:spacing w:val="-6"/>
        </w:rPr>
        <w:t xml:space="preserve"> </w:t>
      </w:r>
      <w:r w:rsidRPr="005D4E62">
        <w:t>uzasadnieniem</w:t>
      </w:r>
      <w:r w:rsidRPr="005D4E62">
        <w:rPr>
          <w:spacing w:val="-8"/>
        </w:rPr>
        <w:t xml:space="preserve"> </w:t>
      </w:r>
      <w:r w:rsidRPr="005D4E62">
        <w:t xml:space="preserve">wprowadzenia </w:t>
      </w:r>
      <w:bookmarkEnd w:id="0"/>
      <w:r w:rsidRPr="005D4E62">
        <w:rPr>
          <w:spacing w:val="-2"/>
        </w:rPr>
        <w:t>programu</w:t>
      </w:r>
    </w:p>
    <w:p w14:paraId="4192EA2E" w14:textId="3F43F801" w:rsidR="00195FA7" w:rsidRPr="005D4E62" w:rsidRDefault="00EF7A10" w:rsidP="005D4E62">
      <w:pPr>
        <w:pStyle w:val="Nagwek2"/>
        <w:numPr>
          <w:ilvl w:val="1"/>
          <w:numId w:val="21"/>
        </w:numPr>
        <w:tabs>
          <w:tab w:val="left" w:pos="810"/>
        </w:tabs>
        <w:spacing w:after="240" w:line="360" w:lineRule="auto"/>
        <w:ind w:right="-45" w:hanging="335"/>
        <w:jc w:val="both"/>
      </w:pPr>
      <w:bookmarkStart w:id="1" w:name="_TOC_250024"/>
      <w:r w:rsidRPr="005D4E62">
        <w:t>Opis</w:t>
      </w:r>
      <w:r w:rsidRPr="005D4E62">
        <w:rPr>
          <w:spacing w:val="-10"/>
        </w:rPr>
        <w:t xml:space="preserve"> </w:t>
      </w:r>
      <w:r w:rsidRPr="005D4E62">
        <w:t>problemu</w:t>
      </w:r>
      <w:r w:rsidRPr="005D4E62">
        <w:rPr>
          <w:spacing w:val="-8"/>
        </w:rPr>
        <w:t xml:space="preserve"> </w:t>
      </w:r>
      <w:bookmarkEnd w:id="1"/>
      <w:r w:rsidRPr="005D4E62">
        <w:rPr>
          <w:spacing w:val="-2"/>
        </w:rPr>
        <w:t>zdrowotnego</w:t>
      </w:r>
    </w:p>
    <w:p w14:paraId="4730E6FF" w14:textId="2D8E1967" w:rsidR="002D5D50" w:rsidRPr="005D4E62" w:rsidRDefault="002D5D50" w:rsidP="005D4E62">
      <w:pPr>
        <w:pStyle w:val="Tekstpodstawowy"/>
        <w:spacing w:after="120" w:line="360" w:lineRule="auto"/>
        <w:ind w:left="426" w:right="-45"/>
        <w:jc w:val="both"/>
      </w:pPr>
      <w:r w:rsidRPr="005D4E62">
        <w:t xml:space="preserve">Osteoporoza definiowana jest jako układowa choroba szkieletu, charakteryzująca się niską masą kostną i obniżoną jakością tkanki kostnej, a w konsekwencji zwiększoną podatnością kości na złamania, które występują po niewielkim urazie. Osteoporoza dotyka czterokrotnie częściej kobiety niż mężczyzn, co związane jest z menopauzą oraz z faktem, iż szczytowa masa kostna kobiet jest mniejsza o 25‑30% w stosunku do mężczyzn. Dowiedziono, że niedobór estrogenu u kobiet prowadzi do wzrostu resorpcji kości, zaburzenia jej </w:t>
      </w:r>
      <w:proofErr w:type="spellStart"/>
      <w:r w:rsidRPr="005D4E62">
        <w:t>mikroarchitektury</w:t>
      </w:r>
      <w:proofErr w:type="spellEnd"/>
      <w:r w:rsidRPr="005D4E62">
        <w:t xml:space="preserve">, nasila utratę wapnia oraz zwiększa wrażliwość kości na czynniki nasilające resorpcję. </w:t>
      </w:r>
    </w:p>
    <w:p w14:paraId="2C8605BE" w14:textId="3F71527E" w:rsidR="002D5D50" w:rsidRPr="005D4E62" w:rsidRDefault="002D5D50" w:rsidP="005D4E62">
      <w:pPr>
        <w:pStyle w:val="Tekstpodstawowy"/>
        <w:spacing w:after="120" w:line="360" w:lineRule="auto"/>
        <w:ind w:left="426" w:right="-45"/>
        <w:jc w:val="both"/>
      </w:pPr>
      <w:r w:rsidRPr="005D4E62">
        <w:t>Osteoporozę można podzielić na osteoporozę pierwotną i wtórną. Najczęściej występuje osteoporoza pierwotna (70%) która jest konsekwencją starzenia się układu szkieletowego. Choroba ta rozwija się</w:t>
      </w:r>
      <w:r w:rsidR="00F77990" w:rsidRPr="005D4E62">
        <w:t xml:space="preserve">  </w:t>
      </w:r>
      <w:r w:rsidRPr="005D4E62">
        <w:t xml:space="preserve"> u osób po 50 roku życia i dotyczy 30% kobiet i 8% mężczyzn, a jej ryzyko rośnie wraz z wiekiem. Osteoporoza wtórna (30%) może być wynikiem zaburzeń hormonalnych (cukrzyca, niedoczynność lub nadczynność tarczycy) lub skutkiem długotrwałego przyjmowania leków np. </w:t>
      </w:r>
      <w:proofErr w:type="spellStart"/>
      <w:r w:rsidRPr="005D4E62">
        <w:t>glikokortykosteroidów</w:t>
      </w:r>
      <w:proofErr w:type="spellEnd"/>
      <w:r w:rsidRPr="005D4E62">
        <w:t xml:space="preserve">, leków zmniejszających krzepliwość krwi, leków immunosupresyjnych czy też leków przeciwpadaczkowych. </w:t>
      </w:r>
    </w:p>
    <w:p w14:paraId="5E1F4035" w14:textId="77777777" w:rsidR="002D5D50" w:rsidRPr="005D4E62" w:rsidRDefault="002D5D50" w:rsidP="005D4E62">
      <w:pPr>
        <w:pStyle w:val="Tekstpodstawowy"/>
        <w:spacing w:line="360" w:lineRule="auto"/>
        <w:ind w:left="426" w:right="-45"/>
        <w:jc w:val="both"/>
      </w:pPr>
      <w:r w:rsidRPr="005D4E62">
        <w:t>Na powstanie tej choroby wpływa także: wiek, uwarunkowania genetyczne, niskie spożycie wapnia (mleko, przetwory mleczne), nadmierne spożycie alkoholu i sodu oraz palenie tytoniu.</w:t>
      </w:r>
    </w:p>
    <w:p w14:paraId="191E761E" w14:textId="79768FF3" w:rsidR="00195FA7" w:rsidRPr="005D4E62" w:rsidRDefault="002D5D50" w:rsidP="005D4E62">
      <w:pPr>
        <w:pStyle w:val="Tekstpodstawowy"/>
        <w:spacing w:after="240" w:line="360" w:lineRule="auto"/>
        <w:ind w:left="426" w:right="-45"/>
        <w:jc w:val="both"/>
      </w:pPr>
      <w:r w:rsidRPr="005D4E62">
        <w:t>Osteoporoza należy do najczęstszych schorzeń współczesnego społeczeństwa, nazywana jest tzw. „cichą epidemią” z powodu dużej liczby chorych, u których zwykle nie występują widoczne objawy. Choroba ta w ciągu ostatnich lat stała się problemem społecznym. Światowa Organizacja Zdrowia zalicza osteoporozę do głównych chorób cywilizacyjnych i uznana jest za trzecią po chorobach układu krążenia i chorobach nowotworowych przyczyną śmierci osób w podeszłym wieku.</w:t>
      </w:r>
    </w:p>
    <w:p w14:paraId="3BA72A70" w14:textId="34B639E5" w:rsidR="00195FA7" w:rsidRPr="005D4E62" w:rsidRDefault="00EF7A10" w:rsidP="005D4E62">
      <w:pPr>
        <w:pStyle w:val="Nagwek2"/>
        <w:numPr>
          <w:ilvl w:val="1"/>
          <w:numId w:val="21"/>
        </w:numPr>
        <w:tabs>
          <w:tab w:val="left" w:pos="810"/>
        </w:tabs>
        <w:spacing w:after="240" w:line="360" w:lineRule="auto"/>
        <w:ind w:right="-45" w:hanging="335"/>
        <w:jc w:val="both"/>
      </w:pPr>
      <w:bookmarkStart w:id="2" w:name="_TOC_250023"/>
      <w:r w:rsidRPr="005D4E62">
        <w:t>Dane</w:t>
      </w:r>
      <w:r w:rsidRPr="005D4E62">
        <w:rPr>
          <w:spacing w:val="-7"/>
        </w:rPr>
        <w:t xml:space="preserve"> </w:t>
      </w:r>
      <w:bookmarkEnd w:id="2"/>
      <w:r w:rsidRPr="005D4E62">
        <w:rPr>
          <w:spacing w:val="-2"/>
        </w:rPr>
        <w:t>epidemiologiczne</w:t>
      </w:r>
    </w:p>
    <w:p w14:paraId="78FBB4E1" w14:textId="4DD7CDAC" w:rsidR="006E67BE" w:rsidRPr="005D4E62" w:rsidRDefault="006E67BE" w:rsidP="005D4E62">
      <w:pPr>
        <w:spacing w:after="120" w:line="360" w:lineRule="auto"/>
        <w:ind w:left="426" w:right="-45"/>
        <w:jc w:val="both"/>
        <w:rPr>
          <w:sz w:val="24"/>
          <w:szCs w:val="24"/>
        </w:rPr>
      </w:pPr>
      <w:r w:rsidRPr="005D4E62">
        <w:rPr>
          <w:sz w:val="24"/>
          <w:szCs w:val="24"/>
        </w:rPr>
        <w:t>Osteoporoza nazwana jest również „epidemią XXI wieku”.</w:t>
      </w:r>
      <w:r w:rsidR="00F77990" w:rsidRPr="005D4E62">
        <w:rPr>
          <w:sz w:val="24"/>
          <w:szCs w:val="24"/>
        </w:rPr>
        <w:t xml:space="preserve"> </w:t>
      </w:r>
      <w:r w:rsidRPr="005D4E62">
        <w:rPr>
          <w:sz w:val="24"/>
          <w:szCs w:val="24"/>
        </w:rPr>
        <w:t>Z uwagi na to, iż liczba osób zagrożonych osteoporozą, jak również liczba złamań kości, stale wzrasta, należałoby podjąć wszechstronne działania mające na celu redukcję możliwych do wyeliminowania czynników ryzyka, a zatem zapobieganie zachorowaniu i rozwojowi choroby.</w:t>
      </w:r>
    </w:p>
    <w:p w14:paraId="4FC38CB6" w14:textId="6AFA2443" w:rsidR="006E67BE" w:rsidRPr="005D4E62" w:rsidRDefault="006E67BE" w:rsidP="005D4E62">
      <w:pPr>
        <w:spacing w:after="120" w:line="360" w:lineRule="auto"/>
        <w:ind w:left="426" w:right="-45"/>
        <w:jc w:val="both"/>
        <w:rPr>
          <w:sz w:val="24"/>
          <w:szCs w:val="24"/>
        </w:rPr>
      </w:pPr>
      <w:r w:rsidRPr="005D4E62">
        <w:rPr>
          <w:sz w:val="24"/>
          <w:szCs w:val="24"/>
        </w:rPr>
        <w:t xml:space="preserve">Osteoporoza należy do chorób, które nie manifestują się żadnymi charakterystycznymi objawami klinicznymi. Objawy pojawiają się najczęściej jako następstwo złamania kości długich albo kręgów. </w:t>
      </w:r>
    </w:p>
    <w:p w14:paraId="387FF9DA" w14:textId="2F9DB207" w:rsidR="006E67BE" w:rsidRPr="005D4E62" w:rsidRDefault="006E67BE" w:rsidP="005D4E62">
      <w:pPr>
        <w:spacing w:line="360" w:lineRule="auto"/>
        <w:ind w:left="426" w:right="-45"/>
        <w:jc w:val="both"/>
        <w:rPr>
          <w:sz w:val="24"/>
          <w:szCs w:val="24"/>
        </w:rPr>
      </w:pPr>
      <w:r w:rsidRPr="005D4E62">
        <w:rPr>
          <w:sz w:val="24"/>
          <w:szCs w:val="24"/>
        </w:rPr>
        <w:lastRenderedPageBreak/>
        <w:t>Złamania dotyczą (biorąc pod uwagę częstość występowania):</w:t>
      </w:r>
    </w:p>
    <w:p w14:paraId="20A0F325"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kręgosłupa</w:t>
      </w:r>
    </w:p>
    <w:p w14:paraId="599C9FD7"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bliższego odcinka kości przedramienia</w:t>
      </w:r>
    </w:p>
    <w:p w14:paraId="68ACED4B"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bliższego końca kości udowej</w:t>
      </w:r>
    </w:p>
    <w:p w14:paraId="4D184F8E"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bliższego końca kości ramiennej</w:t>
      </w:r>
    </w:p>
    <w:p w14:paraId="38B0D759"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żeber</w:t>
      </w:r>
    </w:p>
    <w:p w14:paraId="73424639"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miednicy</w:t>
      </w:r>
    </w:p>
    <w:p w14:paraId="508CF131" w14:textId="77777777" w:rsidR="006E67BE" w:rsidRPr="005D4E62" w:rsidRDefault="006E67BE" w:rsidP="005D4E62">
      <w:pPr>
        <w:pStyle w:val="Akapitzlist"/>
        <w:widowControl/>
        <w:numPr>
          <w:ilvl w:val="0"/>
          <w:numId w:val="23"/>
        </w:numPr>
        <w:autoSpaceDE/>
        <w:autoSpaceDN/>
        <w:spacing w:line="360" w:lineRule="auto"/>
        <w:ind w:left="1134" w:right="-45"/>
        <w:contextualSpacing/>
        <w:jc w:val="both"/>
        <w:rPr>
          <w:sz w:val="24"/>
          <w:szCs w:val="24"/>
        </w:rPr>
      </w:pPr>
      <w:r w:rsidRPr="005D4E62">
        <w:rPr>
          <w:sz w:val="24"/>
          <w:szCs w:val="24"/>
        </w:rPr>
        <w:t>bliższego końca kości piszczelowej</w:t>
      </w:r>
    </w:p>
    <w:p w14:paraId="5F9CFF2D" w14:textId="194E03F2" w:rsidR="006E67BE" w:rsidRPr="005D4E62" w:rsidRDefault="006E67BE" w:rsidP="005D4E62">
      <w:pPr>
        <w:spacing w:after="120" w:line="360" w:lineRule="auto"/>
        <w:ind w:left="426" w:right="-45"/>
        <w:jc w:val="both"/>
        <w:rPr>
          <w:sz w:val="24"/>
          <w:szCs w:val="24"/>
        </w:rPr>
      </w:pPr>
      <w:r w:rsidRPr="005D4E62">
        <w:rPr>
          <w:sz w:val="24"/>
          <w:szCs w:val="24"/>
        </w:rPr>
        <w:t>Raport Narodowego Funduszu Zdrowia na temat osteoporozy w Polsce opublikowany w listopadzie 2019 wskazuje, iż osteoporoza jest chorobą, która na świecie dotyka 22,1% kobiet oraz 6,1% mężczyzn powyżej 50. roku życia. Szacowana liczba osób chorych na osteoporozę w Polsce w 2018 roku, oparta na wskaźnikach epidemiologicznych, to 2,1 mln, z czego 1,7 mln to kobiety.</w:t>
      </w:r>
      <w:r w:rsidR="00F77990" w:rsidRPr="005D4E62">
        <w:rPr>
          <w:sz w:val="24"/>
          <w:szCs w:val="24"/>
        </w:rPr>
        <w:t xml:space="preserve"> </w:t>
      </w:r>
    </w:p>
    <w:p w14:paraId="4FC8E6AE" w14:textId="60FA1A14" w:rsidR="006E67BE" w:rsidRPr="005D4E62" w:rsidRDefault="006E67BE" w:rsidP="005D4E62">
      <w:pPr>
        <w:spacing w:after="120" w:line="360" w:lineRule="auto"/>
        <w:ind w:left="426" w:right="-45"/>
        <w:jc w:val="both"/>
        <w:rPr>
          <w:sz w:val="24"/>
          <w:szCs w:val="24"/>
        </w:rPr>
      </w:pPr>
      <w:r w:rsidRPr="005D4E62">
        <w:rPr>
          <w:sz w:val="24"/>
          <w:szCs w:val="24"/>
        </w:rPr>
        <w:t>Na osteoporozę na świecie cierpi około 75 milionów ludzi. Szacuje się, że w 2050 r. na świecie może dojść do 4,5 miliona złamań szyjki kości udowej, a bardziej pesymistyczne prognozy podają liczbę 6,25 milionów. Wyniki badań epidemiologicznych wskazują dodatkowo, że przyczyną wzrostu wskaźnika liczby złamań osteoporotycznych jest nie tylko wydłużenie się życia, ale też m.in. siedzący tryb życia, wadliwy sposób żywienia, nadużywanie alkoholu, tytoniu, kawy oraz stres.</w:t>
      </w:r>
    </w:p>
    <w:p w14:paraId="502A0968" w14:textId="75C74FD2" w:rsidR="00195FA7" w:rsidRPr="005D4E62" w:rsidRDefault="006E67BE" w:rsidP="005D4E62">
      <w:pPr>
        <w:pStyle w:val="Tekstpodstawowy"/>
        <w:spacing w:after="240" w:line="360" w:lineRule="auto"/>
        <w:ind w:left="426" w:right="-45"/>
        <w:jc w:val="both"/>
      </w:pPr>
      <w:r w:rsidRPr="005D4E62">
        <w:t>Z danych raportu Fundacji Osteoporozy i Chorób Mięśniowo-Szkieletowych oraz</w:t>
      </w:r>
      <w:r w:rsidRPr="005D4E62">
        <w:rPr>
          <w:spacing w:val="-1"/>
        </w:rPr>
        <w:t xml:space="preserve"> </w:t>
      </w:r>
      <w:r w:rsidRPr="005D4E62">
        <w:t>Polskiego Towarzystwa Ortopedycznego i Traumatologicznego wynika, że w 2000 roku na świecie odnotowano około 9 mln złamań osteoporotycznych, w tym 3,1 mln w Europie. Złamań bliższego</w:t>
      </w:r>
      <w:r w:rsidRPr="005D4E62">
        <w:rPr>
          <w:spacing w:val="-15"/>
        </w:rPr>
        <w:t xml:space="preserve"> </w:t>
      </w:r>
      <w:r w:rsidRPr="005D4E62">
        <w:t>końca</w:t>
      </w:r>
      <w:r w:rsidRPr="005D4E62">
        <w:rPr>
          <w:spacing w:val="-15"/>
        </w:rPr>
        <w:t xml:space="preserve"> </w:t>
      </w:r>
      <w:r w:rsidRPr="005D4E62">
        <w:t>kości</w:t>
      </w:r>
      <w:r w:rsidRPr="005D4E62">
        <w:rPr>
          <w:spacing w:val="-15"/>
        </w:rPr>
        <w:t xml:space="preserve"> </w:t>
      </w:r>
      <w:r w:rsidRPr="005D4E62">
        <w:t>udowej</w:t>
      </w:r>
      <w:r w:rsidRPr="005D4E62">
        <w:rPr>
          <w:spacing w:val="-15"/>
        </w:rPr>
        <w:t xml:space="preserve"> </w:t>
      </w:r>
      <w:r w:rsidRPr="005D4E62">
        <w:t>(</w:t>
      </w:r>
      <w:proofErr w:type="spellStart"/>
      <w:r w:rsidRPr="005D4E62">
        <w:t>b.k.k.u</w:t>
      </w:r>
      <w:proofErr w:type="spellEnd"/>
      <w:r w:rsidRPr="005D4E62">
        <w:t>.)</w:t>
      </w:r>
      <w:r w:rsidRPr="005D4E62">
        <w:rPr>
          <w:spacing w:val="-15"/>
        </w:rPr>
        <w:t xml:space="preserve"> </w:t>
      </w:r>
      <w:r w:rsidRPr="005D4E62">
        <w:t>odnotowano</w:t>
      </w:r>
      <w:r w:rsidRPr="005D4E62">
        <w:rPr>
          <w:spacing w:val="-15"/>
        </w:rPr>
        <w:t xml:space="preserve"> </w:t>
      </w:r>
      <w:r w:rsidRPr="005D4E62">
        <w:t>1,6</w:t>
      </w:r>
      <w:r w:rsidRPr="005D4E62">
        <w:rPr>
          <w:spacing w:val="-15"/>
        </w:rPr>
        <w:t xml:space="preserve"> </w:t>
      </w:r>
      <w:r w:rsidRPr="005D4E62">
        <w:t>mln.</w:t>
      </w:r>
      <w:r w:rsidRPr="005D4E62">
        <w:rPr>
          <w:spacing w:val="-15"/>
        </w:rPr>
        <w:t xml:space="preserve"> </w:t>
      </w:r>
      <w:r w:rsidRPr="005D4E62">
        <w:t>Prognozy</w:t>
      </w:r>
      <w:r w:rsidRPr="005D4E62">
        <w:rPr>
          <w:spacing w:val="-15"/>
        </w:rPr>
        <w:t xml:space="preserve"> </w:t>
      </w:r>
      <w:r w:rsidRPr="005D4E62">
        <w:t>na</w:t>
      </w:r>
      <w:r w:rsidRPr="005D4E62">
        <w:rPr>
          <w:spacing w:val="-15"/>
        </w:rPr>
        <w:t xml:space="preserve"> </w:t>
      </w:r>
      <w:r w:rsidRPr="005D4E62">
        <w:t>rok</w:t>
      </w:r>
      <w:r w:rsidRPr="005D4E62">
        <w:rPr>
          <w:spacing w:val="-15"/>
        </w:rPr>
        <w:t xml:space="preserve"> </w:t>
      </w:r>
      <w:r w:rsidRPr="005D4E62">
        <w:t>2050</w:t>
      </w:r>
      <w:r w:rsidRPr="005D4E62">
        <w:rPr>
          <w:spacing w:val="-15"/>
        </w:rPr>
        <w:t xml:space="preserve"> </w:t>
      </w:r>
      <w:r w:rsidRPr="005D4E62">
        <w:t>przewidują ponad 6,2 mln takiego rodzaju złamań. We wspomnianym raporcie odniesiono się również do Polski.</w:t>
      </w:r>
      <w:r w:rsidRPr="005D4E62">
        <w:rPr>
          <w:spacing w:val="27"/>
        </w:rPr>
        <w:t xml:space="preserve"> </w:t>
      </w:r>
      <w:r w:rsidRPr="005D4E62">
        <w:t>W</w:t>
      </w:r>
      <w:r w:rsidRPr="005D4E62">
        <w:rPr>
          <w:spacing w:val="28"/>
        </w:rPr>
        <w:t xml:space="preserve"> </w:t>
      </w:r>
      <w:r w:rsidRPr="005D4E62">
        <w:t>roku</w:t>
      </w:r>
      <w:r w:rsidRPr="005D4E62">
        <w:rPr>
          <w:spacing w:val="28"/>
        </w:rPr>
        <w:t xml:space="preserve"> </w:t>
      </w:r>
      <w:r w:rsidRPr="005D4E62">
        <w:t>2009</w:t>
      </w:r>
      <w:r w:rsidRPr="005D4E62">
        <w:rPr>
          <w:spacing w:val="27"/>
        </w:rPr>
        <w:t xml:space="preserve"> </w:t>
      </w:r>
      <w:r w:rsidRPr="005D4E62">
        <w:t>stwierdzono</w:t>
      </w:r>
      <w:r w:rsidRPr="005D4E62">
        <w:rPr>
          <w:spacing w:val="28"/>
        </w:rPr>
        <w:t xml:space="preserve"> </w:t>
      </w:r>
      <w:r w:rsidRPr="005D4E62">
        <w:t>27</w:t>
      </w:r>
      <w:r w:rsidRPr="005D4E62">
        <w:rPr>
          <w:spacing w:val="-1"/>
        </w:rPr>
        <w:t xml:space="preserve"> </w:t>
      </w:r>
      <w:r w:rsidRPr="005D4E62">
        <w:t>645</w:t>
      </w:r>
      <w:r w:rsidRPr="005D4E62">
        <w:rPr>
          <w:spacing w:val="27"/>
        </w:rPr>
        <w:t xml:space="preserve"> </w:t>
      </w:r>
      <w:r w:rsidRPr="005D4E62">
        <w:t>złamań</w:t>
      </w:r>
      <w:r w:rsidRPr="005D4E62">
        <w:rPr>
          <w:spacing w:val="28"/>
        </w:rPr>
        <w:t xml:space="preserve"> </w:t>
      </w:r>
      <w:proofErr w:type="spellStart"/>
      <w:r w:rsidRPr="005D4E62">
        <w:t>b.k.k.u</w:t>
      </w:r>
      <w:proofErr w:type="spellEnd"/>
      <w:r w:rsidRPr="005D4E62">
        <w:t>.,</w:t>
      </w:r>
      <w:r w:rsidRPr="005D4E62">
        <w:rPr>
          <w:spacing w:val="28"/>
        </w:rPr>
        <w:t xml:space="preserve"> </w:t>
      </w:r>
      <w:r w:rsidRPr="005D4E62">
        <w:t>a</w:t>
      </w:r>
      <w:r w:rsidRPr="005D4E62">
        <w:rPr>
          <w:spacing w:val="-3"/>
        </w:rPr>
        <w:t xml:space="preserve"> </w:t>
      </w:r>
      <w:r w:rsidRPr="005D4E62">
        <w:t>także</w:t>
      </w:r>
      <w:r w:rsidRPr="005D4E62">
        <w:rPr>
          <w:spacing w:val="28"/>
        </w:rPr>
        <w:t xml:space="preserve"> </w:t>
      </w:r>
      <w:r w:rsidRPr="005D4E62">
        <w:t>167</w:t>
      </w:r>
      <w:r w:rsidRPr="005D4E62">
        <w:rPr>
          <w:spacing w:val="-2"/>
        </w:rPr>
        <w:t xml:space="preserve"> </w:t>
      </w:r>
      <w:r w:rsidRPr="005D4E62">
        <w:t>663</w:t>
      </w:r>
      <w:r w:rsidRPr="005D4E62">
        <w:rPr>
          <w:spacing w:val="28"/>
        </w:rPr>
        <w:t xml:space="preserve"> </w:t>
      </w:r>
      <w:r w:rsidRPr="005D4E62">
        <w:rPr>
          <w:spacing w:val="-2"/>
        </w:rPr>
        <w:t xml:space="preserve">złamań </w:t>
      </w:r>
      <w:r w:rsidRPr="005D4E62">
        <w:t>niskoenergetycznych.</w:t>
      </w:r>
      <w:r w:rsidRPr="005D4E62">
        <w:rPr>
          <w:spacing w:val="34"/>
        </w:rPr>
        <w:t xml:space="preserve"> </w:t>
      </w:r>
      <w:r w:rsidRPr="005D4E62">
        <w:t>Dane</w:t>
      </w:r>
      <w:r w:rsidRPr="005D4E62">
        <w:rPr>
          <w:spacing w:val="31"/>
        </w:rPr>
        <w:t xml:space="preserve"> </w:t>
      </w:r>
      <w:r w:rsidRPr="005D4E62">
        <w:t>na</w:t>
      </w:r>
      <w:r w:rsidRPr="005D4E62">
        <w:rPr>
          <w:spacing w:val="33"/>
        </w:rPr>
        <w:t xml:space="preserve"> </w:t>
      </w:r>
      <w:r w:rsidRPr="005D4E62">
        <w:t>2010</w:t>
      </w:r>
      <w:r w:rsidRPr="005D4E62">
        <w:rPr>
          <w:spacing w:val="32"/>
        </w:rPr>
        <w:t xml:space="preserve"> </w:t>
      </w:r>
      <w:r w:rsidRPr="005D4E62">
        <w:t>rok</w:t>
      </w:r>
      <w:r w:rsidRPr="005D4E62">
        <w:rPr>
          <w:spacing w:val="34"/>
        </w:rPr>
        <w:t xml:space="preserve"> </w:t>
      </w:r>
      <w:r w:rsidRPr="005D4E62">
        <w:t>wskazują</w:t>
      </w:r>
      <w:r w:rsidRPr="005D4E62">
        <w:rPr>
          <w:spacing w:val="31"/>
        </w:rPr>
        <w:t xml:space="preserve"> </w:t>
      </w:r>
      <w:r w:rsidRPr="005D4E62">
        <w:t>na</w:t>
      </w:r>
      <w:r w:rsidRPr="005D4E62">
        <w:rPr>
          <w:spacing w:val="31"/>
        </w:rPr>
        <w:t xml:space="preserve"> </w:t>
      </w:r>
      <w:r w:rsidRPr="005D4E62">
        <w:t>2</w:t>
      </w:r>
      <w:r w:rsidRPr="005D4E62">
        <w:rPr>
          <w:spacing w:val="-2"/>
        </w:rPr>
        <w:t xml:space="preserve"> </w:t>
      </w:r>
      <w:r w:rsidRPr="005D4E62">
        <w:t>710</w:t>
      </w:r>
      <w:r w:rsidRPr="005D4E62">
        <w:rPr>
          <w:spacing w:val="-3"/>
        </w:rPr>
        <w:t xml:space="preserve"> </w:t>
      </w:r>
      <w:r w:rsidRPr="005D4E62">
        <w:t>000</w:t>
      </w:r>
      <w:r w:rsidRPr="005D4E62">
        <w:rPr>
          <w:spacing w:val="32"/>
        </w:rPr>
        <w:t xml:space="preserve"> </w:t>
      </w:r>
      <w:r w:rsidRPr="005D4E62">
        <w:t>złamań</w:t>
      </w:r>
      <w:r w:rsidRPr="005D4E62">
        <w:rPr>
          <w:spacing w:val="32"/>
        </w:rPr>
        <w:t xml:space="preserve"> </w:t>
      </w:r>
      <w:r w:rsidRPr="005D4E62">
        <w:t>osteoporotycznych z czego 80% dotyczy kobiet. Prognozy na 2025 rok w</w:t>
      </w:r>
      <w:r w:rsidRPr="005D4E62">
        <w:rPr>
          <w:spacing w:val="-2"/>
        </w:rPr>
        <w:t xml:space="preserve"> </w:t>
      </w:r>
      <w:r w:rsidRPr="005D4E62">
        <w:t>związku ze starzejącym się społeczeństwem</w:t>
      </w:r>
      <w:r w:rsidRPr="005D4E62">
        <w:rPr>
          <w:spacing w:val="24"/>
        </w:rPr>
        <w:t xml:space="preserve"> </w:t>
      </w:r>
      <w:r w:rsidRPr="005D4E62">
        <w:t>wskazują,</w:t>
      </w:r>
      <w:r w:rsidRPr="005D4E62">
        <w:rPr>
          <w:spacing w:val="23"/>
        </w:rPr>
        <w:t xml:space="preserve"> </w:t>
      </w:r>
      <w:r w:rsidRPr="005D4E62">
        <w:t>że</w:t>
      </w:r>
      <w:r w:rsidRPr="005D4E62">
        <w:rPr>
          <w:spacing w:val="22"/>
        </w:rPr>
        <w:t xml:space="preserve"> </w:t>
      </w:r>
      <w:r w:rsidRPr="005D4E62">
        <w:t>liczba</w:t>
      </w:r>
      <w:r w:rsidRPr="005D4E62">
        <w:rPr>
          <w:spacing w:val="20"/>
        </w:rPr>
        <w:t xml:space="preserve"> </w:t>
      </w:r>
      <w:r w:rsidRPr="005D4E62">
        <w:t>złamań</w:t>
      </w:r>
      <w:r w:rsidRPr="005D4E62">
        <w:rPr>
          <w:spacing w:val="23"/>
        </w:rPr>
        <w:t xml:space="preserve"> </w:t>
      </w:r>
      <w:r w:rsidRPr="005D4E62">
        <w:t>wyniesie</w:t>
      </w:r>
      <w:r w:rsidRPr="005D4E62">
        <w:rPr>
          <w:spacing w:val="22"/>
        </w:rPr>
        <w:t xml:space="preserve"> </w:t>
      </w:r>
      <w:r w:rsidRPr="005D4E62">
        <w:t>3</w:t>
      </w:r>
      <w:r w:rsidRPr="005D4E62">
        <w:rPr>
          <w:spacing w:val="-2"/>
        </w:rPr>
        <w:t xml:space="preserve"> </w:t>
      </w:r>
      <w:r w:rsidRPr="005D4E62">
        <w:t>239</w:t>
      </w:r>
      <w:r w:rsidRPr="005D4E62">
        <w:rPr>
          <w:spacing w:val="-2"/>
        </w:rPr>
        <w:t xml:space="preserve"> </w:t>
      </w:r>
      <w:r w:rsidRPr="005D4E62">
        <w:t>564,</w:t>
      </w:r>
      <w:r w:rsidRPr="005D4E62">
        <w:rPr>
          <w:spacing w:val="23"/>
        </w:rPr>
        <w:t xml:space="preserve"> </w:t>
      </w:r>
      <w:r w:rsidRPr="005D4E62">
        <w:t>a</w:t>
      </w:r>
      <w:r w:rsidRPr="005D4E62">
        <w:rPr>
          <w:spacing w:val="22"/>
        </w:rPr>
        <w:t xml:space="preserve"> </w:t>
      </w:r>
      <w:r w:rsidRPr="005D4E62">
        <w:t>prognoza</w:t>
      </w:r>
      <w:r w:rsidRPr="005D4E62">
        <w:rPr>
          <w:spacing w:val="22"/>
        </w:rPr>
        <w:t xml:space="preserve"> </w:t>
      </w:r>
      <w:r w:rsidRPr="005D4E62">
        <w:t>na</w:t>
      </w:r>
      <w:r w:rsidRPr="005D4E62">
        <w:rPr>
          <w:spacing w:val="22"/>
        </w:rPr>
        <w:t xml:space="preserve"> </w:t>
      </w:r>
      <w:r w:rsidRPr="005D4E62">
        <w:t>2035</w:t>
      </w:r>
      <w:r w:rsidRPr="005D4E62">
        <w:rPr>
          <w:spacing w:val="23"/>
        </w:rPr>
        <w:t xml:space="preserve"> </w:t>
      </w:r>
      <w:r w:rsidRPr="005D4E62">
        <w:t>mówi o 4 098 878 złamaniach.</w:t>
      </w:r>
    </w:p>
    <w:p w14:paraId="07DC8385" w14:textId="765EBF42" w:rsidR="00195FA7" w:rsidRPr="005D4E62" w:rsidRDefault="00EF7A10" w:rsidP="005D4E62">
      <w:pPr>
        <w:pStyle w:val="Nagwek2"/>
        <w:numPr>
          <w:ilvl w:val="1"/>
          <w:numId w:val="21"/>
        </w:numPr>
        <w:tabs>
          <w:tab w:val="left" w:pos="810"/>
        </w:tabs>
        <w:spacing w:after="240" w:line="360" w:lineRule="auto"/>
        <w:ind w:right="-45" w:hanging="335"/>
        <w:jc w:val="both"/>
      </w:pPr>
      <w:bookmarkStart w:id="3" w:name="_TOC_250022"/>
      <w:r w:rsidRPr="005D4E62">
        <w:t>Obecne</w:t>
      </w:r>
      <w:r w:rsidRPr="005D4E62">
        <w:rPr>
          <w:spacing w:val="-9"/>
        </w:rPr>
        <w:t xml:space="preserve"> </w:t>
      </w:r>
      <w:bookmarkEnd w:id="3"/>
      <w:r w:rsidRPr="005D4E62">
        <w:rPr>
          <w:spacing w:val="-2"/>
        </w:rPr>
        <w:t>postępowanie</w:t>
      </w:r>
    </w:p>
    <w:p w14:paraId="7CCF0729" w14:textId="5E795528" w:rsidR="00C15CBD" w:rsidRPr="005D4E62" w:rsidRDefault="00F77990" w:rsidP="005D4E62">
      <w:pPr>
        <w:spacing w:after="240" w:line="360" w:lineRule="auto"/>
        <w:ind w:left="426" w:right="-45"/>
        <w:jc w:val="both"/>
        <w:rPr>
          <w:sz w:val="24"/>
          <w:szCs w:val="24"/>
        </w:rPr>
      </w:pPr>
      <w:r w:rsidRPr="005D4E62">
        <w:rPr>
          <w:sz w:val="24"/>
          <w:szCs w:val="24"/>
        </w:rPr>
        <w:t>Badanie gęstości kości -BMD (</w:t>
      </w:r>
      <w:proofErr w:type="spellStart"/>
      <w:r w:rsidRPr="005D4E62">
        <w:rPr>
          <w:sz w:val="24"/>
          <w:szCs w:val="24"/>
        </w:rPr>
        <w:t>Bone</w:t>
      </w:r>
      <w:proofErr w:type="spellEnd"/>
      <w:r w:rsidRPr="005D4E62">
        <w:rPr>
          <w:sz w:val="24"/>
          <w:szCs w:val="24"/>
        </w:rPr>
        <w:t xml:space="preserve"> </w:t>
      </w:r>
      <w:proofErr w:type="spellStart"/>
      <w:r w:rsidRPr="005D4E62">
        <w:rPr>
          <w:sz w:val="24"/>
          <w:szCs w:val="24"/>
        </w:rPr>
        <w:t>Mineral</w:t>
      </w:r>
      <w:proofErr w:type="spellEnd"/>
      <w:r w:rsidRPr="005D4E62">
        <w:rPr>
          <w:sz w:val="24"/>
          <w:szCs w:val="24"/>
        </w:rPr>
        <w:t xml:space="preserve"> </w:t>
      </w:r>
      <w:proofErr w:type="spellStart"/>
      <w:r w:rsidRPr="005D4E62">
        <w:rPr>
          <w:sz w:val="24"/>
          <w:szCs w:val="24"/>
        </w:rPr>
        <w:t>Density</w:t>
      </w:r>
      <w:proofErr w:type="spellEnd"/>
      <w:r w:rsidRPr="005D4E62">
        <w:rPr>
          <w:sz w:val="24"/>
          <w:szCs w:val="24"/>
        </w:rPr>
        <w:t>) wykonywane jest przy pomocy aparatu densytometrycznego. Światowa Organizacja Zdrowia we wczesnej diagnostyce osteoporozy rekomenduje narzędzie FRAX</w:t>
      </w:r>
      <w:r w:rsidR="00E12EF0" w:rsidRPr="007133E3">
        <w:t>™</w:t>
      </w:r>
      <w:r w:rsidRPr="005D4E62">
        <w:rPr>
          <w:sz w:val="24"/>
          <w:szCs w:val="24"/>
        </w:rPr>
        <w:t xml:space="preserve"> oceniające 10-letnie bezwzględne, indywidualne ryzyko występowania złamań osteoporotycznych. </w:t>
      </w:r>
    </w:p>
    <w:p w14:paraId="04055819" w14:textId="2502BBFA" w:rsidR="00C15CBD" w:rsidRPr="005D4E62" w:rsidRDefault="00F77990" w:rsidP="005D4E62">
      <w:pPr>
        <w:spacing w:after="240" w:line="360" w:lineRule="auto"/>
        <w:ind w:left="426" w:right="-45"/>
        <w:jc w:val="both"/>
        <w:rPr>
          <w:sz w:val="24"/>
          <w:szCs w:val="24"/>
        </w:rPr>
      </w:pPr>
      <w:r w:rsidRPr="005D4E62">
        <w:rPr>
          <w:sz w:val="24"/>
          <w:szCs w:val="24"/>
        </w:rPr>
        <w:t>Podstawą metody FRAX</w:t>
      </w:r>
      <w:r w:rsidR="00E12EF0" w:rsidRPr="007133E3">
        <w:t>™</w:t>
      </w:r>
      <w:r w:rsidRPr="005D4E62">
        <w:rPr>
          <w:sz w:val="24"/>
          <w:szCs w:val="24"/>
        </w:rPr>
        <w:t xml:space="preserve"> jest obliczanie bezwzględnego ryzyka złamania poprzez integrowanie </w:t>
      </w:r>
      <w:r w:rsidRPr="005D4E62">
        <w:rPr>
          <w:sz w:val="24"/>
          <w:szCs w:val="24"/>
        </w:rPr>
        <w:lastRenderedPageBreak/>
        <w:t xml:space="preserve">różnych czynników, które na nie wpływają. Metoda bierze pod uwagę wiek, płeć, niski wskaźnik masy ciała (BMI), przebyte złamania, złamanie biodra u rodziców, palenie papierosów, stosowanie </w:t>
      </w:r>
      <w:proofErr w:type="spellStart"/>
      <w:r w:rsidRPr="005D4E62">
        <w:rPr>
          <w:sz w:val="24"/>
          <w:szCs w:val="24"/>
        </w:rPr>
        <w:t>glikokortykosteroidów</w:t>
      </w:r>
      <w:proofErr w:type="spellEnd"/>
      <w:r w:rsidRPr="005D4E62">
        <w:rPr>
          <w:sz w:val="24"/>
          <w:szCs w:val="24"/>
        </w:rPr>
        <w:t>, RZS, wtórne osteoporozy i nadużywanie spożycia alkoholu. Metoda FRAX</w:t>
      </w:r>
      <w:r w:rsidR="00E12EF0" w:rsidRPr="007133E3">
        <w:t>™</w:t>
      </w:r>
      <w:r w:rsidRPr="005D4E62">
        <w:rPr>
          <w:sz w:val="24"/>
          <w:szCs w:val="24"/>
        </w:rPr>
        <w:t xml:space="preserve"> oblicza 10-letnie bezwzględne ryzyko złamania biodra (</w:t>
      </w:r>
      <w:proofErr w:type="spellStart"/>
      <w:r w:rsidRPr="005D4E62">
        <w:rPr>
          <w:sz w:val="24"/>
          <w:szCs w:val="24"/>
        </w:rPr>
        <w:t>bkk</w:t>
      </w:r>
      <w:proofErr w:type="spellEnd"/>
      <w:r w:rsidRPr="005D4E62">
        <w:rPr>
          <w:sz w:val="24"/>
          <w:szCs w:val="24"/>
        </w:rPr>
        <w:t xml:space="preserve"> udowej) i tzw. głównych złamań osteoporotycznych (kręgosłup, biodro, kość promieniowa i kość ramienna). </w:t>
      </w:r>
    </w:p>
    <w:p w14:paraId="38530753" w14:textId="0C6A091B" w:rsidR="00F77990" w:rsidRPr="005D4E62" w:rsidRDefault="00F77990" w:rsidP="005D4E62">
      <w:pPr>
        <w:spacing w:line="360" w:lineRule="auto"/>
        <w:ind w:left="426" w:right="-45"/>
        <w:jc w:val="both"/>
        <w:rPr>
          <w:sz w:val="24"/>
          <w:szCs w:val="24"/>
        </w:rPr>
      </w:pPr>
      <w:r w:rsidRPr="005D4E62">
        <w:rPr>
          <w:sz w:val="24"/>
          <w:szCs w:val="24"/>
        </w:rPr>
        <w:t>W Polsce przyjmuje się, iż wartości FRAX</w:t>
      </w:r>
      <w:r w:rsidR="00E12EF0" w:rsidRPr="007133E3">
        <w:t>™</w:t>
      </w:r>
      <w:r w:rsidRPr="005D4E62">
        <w:rPr>
          <w:sz w:val="24"/>
          <w:szCs w:val="24"/>
        </w:rPr>
        <w:t xml:space="preserve"> dla złamania głównego oznaczają stopień ryzyka występowania złamania osteoporotycznych:</w:t>
      </w:r>
    </w:p>
    <w:p w14:paraId="644CBA8A" w14:textId="2A92C006" w:rsidR="00F77990" w:rsidRPr="005D4E62" w:rsidRDefault="00F77990" w:rsidP="005D4E62">
      <w:pPr>
        <w:pStyle w:val="Akapitzlist"/>
        <w:widowControl/>
        <w:numPr>
          <w:ilvl w:val="0"/>
          <w:numId w:val="25"/>
        </w:numPr>
        <w:autoSpaceDE/>
        <w:autoSpaceDN/>
        <w:spacing w:line="360" w:lineRule="auto"/>
        <w:ind w:left="1134" w:right="-45" w:hanging="283"/>
        <w:contextualSpacing/>
        <w:jc w:val="both"/>
        <w:rPr>
          <w:sz w:val="24"/>
          <w:szCs w:val="24"/>
        </w:rPr>
      </w:pPr>
      <w:r w:rsidRPr="005D4E62">
        <w:rPr>
          <w:sz w:val="24"/>
          <w:szCs w:val="24"/>
        </w:rPr>
        <w:t>wartości FRAX</w:t>
      </w:r>
      <w:r w:rsidR="00E12EF0" w:rsidRPr="007133E3">
        <w:t>™</w:t>
      </w:r>
      <w:r w:rsidRPr="005D4E62">
        <w:rPr>
          <w:sz w:val="24"/>
          <w:szCs w:val="24"/>
        </w:rPr>
        <w:t xml:space="preserve"> poniżej 5%- małe ryzyko</w:t>
      </w:r>
    </w:p>
    <w:p w14:paraId="6E9D3398" w14:textId="79A5899D" w:rsidR="00F77990" w:rsidRPr="005D4E62" w:rsidRDefault="00F77990" w:rsidP="005D4E62">
      <w:pPr>
        <w:pStyle w:val="Akapitzlist"/>
        <w:widowControl/>
        <w:numPr>
          <w:ilvl w:val="0"/>
          <w:numId w:val="25"/>
        </w:numPr>
        <w:autoSpaceDE/>
        <w:autoSpaceDN/>
        <w:spacing w:line="360" w:lineRule="auto"/>
        <w:ind w:left="1134" w:right="-45" w:hanging="283"/>
        <w:contextualSpacing/>
        <w:jc w:val="both"/>
        <w:rPr>
          <w:sz w:val="24"/>
          <w:szCs w:val="24"/>
        </w:rPr>
      </w:pPr>
      <w:r w:rsidRPr="005D4E62">
        <w:rPr>
          <w:sz w:val="24"/>
          <w:szCs w:val="24"/>
        </w:rPr>
        <w:t>wartości FRAX</w:t>
      </w:r>
      <w:r w:rsidR="00E12EF0" w:rsidRPr="007133E3">
        <w:t>™</w:t>
      </w:r>
      <w:r w:rsidRPr="005D4E62">
        <w:rPr>
          <w:sz w:val="24"/>
          <w:szCs w:val="24"/>
        </w:rPr>
        <w:t xml:space="preserve"> 5-10%- średnie ryzyko</w:t>
      </w:r>
    </w:p>
    <w:p w14:paraId="1FD14AE7" w14:textId="5143ABC5" w:rsidR="00F77990" w:rsidRPr="005D4E62" w:rsidRDefault="00F77990" w:rsidP="005D4E62">
      <w:pPr>
        <w:pStyle w:val="Akapitzlist"/>
        <w:widowControl/>
        <w:numPr>
          <w:ilvl w:val="0"/>
          <w:numId w:val="25"/>
        </w:numPr>
        <w:autoSpaceDE/>
        <w:autoSpaceDN/>
        <w:spacing w:line="360" w:lineRule="auto"/>
        <w:ind w:left="1134" w:right="-45" w:hanging="283"/>
        <w:contextualSpacing/>
        <w:jc w:val="both"/>
        <w:rPr>
          <w:sz w:val="24"/>
          <w:szCs w:val="24"/>
        </w:rPr>
      </w:pPr>
      <w:r w:rsidRPr="005D4E62">
        <w:rPr>
          <w:sz w:val="24"/>
          <w:szCs w:val="24"/>
        </w:rPr>
        <w:t>wartości FRAX</w:t>
      </w:r>
      <w:r w:rsidR="00E12EF0" w:rsidRPr="007133E3">
        <w:t>™</w:t>
      </w:r>
      <w:r w:rsidRPr="005D4E62">
        <w:rPr>
          <w:sz w:val="24"/>
          <w:szCs w:val="24"/>
        </w:rPr>
        <w:t xml:space="preserve"> powyżej 10%- duże ryzyko</w:t>
      </w:r>
    </w:p>
    <w:p w14:paraId="3B333CFC" w14:textId="4C5DD0CA" w:rsidR="00F77990" w:rsidRPr="005D4E62" w:rsidRDefault="00F77990" w:rsidP="005D4E62">
      <w:pPr>
        <w:spacing w:line="360" w:lineRule="auto"/>
        <w:ind w:left="426" w:right="-45"/>
        <w:jc w:val="both"/>
        <w:rPr>
          <w:sz w:val="24"/>
          <w:szCs w:val="24"/>
        </w:rPr>
      </w:pPr>
      <w:r w:rsidRPr="005D4E62">
        <w:rPr>
          <w:sz w:val="24"/>
          <w:szCs w:val="24"/>
        </w:rPr>
        <w:t>Badanie densytometryczne nie jest obecnie kontraktowane indywidualnie przez Narodowy Fundusz Zdrowia, ale w ramach porad oferowanych przez poradnie specjalistyczne</w:t>
      </w:r>
      <w:r w:rsidR="00C15CBD" w:rsidRPr="005D4E62">
        <w:rPr>
          <w:sz w:val="24"/>
          <w:szCs w:val="24"/>
        </w:rPr>
        <w:t xml:space="preserve"> –</w:t>
      </w:r>
      <w:r w:rsidRPr="005D4E62">
        <w:rPr>
          <w:sz w:val="24"/>
          <w:szCs w:val="24"/>
        </w:rPr>
        <w:t xml:space="preserve"> jeżeli</w:t>
      </w:r>
      <w:r w:rsidR="00C15CBD" w:rsidRPr="005D4E62">
        <w:rPr>
          <w:sz w:val="24"/>
          <w:szCs w:val="24"/>
        </w:rPr>
        <w:t xml:space="preserve"> </w:t>
      </w:r>
      <w:r w:rsidRPr="005D4E62">
        <w:rPr>
          <w:sz w:val="24"/>
          <w:szCs w:val="24"/>
        </w:rPr>
        <w:t xml:space="preserve">wymienione </w:t>
      </w:r>
      <w:r w:rsidR="00C15CBD" w:rsidRPr="005D4E62">
        <w:rPr>
          <w:sz w:val="24"/>
          <w:szCs w:val="24"/>
        </w:rPr>
        <w:t xml:space="preserve">poniżej </w:t>
      </w:r>
      <w:r w:rsidRPr="005D4E62">
        <w:rPr>
          <w:sz w:val="24"/>
          <w:szCs w:val="24"/>
        </w:rPr>
        <w:t>poradnie mają podpisane umowy na realizację badania densytometrycznego z Narodowym Funduszem Zdrowia:</w:t>
      </w:r>
    </w:p>
    <w:p w14:paraId="37B76ACF" w14:textId="468F6687"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leczenia osteoporozy</w:t>
      </w:r>
    </w:p>
    <w:p w14:paraId="12896A2F" w14:textId="3F4F1B6B"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reumatologii</w:t>
      </w:r>
    </w:p>
    <w:p w14:paraId="3CBB3E87" w14:textId="7F9C4085"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chorób metabolicznych</w:t>
      </w:r>
    </w:p>
    <w:p w14:paraId="765A9662" w14:textId="28B09631"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endokrynologii</w:t>
      </w:r>
    </w:p>
    <w:p w14:paraId="0C482989" w14:textId="2B13E48A"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geriatrii</w:t>
      </w:r>
    </w:p>
    <w:p w14:paraId="476E3107" w14:textId="09B9068B" w:rsidR="00F77990" w:rsidRPr="005D4E62" w:rsidRDefault="00C15CBD" w:rsidP="005D4E62">
      <w:pPr>
        <w:pStyle w:val="Akapitzlist"/>
        <w:widowControl/>
        <w:numPr>
          <w:ilvl w:val="0"/>
          <w:numId w:val="24"/>
        </w:numPr>
        <w:autoSpaceDE/>
        <w:autoSpaceDN/>
        <w:spacing w:line="360" w:lineRule="auto"/>
        <w:ind w:left="1134" w:right="-45" w:hanging="283"/>
        <w:contextualSpacing/>
        <w:jc w:val="both"/>
        <w:rPr>
          <w:sz w:val="24"/>
          <w:szCs w:val="24"/>
        </w:rPr>
      </w:pPr>
      <w:r w:rsidRPr="005D4E62">
        <w:rPr>
          <w:sz w:val="24"/>
          <w:szCs w:val="24"/>
        </w:rPr>
        <w:t>p</w:t>
      </w:r>
      <w:r w:rsidR="00F77990" w:rsidRPr="005D4E62">
        <w:rPr>
          <w:sz w:val="24"/>
          <w:szCs w:val="24"/>
        </w:rPr>
        <w:t>oradnia ortopedii i traumatologii narządu ruchu</w:t>
      </w:r>
    </w:p>
    <w:p w14:paraId="20324427" w14:textId="214061DB" w:rsidR="00C15CBD" w:rsidRPr="005D4E62" w:rsidRDefault="00F77990" w:rsidP="005D4E62">
      <w:pPr>
        <w:spacing w:after="120" w:line="360" w:lineRule="auto"/>
        <w:ind w:left="426" w:right="-45"/>
        <w:jc w:val="both"/>
        <w:rPr>
          <w:sz w:val="24"/>
          <w:szCs w:val="24"/>
        </w:rPr>
      </w:pPr>
      <w:r w:rsidRPr="005D4E62">
        <w:rPr>
          <w:sz w:val="24"/>
          <w:szCs w:val="24"/>
        </w:rPr>
        <w:t xml:space="preserve">Skierowanie na badanie densytometryczne </w:t>
      </w:r>
      <w:r w:rsidRPr="005D4E62">
        <w:rPr>
          <w:sz w:val="24"/>
          <w:szCs w:val="24"/>
          <w:u w:val="single"/>
        </w:rPr>
        <w:t>nie może być wystawione przez lekarza POZ</w:t>
      </w:r>
      <w:r w:rsidRPr="005D4E62">
        <w:rPr>
          <w:sz w:val="24"/>
          <w:szCs w:val="24"/>
        </w:rPr>
        <w:t>. Lekarz rodzinny może wystawić skierowanie do objęcia pacjenta opieką przez jedną z wyżej wymienionych poradni specjalistycznych, wówczas lekarz specjalista, jeśli uzna to za konieczne, może zlecić wykonanie badania densytometrycznego.</w:t>
      </w:r>
    </w:p>
    <w:p w14:paraId="55096241" w14:textId="4353D1A2" w:rsidR="00C15CBD" w:rsidRPr="005D4E62" w:rsidRDefault="00F77990" w:rsidP="005D4E62">
      <w:pPr>
        <w:spacing w:after="120" w:line="360" w:lineRule="auto"/>
        <w:ind w:left="426" w:right="-45"/>
        <w:jc w:val="both"/>
        <w:rPr>
          <w:sz w:val="24"/>
          <w:szCs w:val="24"/>
        </w:rPr>
      </w:pPr>
      <w:r w:rsidRPr="005D4E62">
        <w:rPr>
          <w:sz w:val="24"/>
          <w:szCs w:val="24"/>
        </w:rPr>
        <w:t>Z uwagi na ciągle wydłużający się czas oczekiwania na wizytę w poradni specjalistycznej, badanie densytometryczne jako badanie przesiewowe w kierunku oceny ryzyka złamań osteoporotycznych</w:t>
      </w:r>
      <w:r w:rsidR="0036556F">
        <w:rPr>
          <w:sz w:val="24"/>
          <w:szCs w:val="24"/>
        </w:rPr>
        <w:t xml:space="preserve">      </w:t>
      </w:r>
      <w:r w:rsidRPr="005D4E62">
        <w:rPr>
          <w:sz w:val="24"/>
          <w:szCs w:val="24"/>
        </w:rPr>
        <w:t xml:space="preserve"> w populacji ogólnej jest obecnie badaniem trudno dostępnym.</w:t>
      </w:r>
    </w:p>
    <w:p w14:paraId="1D46D760" w14:textId="3F02DEFE" w:rsidR="00C15CBD" w:rsidRPr="005D4E62" w:rsidRDefault="00F77990" w:rsidP="005D4E62">
      <w:pPr>
        <w:spacing w:after="120" w:line="360" w:lineRule="auto"/>
        <w:ind w:left="426" w:right="-45"/>
        <w:jc w:val="both"/>
        <w:rPr>
          <w:sz w:val="24"/>
          <w:szCs w:val="24"/>
        </w:rPr>
      </w:pPr>
      <w:r w:rsidRPr="005D4E62">
        <w:rPr>
          <w:sz w:val="24"/>
          <w:szCs w:val="24"/>
        </w:rPr>
        <w:t>W społeczeństwie występuje niedostateczna wiedza na temat ograniczania czynników ryzyka osteoporozy. Niedostateczne są również działania zmierzające do powstrzymania lub opóźnienia postępu istniejącej już choroby, poprzez jej wykrycie i właściwe leczenie.</w:t>
      </w:r>
    </w:p>
    <w:p w14:paraId="7ABAC456" w14:textId="6C3191E9" w:rsidR="00C15CBD" w:rsidRPr="005D4E62" w:rsidRDefault="00F77990" w:rsidP="005D4E62">
      <w:pPr>
        <w:spacing w:after="120" w:line="360" w:lineRule="auto"/>
        <w:ind w:left="426" w:right="-45"/>
        <w:jc w:val="both"/>
        <w:rPr>
          <w:sz w:val="24"/>
          <w:szCs w:val="24"/>
        </w:rPr>
      </w:pPr>
      <w:r w:rsidRPr="005D4E62">
        <w:rPr>
          <w:sz w:val="24"/>
          <w:szCs w:val="24"/>
        </w:rPr>
        <w:t xml:space="preserve">Profilaktyka osteoporozy powinna opierać się na odpowiednim wysiłku fizycznym, właściwej diecie oraz unikaniu używek takich jak kofeina, nikotyna alkohol. Istotnym dla prawidłowej struktury kości jest odpowiednia podaż wapnia i witaminy D w diecie. </w:t>
      </w:r>
    </w:p>
    <w:p w14:paraId="4C100B2D" w14:textId="099AD148" w:rsidR="00195FA7" w:rsidRPr="005D4E62" w:rsidRDefault="00EF7A10" w:rsidP="005D4E62">
      <w:pPr>
        <w:pStyle w:val="Tekstpodstawowy"/>
        <w:spacing w:line="360" w:lineRule="auto"/>
        <w:ind w:left="426" w:right="-45"/>
        <w:jc w:val="both"/>
      </w:pPr>
      <w:r w:rsidRPr="005D4E62">
        <w:lastRenderedPageBreak/>
        <w:t>Polscy</w:t>
      </w:r>
      <w:r w:rsidRPr="005D4E62">
        <w:rPr>
          <w:spacing w:val="80"/>
        </w:rPr>
        <w:t xml:space="preserve"> </w:t>
      </w:r>
      <w:r w:rsidRPr="005D4E62">
        <w:t>eksperci</w:t>
      </w:r>
      <w:r w:rsidRPr="005D4E62">
        <w:rPr>
          <w:spacing w:val="80"/>
        </w:rPr>
        <w:t xml:space="preserve"> </w:t>
      </w:r>
      <w:r w:rsidRPr="005D4E62">
        <w:t>rekomendują</w:t>
      </w:r>
      <w:r w:rsidRPr="005D4E62">
        <w:rPr>
          <w:spacing w:val="80"/>
        </w:rPr>
        <w:t xml:space="preserve"> </w:t>
      </w:r>
      <w:r w:rsidRPr="005D4E62">
        <w:t>dwustopniową</w:t>
      </w:r>
      <w:r w:rsidRPr="005D4E62">
        <w:rPr>
          <w:spacing w:val="80"/>
          <w:w w:val="150"/>
        </w:rPr>
        <w:t xml:space="preserve"> </w:t>
      </w:r>
      <w:r w:rsidRPr="005D4E62">
        <w:t>procedurę</w:t>
      </w:r>
      <w:r w:rsidRPr="005D4E62">
        <w:rPr>
          <w:spacing w:val="80"/>
        </w:rPr>
        <w:t xml:space="preserve"> </w:t>
      </w:r>
      <w:r w:rsidRPr="005D4E62">
        <w:t>diagnostyczną</w:t>
      </w:r>
      <w:r w:rsidRPr="005D4E62">
        <w:rPr>
          <w:spacing w:val="80"/>
        </w:rPr>
        <w:t xml:space="preserve"> </w:t>
      </w:r>
      <w:r w:rsidRPr="005D4E62">
        <w:t>i</w:t>
      </w:r>
      <w:r w:rsidRPr="005D4E62">
        <w:rPr>
          <w:spacing w:val="80"/>
        </w:rPr>
        <w:t xml:space="preserve"> </w:t>
      </w:r>
      <w:r w:rsidRPr="005D4E62">
        <w:t>terapeutyczną</w:t>
      </w:r>
      <w:r w:rsidR="0036556F">
        <w:t xml:space="preserve">                  </w:t>
      </w:r>
      <w:r w:rsidRPr="005D4E62">
        <w:rPr>
          <w:spacing w:val="80"/>
        </w:rPr>
        <w:t xml:space="preserve"> </w:t>
      </w:r>
      <w:r w:rsidRPr="005D4E62">
        <w:t>w osteoporozie:</w:t>
      </w:r>
    </w:p>
    <w:p w14:paraId="1E89A281" w14:textId="34F5212B" w:rsidR="00195FA7" w:rsidRPr="005D4E62" w:rsidRDefault="00EF7A10" w:rsidP="005D4E62">
      <w:pPr>
        <w:pStyle w:val="Akapitzlist"/>
        <w:numPr>
          <w:ilvl w:val="2"/>
          <w:numId w:val="21"/>
        </w:numPr>
        <w:tabs>
          <w:tab w:val="left" w:pos="1196"/>
        </w:tabs>
        <w:spacing w:line="360" w:lineRule="auto"/>
        <w:ind w:left="1134" w:right="-45" w:hanging="283"/>
        <w:jc w:val="both"/>
        <w:rPr>
          <w:sz w:val="24"/>
        </w:rPr>
      </w:pPr>
      <w:r w:rsidRPr="005D4E62">
        <w:rPr>
          <w:sz w:val="24"/>
        </w:rPr>
        <w:t>I etap obejmuje lekarzy POZ i/lub lekarzy medycyny rodzinnej – do ich kompetencji należy identyfikacja pacjentów zagrożonych złamaniami oraz skierowanie ich do poradni leczenia osteoporozy lub innych specjalistów zajmujących się jej leczeniem. Decyzja o przekazaniu pacjenta specjalistom powinna być oparta na: wyniku badania lekarskiego</w:t>
      </w:r>
      <w:r w:rsidRPr="005D4E62">
        <w:rPr>
          <w:spacing w:val="40"/>
          <w:sz w:val="24"/>
        </w:rPr>
        <w:t xml:space="preserve"> </w:t>
      </w:r>
      <w:r w:rsidRPr="005D4E62">
        <w:rPr>
          <w:sz w:val="24"/>
        </w:rPr>
        <w:t>(w</w:t>
      </w:r>
      <w:r w:rsidRPr="005D4E62">
        <w:rPr>
          <w:spacing w:val="40"/>
          <w:sz w:val="24"/>
        </w:rPr>
        <w:t xml:space="preserve"> </w:t>
      </w:r>
      <w:r w:rsidRPr="005D4E62">
        <w:rPr>
          <w:sz w:val="24"/>
        </w:rPr>
        <w:t>tym</w:t>
      </w:r>
      <w:r w:rsidRPr="005D4E62">
        <w:rPr>
          <w:spacing w:val="40"/>
          <w:sz w:val="24"/>
        </w:rPr>
        <w:t xml:space="preserve"> </w:t>
      </w:r>
      <w:r w:rsidRPr="005D4E62">
        <w:rPr>
          <w:sz w:val="24"/>
        </w:rPr>
        <w:t>pomiaru</w:t>
      </w:r>
      <w:r w:rsidRPr="005D4E62">
        <w:rPr>
          <w:spacing w:val="40"/>
          <w:sz w:val="24"/>
        </w:rPr>
        <w:t xml:space="preserve"> </w:t>
      </w:r>
      <w:r w:rsidRPr="005D4E62">
        <w:rPr>
          <w:sz w:val="24"/>
        </w:rPr>
        <w:t>wzrostu)</w:t>
      </w:r>
      <w:r w:rsidRPr="005D4E62">
        <w:rPr>
          <w:spacing w:val="40"/>
          <w:sz w:val="24"/>
        </w:rPr>
        <w:t xml:space="preserve"> </w:t>
      </w:r>
      <w:r w:rsidRPr="005D4E62">
        <w:rPr>
          <w:sz w:val="24"/>
        </w:rPr>
        <w:t>i</w:t>
      </w:r>
      <w:r w:rsidRPr="005D4E62">
        <w:rPr>
          <w:spacing w:val="40"/>
          <w:sz w:val="24"/>
        </w:rPr>
        <w:t xml:space="preserve"> </w:t>
      </w:r>
      <w:r w:rsidRPr="005D4E62">
        <w:rPr>
          <w:sz w:val="24"/>
        </w:rPr>
        <w:t>wywiadu</w:t>
      </w:r>
      <w:r w:rsidRPr="005D4E62">
        <w:rPr>
          <w:spacing w:val="40"/>
          <w:sz w:val="24"/>
        </w:rPr>
        <w:t xml:space="preserve"> </w:t>
      </w:r>
      <w:r w:rsidRPr="005D4E62">
        <w:rPr>
          <w:sz w:val="24"/>
        </w:rPr>
        <w:t>dotyczącego</w:t>
      </w:r>
      <w:r w:rsidRPr="005D4E62">
        <w:rPr>
          <w:spacing w:val="40"/>
          <w:sz w:val="24"/>
        </w:rPr>
        <w:t xml:space="preserve"> </w:t>
      </w:r>
      <w:r w:rsidRPr="005D4E62">
        <w:rPr>
          <w:sz w:val="24"/>
        </w:rPr>
        <w:t>złamań,</w:t>
      </w:r>
      <w:r w:rsidRPr="005D4E62">
        <w:rPr>
          <w:spacing w:val="40"/>
          <w:sz w:val="24"/>
        </w:rPr>
        <w:t xml:space="preserve"> </w:t>
      </w:r>
      <w:r w:rsidRPr="005D4E62">
        <w:rPr>
          <w:sz w:val="24"/>
        </w:rPr>
        <w:t>upadków oraz oszacowania ryzyka złamań kalkulatorem FRAX</w:t>
      </w:r>
      <w:r w:rsidR="00E12EF0" w:rsidRPr="007133E3">
        <w:t>™</w:t>
      </w:r>
      <w:r w:rsidRPr="005D4E62">
        <w:rPr>
          <w:sz w:val="24"/>
        </w:rPr>
        <w:t xml:space="preserve"> BMI dla populacji polskiej;</w:t>
      </w:r>
    </w:p>
    <w:p w14:paraId="6E848453" w14:textId="14065D87" w:rsidR="00973EAA" w:rsidRPr="005D4E62" w:rsidRDefault="00C15CBD" w:rsidP="005D4E62">
      <w:pPr>
        <w:pStyle w:val="Akapitzlist"/>
        <w:numPr>
          <w:ilvl w:val="2"/>
          <w:numId w:val="21"/>
        </w:numPr>
        <w:tabs>
          <w:tab w:val="left" w:pos="1196"/>
        </w:tabs>
        <w:spacing w:after="360" w:line="360" w:lineRule="auto"/>
        <w:ind w:left="1134" w:right="-45" w:hanging="283"/>
        <w:jc w:val="both"/>
        <w:rPr>
          <w:sz w:val="24"/>
        </w:rPr>
      </w:pPr>
      <w:r w:rsidRPr="005D4E62">
        <w:rPr>
          <w:sz w:val="24"/>
        </w:rPr>
        <w:t>II etap</w:t>
      </w:r>
      <w:r w:rsidRPr="005D4E62">
        <w:rPr>
          <w:spacing w:val="-8"/>
          <w:sz w:val="24"/>
        </w:rPr>
        <w:t xml:space="preserve"> </w:t>
      </w:r>
      <w:r w:rsidRPr="005D4E62">
        <w:rPr>
          <w:sz w:val="24"/>
        </w:rPr>
        <w:t>obejmuje</w:t>
      </w:r>
      <w:r w:rsidRPr="005D4E62">
        <w:rPr>
          <w:spacing w:val="-6"/>
          <w:sz w:val="24"/>
        </w:rPr>
        <w:t xml:space="preserve"> </w:t>
      </w:r>
      <w:r w:rsidRPr="005D4E62">
        <w:rPr>
          <w:sz w:val="24"/>
        </w:rPr>
        <w:t>lekarzy</w:t>
      </w:r>
      <w:r w:rsidRPr="005D4E62">
        <w:rPr>
          <w:spacing w:val="-7"/>
          <w:sz w:val="24"/>
        </w:rPr>
        <w:t xml:space="preserve"> </w:t>
      </w:r>
      <w:r w:rsidRPr="005D4E62">
        <w:rPr>
          <w:sz w:val="24"/>
        </w:rPr>
        <w:t>specjalistów</w:t>
      </w:r>
      <w:r w:rsidRPr="005D4E62">
        <w:rPr>
          <w:spacing w:val="-5"/>
          <w:sz w:val="24"/>
        </w:rPr>
        <w:t xml:space="preserve"> </w:t>
      </w:r>
      <w:r w:rsidRPr="005D4E62">
        <w:rPr>
          <w:sz w:val="24"/>
        </w:rPr>
        <w:t>–</w:t>
      </w:r>
      <w:r w:rsidRPr="005D4E62">
        <w:rPr>
          <w:spacing w:val="-5"/>
          <w:sz w:val="24"/>
        </w:rPr>
        <w:t xml:space="preserve"> </w:t>
      </w:r>
      <w:r w:rsidRPr="005D4E62">
        <w:rPr>
          <w:sz w:val="24"/>
        </w:rPr>
        <w:t>do</w:t>
      </w:r>
      <w:r w:rsidRPr="005D4E62">
        <w:rPr>
          <w:spacing w:val="-5"/>
          <w:sz w:val="24"/>
        </w:rPr>
        <w:t xml:space="preserve"> </w:t>
      </w:r>
      <w:r w:rsidRPr="005D4E62">
        <w:rPr>
          <w:sz w:val="24"/>
        </w:rPr>
        <w:t>ich</w:t>
      </w:r>
      <w:r w:rsidRPr="005D4E62">
        <w:rPr>
          <w:spacing w:val="-5"/>
          <w:sz w:val="24"/>
        </w:rPr>
        <w:t xml:space="preserve"> </w:t>
      </w:r>
      <w:r w:rsidRPr="005D4E62">
        <w:rPr>
          <w:sz w:val="24"/>
        </w:rPr>
        <w:t>zadań</w:t>
      </w:r>
      <w:r w:rsidRPr="005D4E62">
        <w:rPr>
          <w:spacing w:val="-5"/>
          <w:sz w:val="24"/>
        </w:rPr>
        <w:t xml:space="preserve"> </w:t>
      </w:r>
      <w:r w:rsidRPr="005D4E62">
        <w:rPr>
          <w:sz w:val="24"/>
        </w:rPr>
        <w:t>należy</w:t>
      </w:r>
      <w:r w:rsidRPr="005D4E62">
        <w:rPr>
          <w:spacing w:val="-10"/>
          <w:sz w:val="24"/>
        </w:rPr>
        <w:t xml:space="preserve"> </w:t>
      </w:r>
      <w:r w:rsidRPr="005D4E62">
        <w:rPr>
          <w:sz w:val="24"/>
        </w:rPr>
        <w:t>potwierdzenie</w:t>
      </w:r>
      <w:r w:rsidRPr="005D4E62">
        <w:rPr>
          <w:spacing w:val="-3"/>
          <w:sz w:val="24"/>
        </w:rPr>
        <w:t xml:space="preserve"> </w:t>
      </w:r>
      <w:r w:rsidRPr="005D4E62">
        <w:rPr>
          <w:sz w:val="24"/>
        </w:rPr>
        <w:t>dokonanych złamań, identyfikacja innych istniejących czynników ryzyka złamań, ustalenie ostatecznego rozpoznania oraz – oparta na</w:t>
      </w:r>
      <w:r w:rsidRPr="005D4E62">
        <w:rPr>
          <w:spacing w:val="-3"/>
          <w:sz w:val="24"/>
        </w:rPr>
        <w:t xml:space="preserve"> </w:t>
      </w:r>
      <w:r w:rsidRPr="005D4E62">
        <w:rPr>
          <w:sz w:val="24"/>
        </w:rPr>
        <w:t xml:space="preserve">diagnostyce różnicowej, densytometrii, obrocie kostnym (optymalnie), określeniu równowagi wapniowo-fosforanowej, w tym dobowej </w:t>
      </w:r>
      <w:proofErr w:type="spellStart"/>
      <w:r w:rsidRPr="005D4E62">
        <w:rPr>
          <w:sz w:val="24"/>
        </w:rPr>
        <w:t>kalcinurii</w:t>
      </w:r>
      <w:proofErr w:type="spellEnd"/>
      <w:r w:rsidRPr="005D4E62">
        <w:rPr>
          <w:sz w:val="24"/>
        </w:rPr>
        <w:t>, stężeniu witaminy D w surowicy – ostateczna decyzja dotycząca kompleksowej terapii.</w:t>
      </w:r>
    </w:p>
    <w:p w14:paraId="19DB5B1F" w14:textId="67DAF33A" w:rsidR="00195FA7" w:rsidRPr="005D4E62" w:rsidRDefault="00EF7A10" w:rsidP="005D4E62">
      <w:pPr>
        <w:pStyle w:val="Nagwek1"/>
        <w:numPr>
          <w:ilvl w:val="0"/>
          <w:numId w:val="21"/>
        </w:numPr>
        <w:tabs>
          <w:tab w:val="left" w:pos="901"/>
          <w:tab w:val="left" w:pos="1644"/>
          <w:tab w:val="left" w:pos="3070"/>
          <w:tab w:val="left" w:pos="4198"/>
          <w:tab w:val="left" w:pos="5765"/>
          <w:tab w:val="left" w:pos="6058"/>
          <w:tab w:val="left" w:pos="7296"/>
          <w:tab w:val="left" w:pos="9051"/>
        </w:tabs>
        <w:spacing w:before="0" w:after="360" w:line="360" w:lineRule="auto"/>
        <w:ind w:left="851" w:right="-45" w:hanging="900"/>
        <w:jc w:val="both"/>
      </w:pPr>
      <w:bookmarkStart w:id="4" w:name="_TOC_250021"/>
      <w:r w:rsidRPr="005D4E62">
        <w:rPr>
          <w:spacing w:val="-4"/>
        </w:rPr>
        <w:t>Cele</w:t>
      </w:r>
      <w:r w:rsidRPr="005D4E62">
        <w:tab/>
      </w:r>
      <w:r w:rsidRPr="005D4E62">
        <w:rPr>
          <w:spacing w:val="-2"/>
        </w:rPr>
        <w:t>programu</w:t>
      </w:r>
      <w:r w:rsidRPr="005D4E62">
        <w:tab/>
      </w:r>
      <w:r w:rsidRPr="005D4E62">
        <w:rPr>
          <w:spacing w:val="-2"/>
        </w:rPr>
        <w:t>polityki</w:t>
      </w:r>
      <w:r w:rsidRPr="005D4E62">
        <w:tab/>
      </w:r>
      <w:r w:rsidRPr="005D4E62">
        <w:rPr>
          <w:spacing w:val="-2"/>
        </w:rPr>
        <w:t>zdrowotnej</w:t>
      </w:r>
      <w:r w:rsidRPr="005D4E62">
        <w:tab/>
      </w:r>
      <w:r w:rsidRPr="005D4E62">
        <w:rPr>
          <w:spacing w:val="-10"/>
        </w:rPr>
        <w:t>i</w:t>
      </w:r>
      <w:r w:rsidRPr="005D4E62">
        <w:tab/>
      </w:r>
      <w:r w:rsidRPr="005D4E62">
        <w:rPr>
          <w:spacing w:val="-2"/>
        </w:rPr>
        <w:t>mierniki</w:t>
      </w:r>
      <w:r w:rsidRPr="005D4E62">
        <w:tab/>
      </w:r>
      <w:r w:rsidRPr="005D4E62">
        <w:rPr>
          <w:spacing w:val="-2"/>
        </w:rPr>
        <w:t>efektywności</w:t>
      </w:r>
      <w:r w:rsidRPr="005D4E62">
        <w:tab/>
      </w:r>
      <w:r w:rsidRPr="005D4E62">
        <w:rPr>
          <w:spacing w:val="-4"/>
        </w:rPr>
        <w:t xml:space="preserve">jego </w:t>
      </w:r>
      <w:bookmarkEnd w:id="4"/>
      <w:r w:rsidRPr="005D4E62">
        <w:rPr>
          <w:spacing w:val="-2"/>
        </w:rPr>
        <w:t>realizacji</w:t>
      </w:r>
    </w:p>
    <w:p w14:paraId="0B0C7B55" w14:textId="297841AC" w:rsidR="00195FA7" w:rsidRPr="005D4E62" w:rsidRDefault="00EF7A10" w:rsidP="005D4E62">
      <w:pPr>
        <w:pStyle w:val="Nagwek2"/>
        <w:numPr>
          <w:ilvl w:val="1"/>
          <w:numId w:val="21"/>
        </w:numPr>
        <w:tabs>
          <w:tab w:val="left" w:pos="904"/>
        </w:tabs>
        <w:spacing w:after="240" w:line="360" w:lineRule="auto"/>
        <w:ind w:left="903" w:right="-45" w:hanging="429"/>
        <w:jc w:val="both"/>
      </w:pPr>
      <w:bookmarkStart w:id="5" w:name="_TOC_250020"/>
      <w:r w:rsidRPr="005D4E62">
        <w:t>Cel</w:t>
      </w:r>
      <w:r w:rsidRPr="005D4E62">
        <w:rPr>
          <w:spacing w:val="-5"/>
        </w:rPr>
        <w:t xml:space="preserve"> </w:t>
      </w:r>
      <w:bookmarkEnd w:id="5"/>
      <w:r w:rsidRPr="005D4E62">
        <w:rPr>
          <w:spacing w:val="-2"/>
        </w:rPr>
        <w:t>główny</w:t>
      </w:r>
    </w:p>
    <w:p w14:paraId="616BA50D" w14:textId="01FEB33F" w:rsidR="00195FA7" w:rsidRPr="005D4E62" w:rsidRDefault="003B1B14" w:rsidP="000733E5">
      <w:pPr>
        <w:pStyle w:val="Tekstpodstawowy"/>
        <w:spacing w:after="240" w:line="360" w:lineRule="auto"/>
        <w:ind w:left="475" w:right="-45"/>
        <w:jc w:val="both"/>
      </w:pPr>
      <w:r w:rsidRPr="003B1B14">
        <w:t xml:space="preserve">Cel główny programu to uzyskanie lub utrzymanie wysokiego poziomu wiedzy z zakresu profilaktyki osteoporozy oraz zapobiegania złamaniom osteoporotycznym, obejmującej zagadnienia teoretyczne i praktyczne wśród </w:t>
      </w:r>
      <w:r w:rsidR="004515E1">
        <w:t>65</w:t>
      </w:r>
      <w:r w:rsidRPr="003B1B14">
        <w:t xml:space="preserve">% uczestników </w:t>
      </w:r>
      <w:r w:rsidR="00600F41">
        <w:t>P</w:t>
      </w:r>
      <w:r w:rsidRPr="003B1B14">
        <w:t>rogramu.</w:t>
      </w:r>
    </w:p>
    <w:p w14:paraId="7F9F4805" w14:textId="2ECEACC2" w:rsidR="00195FA7" w:rsidRPr="005D4E62" w:rsidRDefault="00EF7A10" w:rsidP="005D4E62">
      <w:pPr>
        <w:pStyle w:val="Nagwek2"/>
        <w:numPr>
          <w:ilvl w:val="1"/>
          <w:numId w:val="21"/>
        </w:numPr>
        <w:tabs>
          <w:tab w:val="left" w:pos="964"/>
        </w:tabs>
        <w:spacing w:after="240" w:line="360" w:lineRule="auto"/>
        <w:ind w:left="963" w:right="-45" w:hanging="488"/>
        <w:jc w:val="both"/>
      </w:pPr>
      <w:bookmarkStart w:id="6" w:name="_TOC_250019"/>
      <w:r w:rsidRPr="005D4E62">
        <w:t>Cele</w:t>
      </w:r>
      <w:r w:rsidRPr="005D4E62">
        <w:rPr>
          <w:spacing w:val="-7"/>
        </w:rPr>
        <w:t xml:space="preserve"> </w:t>
      </w:r>
      <w:bookmarkEnd w:id="6"/>
      <w:r w:rsidRPr="005D4E62">
        <w:rPr>
          <w:spacing w:val="-2"/>
        </w:rPr>
        <w:t>szczegółowe</w:t>
      </w:r>
    </w:p>
    <w:p w14:paraId="27BD076B" w14:textId="5B9536C8" w:rsidR="008C7598" w:rsidRPr="008C7598" w:rsidRDefault="008C7598" w:rsidP="00CD7103">
      <w:pPr>
        <w:pStyle w:val="Akapitzlist"/>
        <w:numPr>
          <w:ilvl w:val="0"/>
          <w:numId w:val="33"/>
        </w:numPr>
        <w:spacing w:line="360" w:lineRule="auto"/>
        <w:ind w:left="1276" w:right="-45" w:hanging="425"/>
        <w:jc w:val="both"/>
        <w:rPr>
          <w:sz w:val="24"/>
        </w:rPr>
      </w:pPr>
      <w:r w:rsidRPr="008C7598">
        <w:rPr>
          <w:sz w:val="24"/>
        </w:rPr>
        <w:t xml:space="preserve">Uzyskanie lub utrzymanie wysokiego poziomu wiedzy teoretycznej i praktycznej wśród </w:t>
      </w:r>
      <w:r w:rsidR="00D572EC">
        <w:rPr>
          <w:sz w:val="24"/>
        </w:rPr>
        <w:t>7</w:t>
      </w:r>
      <w:r w:rsidRPr="008C7598">
        <w:rPr>
          <w:sz w:val="24"/>
        </w:rPr>
        <w:t xml:space="preserve">0% personelu medycznego w zakresie profilaktyki pierwotnej, diagnozowania, różnicowania i leczenia osteoporozy oraz zapobiegania złamaniom osteoporotycznym </w:t>
      </w:r>
      <w:r w:rsidR="00B70A9D">
        <w:rPr>
          <w:sz w:val="24"/>
        </w:rPr>
        <w:br/>
      </w:r>
      <w:r w:rsidRPr="008C7598">
        <w:rPr>
          <w:sz w:val="24"/>
        </w:rPr>
        <w:t>i upadkom.</w:t>
      </w:r>
    </w:p>
    <w:p w14:paraId="192E98BF" w14:textId="153443EC" w:rsidR="00766889" w:rsidRDefault="008C7598" w:rsidP="00B70A9D">
      <w:pPr>
        <w:pStyle w:val="Akapitzlist"/>
        <w:numPr>
          <w:ilvl w:val="0"/>
          <w:numId w:val="33"/>
        </w:numPr>
        <w:spacing w:after="245" w:line="360" w:lineRule="auto"/>
        <w:ind w:left="1276" w:right="-45" w:hanging="425"/>
        <w:jc w:val="both"/>
        <w:rPr>
          <w:sz w:val="24"/>
        </w:rPr>
      </w:pPr>
      <w:r w:rsidRPr="008C7598">
        <w:rPr>
          <w:sz w:val="24"/>
        </w:rPr>
        <w:t>Uzyskanie lub utrzymanie wysokiego poziomu wiedzy teoretycznej i praktycznej wśród 60% świadczeniobiorców w zakresie profilaktyki pierwotnej osteoporozy, zapobiegania upadkom oraz postępowania w sytuacji podwyższonego zagrożenia złamaniami osteoporotycznymi.</w:t>
      </w:r>
    </w:p>
    <w:p w14:paraId="7847967E" w14:textId="77777777" w:rsidR="00110147" w:rsidRPr="00110147" w:rsidRDefault="00110147" w:rsidP="00110147">
      <w:pPr>
        <w:spacing w:after="245" w:line="360" w:lineRule="auto"/>
        <w:ind w:right="-45"/>
        <w:jc w:val="both"/>
        <w:rPr>
          <w:sz w:val="24"/>
        </w:rPr>
      </w:pPr>
    </w:p>
    <w:p w14:paraId="532F457E" w14:textId="4EC4F434" w:rsidR="00195FA7" w:rsidRPr="00C86719" w:rsidRDefault="00EF7A10" w:rsidP="005D4E62">
      <w:pPr>
        <w:pStyle w:val="Nagwek2"/>
        <w:numPr>
          <w:ilvl w:val="1"/>
          <w:numId w:val="21"/>
        </w:numPr>
        <w:tabs>
          <w:tab w:val="left" w:pos="904"/>
        </w:tabs>
        <w:spacing w:after="240" w:line="360" w:lineRule="auto"/>
        <w:ind w:left="903" w:right="-45" w:hanging="428"/>
        <w:jc w:val="both"/>
      </w:pPr>
      <w:bookmarkStart w:id="7" w:name="_TOC_250018"/>
      <w:r w:rsidRPr="005D4E62">
        <w:lastRenderedPageBreak/>
        <w:t>Mierniki</w:t>
      </w:r>
      <w:r w:rsidRPr="005D4E62">
        <w:rPr>
          <w:spacing w:val="-12"/>
        </w:rPr>
        <w:t xml:space="preserve"> </w:t>
      </w:r>
      <w:r w:rsidRPr="005D4E62">
        <w:t>efektywności</w:t>
      </w:r>
      <w:r w:rsidRPr="005D4E62">
        <w:rPr>
          <w:spacing w:val="-12"/>
        </w:rPr>
        <w:t xml:space="preserve"> </w:t>
      </w:r>
      <w:r w:rsidRPr="005D4E62">
        <w:t>odpowiadające</w:t>
      </w:r>
      <w:r w:rsidRPr="005D4E62">
        <w:rPr>
          <w:spacing w:val="-12"/>
        </w:rPr>
        <w:t xml:space="preserve"> </w:t>
      </w:r>
      <w:r w:rsidRPr="005D4E62">
        <w:t>celom</w:t>
      </w:r>
      <w:r w:rsidRPr="005D4E62">
        <w:rPr>
          <w:spacing w:val="-14"/>
        </w:rPr>
        <w:t xml:space="preserve"> </w:t>
      </w:r>
      <w:bookmarkEnd w:id="7"/>
      <w:r w:rsidRPr="005D4E62">
        <w:rPr>
          <w:spacing w:val="-2"/>
        </w:rPr>
        <w:t>programu</w:t>
      </w:r>
    </w:p>
    <w:tbl>
      <w:tblPr>
        <w:tblStyle w:val="Tabela-Siatka"/>
        <w:tblW w:w="0" w:type="auto"/>
        <w:tblInd w:w="475" w:type="dxa"/>
        <w:tblLook w:val="04A0" w:firstRow="1" w:lastRow="0" w:firstColumn="1" w:lastColumn="0" w:noHBand="0" w:noVBand="1"/>
      </w:tblPr>
      <w:tblGrid>
        <w:gridCol w:w="2355"/>
        <w:gridCol w:w="7180"/>
      </w:tblGrid>
      <w:tr w:rsidR="00C86719" w:rsidRPr="00824356" w14:paraId="101F58D1" w14:textId="77777777" w:rsidTr="00824356">
        <w:tc>
          <w:tcPr>
            <w:tcW w:w="2355" w:type="dxa"/>
            <w:shd w:val="clear" w:color="auto" w:fill="00B0F0"/>
            <w:vAlign w:val="center"/>
          </w:tcPr>
          <w:p w14:paraId="013AA73E" w14:textId="72868C40" w:rsidR="00C86719" w:rsidRPr="00824356" w:rsidRDefault="00C86719" w:rsidP="00824356">
            <w:pPr>
              <w:pStyle w:val="Nagwek2"/>
              <w:tabs>
                <w:tab w:val="left" w:pos="904"/>
              </w:tabs>
              <w:ind w:left="0" w:right="-45"/>
              <w:jc w:val="center"/>
              <w:rPr>
                <w:spacing w:val="-2"/>
              </w:rPr>
            </w:pPr>
            <w:r w:rsidRPr="00824356">
              <w:rPr>
                <w:spacing w:val="-2"/>
              </w:rPr>
              <w:t>Cel</w:t>
            </w:r>
          </w:p>
        </w:tc>
        <w:tc>
          <w:tcPr>
            <w:tcW w:w="7180" w:type="dxa"/>
            <w:shd w:val="clear" w:color="auto" w:fill="00B0F0"/>
            <w:vAlign w:val="center"/>
          </w:tcPr>
          <w:p w14:paraId="422E9538" w14:textId="40CF63B1" w:rsidR="00C86719" w:rsidRPr="00824356" w:rsidRDefault="00C86719" w:rsidP="00824356">
            <w:pPr>
              <w:pStyle w:val="Nagwek2"/>
              <w:tabs>
                <w:tab w:val="left" w:pos="904"/>
              </w:tabs>
              <w:ind w:left="0" w:right="-45"/>
              <w:jc w:val="center"/>
              <w:rPr>
                <w:spacing w:val="-2"/>
              </w:rPr>
            </w:pPr>
            <w:r w:rsidRPr="00824356">
              <w:rPr>
                <w:spacing w:val="-2"/>
              </w:rPr>
              <w:t>Miernik</w:t>
            </w:r>
          </w:p>
        </w:tc>
      </w:tr>
      <w:tr w:rsidR="00C86719" w:rsidRPr="00824356" w14:paraId="20A2778F" w14:textId="77777777" w:rsidTr="00A94093">
        <w:tc>
          <w:tcPr>
            <w:tcW w:w="2355" w:type="dxa"/>
            <w:tcBorders>
              <w:bottom w:val="single" w:sz="24" w:space="0" w:color="auto"/>
            </w:tcBorders>
            <w:shd w:val="clear" w:color="auto" w:fill="00B0F0"/>
            <w:vAlign w:val="center"/>
          </w:tcPr>
          <w:p w14:paraId="1D9F1635" w14:textId="58C88119" w:rsidR="00C86719" w:rsidRPr="00824356" w:rsidRDefault="00C86719" w:rsidP="008E4868">
            <w:pPr>
              <w:pStyle w:val="Nagwek2"/>
              <w:tabs>
                <w:tab w:val="left" w:pos="904"/>
              </w:tabs>
              <w:spacing w:after="240" w:line="276" w:lineRule="auto"/>
              <w:ind w:left="0" w:right="-45"/>
              <w:rPr>
                <w:spacing w:val="-2"/>
              </w:rPr>
            </w:pPr>
            <w:r w:rsidRPr="00824356">
              <w:rPr>
                <w:spacing w:val="-2"/>
              </w:rPr>
              <w:t>Główny</w:t>
            </w:r>
          </w:p>
        </w:tc>
        <w:tc>
          <w:tcPr>
            <w:tcW w:w="7180" w:type="dxa"/>
            <w:tcBorders>
              <w:bottom w:val="single" w:sz="24" w:space="0" w:color="auto"/>
            </w:tcBorders>
          </w:tcPr>
          <w:p w14:paraId="7B239F48" w14:textId="728CBA24" w:rsidR="00C86719" w:rsidRPr="00824356" w:rsidRDefault="008756B7" w:rsidP="008E4868">
            <w:pPr>
              <w:pStyle w:val="Nagwek2"/>
              <w:tabs>
                <w:tab w:val="left" w:pos="904"/>
              </w:tabs>
              <w:spacing w:after="240" w:line="276" w:lineRule="auto"/>
              <w:ind w:left="0" w:right="-45"/>
              <w:jc w:val="both"/>
              <w:rPr>
                <w:spacing w:val="-2"/>
              </w:rPr>
            </w:pPr>
            <w:r w:rsidRPr="00824356">
              <w:rPr>
                <w:spacing w:val="-2"/>
              </w:rPr>
              <w:t xml:space="preserve">Odsetek osób (świadczeniobiorcy + personel medyczny), u których w post-teście odnotowano wysoki poziom wiedzy, względem wszystkich osób, które wypełniły </w:t>
            </w:r>
            <w:proofErr w:type="spellStart"/>
            <w:r w:rsidRPr="00824356">
              <w:rPr>
                <w:spacing w:val="-2"/>
              </w:rPr>
              <w:t>pre</w:t>
            </w:r>
            <w:proofErr w:type="spellEnd"/>
            <w:r w:rsidRPr="00824356">
              <w:rPr>
                <w:spacing w:val="-2"/>
              </w:rPr>
              <w:t>-test.</w:t>
            </w:r>
          </w:p>
        </w:tc>
      </w:tr>
      <w:tr w:rsidR="00C86719" w:rsidRPr="00824356" w14:paraId="0ADEB365" w14:textId="77777777" w:rsidTr="00A94093">
        <w:tc>
          <w:tcPr>
            <w:tcW w:w="2355" w:type="dxa"/>
            <w:tcBorders>
              <w:top w:val="single" w:sz="24" w:space="0" w:color="auto"/>
            </w:tcBorders>
            <w:shd w:val="clear" w:color="auto" w:fill="00B0F0"/>
            <w:vAlign w:val="center"/>
          </w:tcPr>
          <w:p w14:paraId="13D159BB" w14:textId="7530D686" w:rsidR="00C86719" w:rsidRPr="00824356" w:rsidRDefault="00C86719" w:rsidP="008E4868">
            <w:pPr>
              <w:pStyle w:val="Nagwek2"/>
              <w:tabs>
                <w:tab w:val="left" w:pos="904"/>
              </w:tabs>
              <w:spacing w:after="240" w:line="276" w:lineRule="auto"/>
              <w:ind w:left="0" w:right="-45"/>
              <w:rPr>
                <w:spacing w:val="-2"/>
              </w:rPr>
            </w:pPr>
            <w:r w:rsidRPr="00824356">
              <w:rPr>
                <w:spacing w:val="-2"/>
              </w:rPr>
              <w:t>Cel szczegółowy nr 1</w:t>
            </w:r>
          </w:p>
        </w:tc>
        <w:tc>
          <w:tcPr>
            <w:tcW w:w="7180" w:type="dxa"/>
            <w:tcBorders>
              <w:top w:val="single" w:sz="24" w:space="0" w:color="auto"/>
            </w:tcBorders>
          </w:tcPr>
          <w:p w14:paraId="616C17EC" w14:textId="11A6E818" w:rsidR="00C86719" w:rsidRPr="00824356" w:rsidRDefault="008756B7" w:rsidP="008E4868">
            <w:pPr>
              <w:pStyle w:val="Nagwek2"/>
              <w:tabs>
                <w:tab w:val="left" w:pos="904"/>
              </w:tabs>
              <w:spacing w:after="240" w:line="276" w:lineRule="auto"/>
              <w:ind w:left="0" w:right="-45"/>
              <w:jc w:val="both"/>
              <w:rPr>
                <w:b w:val="0"/>
                <w:bCs w:val="0"/>
                <w:spacing w:val="-2"/>
              </w:rPr>
            </w:pPr>
            <w:r w:rsidRPr="00824356">
              <w:rPr>
                <w:b w:val="0"/>
                <w:bCs w:val="0"/>
                <w:spacing w:val="-2"/>
              </w:rPr>
              <w:t xml:space="preserve">Odsetek przedstawicieli personelu medycznego, u których w post-teście odnotowano wysoki poziom wiedzy, względem wszystkich osób z personelu medycznego, które wypełniły </w:t>
            </w:r>
            <w:proofErr w:type="spellStart"/>
            <w:r w:rsidRPr="00824356">
              <w:rPr>
                <w:b w:val="0"/>
                <w:bCs w:val="0"/>
                <w:spacing w:val="-2"/>
              </w:rPr>
              <w:t>pre</w:t>
            </w:r>
            <w:proofErr w:type="spellEnd"/>
            <w:r w:rsidRPr="00824356">
              <w:rPr>
                <w:b w:val="0"/>
                <w:bCs w:val="0"/>
                <w:spacing w:val="-2"/>
              </w:rPr>
              <w:t>-test.</w:t>
            </w:r>
          </w:p>
        </w:tc>
      </w:tr>
      <w:tr w:rsidR="00C86719" w:rsidRPr="00824356" w14:paraId="46C32948" w14:textId="77777777" w:rsidTr="00A94093">
        <w:tc>
          <w:tcPr>
            <w:tcW w:w="2355" w:type="dxa"/>
            <w:shd w:val="clear" w:color="auto" w:fill="00B0F0"/>
            <w:vAlign w:val="center"/>
          </w:tcPr>
          <w:p w14:paraId="1C94EA6F" w14:textId="06EE75FA" w:rsidR="00C86719" w:rsidRPr="00824356" w:rsidRDefault="003A69D3" w:rsidP="008E4868">
            <w:pPr>
              <w:pStyle w:val="Nagwek2"/>
              <w:tabs>
                <w:tab w:val="left" w:pos="904"/>
              </w:tabs>
              <w:spacing w:after="240" w:line="276" w:lineRule="auto"/>
              <w:ind w:left="0" w:right="-45"/>
              <w:rPr>
                <w:spacing w:val="-2"/>
              </w:rPr>
            </w:pPr>
            <w:r w:rsidRPr="00824356">
              <w:rPr>
                <w:spacing w:val="-2"/>
              </w:rPr>
              <w:t>Cel szczegółowy nr 2</w:t>
            </w:r>
          </w:p>
        </w:tc>
        <w:tc>
          <w:tcPr>
            <w:tcW w:w="7180" w:type="dxa"/>
          </w:tcPr>
          <w:p w14:paraId="17F25568" w14:textId="13C32998" w:rsidR="00C86719" w:rsidRPr="00824356" w:rsidRDefault="00824356" w:rsidP="008E4868">
            <w:pPr>
              <w:pStyle w:val="Nagwek2"/>
              <w:tabs>
                <w:tab w:val="left" w:pos="904"/>
              </w:tabs>
              <w:spacing w:after="240" w:line="276" w:lineRule="auto"/>
              <w:ind w:left="0" w:right="-45"/>
              <w:jc w:val="both"/>
              <w:rPr>
                <w:b w:val="0"/>
                <w:bCs w:val="0"/>
                <w:spacing w:val="-2"/>
              </w:rPr>
            </w:pPr>
            <w:r w:rsidRPr="00824356">
              <w:rPr>
                <w:b w:val="0"/>
                <w:bCs w:val="0"/>
                <w:spacing w:val="-2"/>
              </w:rPr>
              <w:t xml:space="preserve">Odsetek świadczeniobiorców, u których w post-teście odnotowano wysoki poziom wiedzy, względem wszystkich świadczeniobiorców, którzy wypełnili </w:t>
            </w:r>
            <w:proofErr w:type="spellStart"/>
            <w:r w:rsidRPr="00824356">
              <w:rPr>
                <w:b w:val="0"/>
                <w:bCs w:val="0"/>
                <w:spacing w:val="-2"/>
              </w:rPr>
              <w:t>pre</w:t>
            </w:r>
            <w:proofErr w:type="spellEnd"/>
            <w:r w:rsidRPr="00824356">
              <w:rPr>
                <w:b w:val="0"/>
                <w:bCs w:val="0"/>
                <w:spacing w:val="-2"/>
              </w:rPr>
              <w:t>-test.</w:t>
            </w:r>
          </w:p>
        </w:tc>
      </w:tr>
    </w:tbl>
    <w:p w14:paraId="2DAC9975" w14:textId="77777777" w:rsidR="0054343B" w:rsidRPr="0054343B" w:rsidRDefault="0054343B" w:rsidP="0054343B">
      <w:pPr>
        <w:tabs>
          <w:tab w:val="left" w:pos="1196"/>
        </w:tabs>
        <w:spacing w:line="360" w:lineRule="auto"/>
        <w:ind w:right="-45"/>
        <w:jc w:val="both"/>
        <w:rPr>
          <w:sz w:val="24"/>
        </w:rPr>
      </w:pPr>
    </w:p>
    <w:p w14:paraId="57B09DC1" w14:textId="404D9254" w:rsidR="00195FA7" w:rsidRPr="005D4E62" w:rsidRDefault="00EF7A10" w:rsidP="005D4E62">
      <w:pPr>
        <w:pStyle w:val="Nagwek1"/>
        <w:numPr>
          <w:ilvl w:val="0"/>
          <w:numId w:val="21"/>
        </w:numPr>
        <w:tabs>
          <w:tab w:val="left" w:pos="1043"/>
        </w:tabs>
        <w:spacing w:before="0" w:after="360" w:line="360" w:lineRule="auto"/>
        <w:ind w:left="851" w:right="-45" w:hanging="851"/>
        <w:jc w:val="both"/>
      </w:pPr>
      <w:bookmarkStart w:id="8" w:name="_TOC_250017"/>
      <w:r w:rsidRPr="005D4E62">
        <w:t>Charakterystyka</w:t>
      </w:r>
      <w:r w:rsidRPr="005D4E62">
        <w:rPr>
          <w:spacing w:val="-7"/>
        </w:rPr>
        <w:t xml:space="preserve"> </w:t>
      </w:r>
      <w:r w:rsidRPr="005D4E62">
        <w:t>populacji</w:t>
      </w:r>
      <w:r w:rsidRPr="005D4E62">
        <w:rPr>
          <w:spacing w:val="-7"/>
        </w:rPr>
        <w:t xml:space="preserve"> </w:t>
      </w:r>
      <w:r w:rsidRPr="005D4E62">
        <w:t>docelowej</w:t>
      </w:r>
      <w:r w:rsidRPr="005D4E62">
        <w:rPr>
          <w:spacing w:val="-8"/>
        </w:rPr>
        <w:t xml:space="preserve"> </w:t>
      </w:r>
      <w:r w:rsidRPr="005D4E62">
        <w:t>oraz</w:t>
      </w:r>
      <w:r w:rsidRPr="005D4E62">
        <w:rPr>
          <w:spacing w:val="-8"/>
        </w:rPr>
        <w:t xml:space="preserve"> </w:t>
      </w:r>
      <w:r w:rsidRPr="005D4E62">
        <w:t>interwencji</w:t>
      </w:r>
      <w:r w:rsidRPr="005D4E62">
        <w:rPr>
          <w:spacing w:val="-7"/>
        </w:rPr>
        <w:t xml:space="preserve"> </w:t>
      </w:r>
      <w:bookmarkEnd w:id="8"/>
      <w:r w:rsidRPr="005D4E62">
        <w:t xml:space="preserve">planowanych </w:t>
      </w:r>
      <w:r w:rsidR="0036556F">
        <w:t xml:space="preserve">                        </w:t>
      </w:r>
      <w:r w:rsidRPr="005D4E62">
        <w:t>w ramach programu</w:t>
      </w:r>
    </w:p>
    <w:p w14:paraId="274254D2" w14:textId="409F96DC" w:rsidR="00195FA7" w:rsidRPr="005D4E62" w:rsidRDefault="00EF7A10" w:rsidP="005D4E62">
      <w:pPr>
        <w:pStyle w:val="Nagwek2"/>
        <w:numPr>
          <w:ilvl w:val="1"/>
          <w:numId w:val="21"/>
        </w:numPr>
        <w:tabs>
          <w:tab w:val="left" w:pos="997"/>
        </w:tabs>
        <w:spacing w:after="240" w:line="360" w:lineRule="auto"/>
        <w:ind w:left="996" w:right="-45" w:hanging="522"/>
        <w:jc w:val="both"/>
      </w:pPr>
      <w:bookmarkStart w:id="9" w:name="_TOC_250016"/>
      <w:r w:rsidRPr="005D4E62">
        <w:t>Populacja</w:t>
      </w:r>
      <w:r w:rsidRPr="005D4E62">
        <w:rPr>
          <w:spacing w:val="-13"/>
        </w:rPr>
        <w:t xml:space="preserve"> </w:t>
      </w:r>
      <w:bookmarkEnd w:id="9"/>
      <w:r w:rsidRPr="005D4E62">
        <w:rPr>
          <w:spacing w:val="-2"/>
        </w:rPr>
        <w:t>docelowa</w:t>
      </w:r>
    </w:p>
    <w:p w14:paraId="4945941D" w14:textId="50F3342D" w:rsidR="00D2728E" w:rsidRPr="00D2728E" w:rsidRDefault="00D2728E" w:rsidP="00D2728E">
      <w:pPr>
        <w:pStyle w:val="Tekstpodstawowy"/>
        <w:spacing w:after="240" w:line="360" w:lineRule="auto"/>
        <w:ind w:left="426" w:right="-45"/>
        <w:jc w:val="both"/>
        <w:rPr>
          <w:bCs/>
        </w:rPr>
      </w:pPr>
      <w:r w:rsidRPr="00D2728E">
        <w:rPr>
          <w:bCs/>
        </w:rPr>
        <w:t xml:space="preserve">Program jest skierowany do mieszkańców </w:t>
      </w:r>
      <w:r w:rsidR="00F53289">
        <w:rPr>
          <w:bCs/>
        </w:rPr>
        <w:t>gminy Suchy Las</w:t>
      </w:r>
      <w:r w:rsidRPr="00D2728E">
        <w:rPr>
          <w:bCs/>
        </w:rPr>
        <w:t xml:space="preserve">, którzy spełnią kryteria kwalifikacji do udziału w Programie wskazane w podrozdziale </w:t>
      </w:r>
      <w:r w:rsidR="0097365C">
        <w:rPr>
          <w:bCs/>
        </w:rPr>
        <w:t>III</w:t>
      </w:r>
      <w:r w:rsidRPr="00D2728E">
        <w:rPr>
          <w:bCs/>
        </w:rPr>
        <w:t>.2.</w:t>
      </w:r>
    </w:p>
    <w:p w14:paraId="39469411" w14:textId="68058B8C" w:rsidR="008B5DD5" w:rsidRDefault="00977AA6" w:rsidP="00D2728E">
      <w:pPr>
        <w:pStyle w:val="Tekstpodstawowy"/>
        <w:spacing w:after="240" w:line="360" w:lineRule="auto"/>
        <w:ind w:left="426" w:right="-45"/>
        <w:jc w:val="both"/>
        <w:rPr>
          <w:bCs/>
        </w:rPr>
      </w:pPr>
      <w:r>
        <w:rPr>
          <w:bCs/>
        </w:rPr>
        <w:t>Adres</w:t>
      </w:r>
      <w:r w:rsidR="006365CA" w:rsidRPr="006365CA">
        <w:rPr>
          <w:bCs/>
        </w:rPr>
        <w:t>atami poszczególnych interwencji planowanych w ramach Programu są:</w:t>
      </w:r>
    </w:p>
    <w:tbl>
      <w:tblPr>
        <w:tblStyle w:val="Tabela-Siatka"/>
        <w:tblW w:w="0" w:type="auto"/>
        <w:tblInd w:w="421" w:type="dxa"/>
        <w:tblLook w:val="04A0" w:firstRow="1" w:lastRow="0" w:firstColumn="1" w:lastColumn="0" w:noHBand="0" w:noVBand="1"/>
      </w:tblPr>
      <w:tblGrid>
        <w:gridCol w:w="3827"/>
        <w:gridCol w:w="5762"/>
      </w:tblGrid>
      <w:tr w:rsidR="00823392" w:rsidRPr="008B5DD5" w14:paraId="3D7DA4BB" w14:textId="77777777" w:rsidTr="008E4868">
        <w:tc>
          <w:tcPr>
            <w:tcW w:w="3827" w:type="dxa"/>
            <w:shd w:val="clear" w:color="auto" w:fill="00B0F0"/>
            <w:vAlign w:val="center"/>
          </w:tcPr>
          <w:p w14:paraId="746F888C" w14:textId="3D3A982D" w:rsidR="008B5DD5" w:rsidRPr="008B5DD5" w:rsidRDefault="008B5DD5" w:rsidP="005B7141">
            <w:pPr>
              <w:pStyle w:val="Tekstpodstawowy"/>
              <w:spacing w:line="276" w:lineRule="auto"/>
              <w:ind w:right="-45"/>
              <w:jc w:val="center"/>
              <w:rPr>
                <w:b/>
              </w:rPr>
            </w:pPr>
            <w:r w:rsidRPr="008B5DD5">
              <w:rPr>
                <w:b/>
              </w:rPr>
              <w:t>Interwencja</w:t>
            </w:r>
          </w:p>
        </w:tc>
        <w:tc>
          <w:tcPr>
            <w:tcW w:w="5762" w:type="dxa"/>
            <w:shd w:val="clear" w:color="auto" w:fill="00B0F0"/>
            <w:vAlign w:val="center"/>
          </w:tcPr>
          <w:p w14:paraId="75D668C1" w14:textId="49811600" w:rsidR="008B5DD5" w:rsidRPr="008B5DD5" w:rsidRDefault="008B5DD5" w:rsidP="005B7141">
            <w:pPr>
              <w:pStyle w:val="Tekstpodstawowy"/>
              <w:spacing w:line="276" w:lineRule="auto"/>
              <w:ind w:right="-45"/>
              <w:jc w:val="center"/>
              <w:rPr>
                <w:b/>
              </w:rPr>
            </w:pPr>
            <w:r w:rsidRPr="008B5DD5">
              <w:rPr>
                <w:b/>
              </w:rPr>
              <w:t>Opis populacji docelowej</w:t>
            </w:r>
          </w:p>
        </w:tc>
      </w:tr>
      <w:tr w:rsidR="005B7141" w14:paraId="698948E5" w14:textId="77777777" w:rsidTr="008E4868">
        <w:tc>
          <w:tcPr>
            <w:tcW w:w="3827" w:type="dxa"/>
            <w:vAlign w:val="center"/>
          </w:tcPr>
          <w:p w14:paraId="18257413" w14:textId="38C6A54E" w:rsidR="008B5DD5" w:rsidRDefault="00823392" w:rsidP="005B7141">
            <w:pPr>
              <w:pStyle w:val="Tekstpodstawowy"/>
              <w:spacing w:line="276" w:lineRule="auto"/>
              <w:ind w:right="-45"/>
              <w:rPr>
                <w:bCs/>
              </w:rPr>
            </w:pPr>
            <w:r w:rsidRPr="00823392">
              <w:rPr>
                <w:bCs/>
              </w:rPr>
              <w:t>Szkolenia personelu medycznego</w:t>
            </w:r>
          </w:p>
        </w:tc>
        <w:tc>
          <w:tcPr>
            <w:tcW w:w="5762" w:type="dxa"/>
          </w:tcPr>
          <w:p w14:paraId="20E08C3C" w14:textId="77777777" w:rsidR="005B7141" w:rsidRDefault="005B7141" w:rsidP="005B7141">
            <w:pPr>
              <w:pStyle w:val="Tekstpodstawowy"/>
              <w:spacing w:line="276" w:lineRule="auto"/>
              <w:ind w:right="-45"/>
              <w:jc w:val="both"/>
              <w:rPr>
                <w:bCs/>
              </w:rPr>
            </w:pPr>
            <w:r w:rsidRPr="005B7141">
              <w:rPr>
                <w:bCs/>
              </w:rPr>
              <w:t>Personel medyczny, który ma kontakt z uczestnikami PPZ, a w szczególności:</w:t>
            </w:r>
          </w:p>
          <w:p w14:paraId="6170A4CC" w14:textId="5A5D39DB" w:rsidR="005B7141" w:rsidRDefault="005B7141" w:rsidP="005B7141">
            <w:pPr>
              <w:pStyle w:val="Tekstpodstawowy"/>
              <w:numPr>
                <w:ilvl w:val="0"/>
                <w:numId w:val="47"/>
              </w:numPr>
              <w:spacing w:line="276" w:lineRule="auto"/>
              <w:ind w:left="371" w:right="-45"/>
              <w:jc w:val="both"/>
              <w:rPr>
                <w:bCs/>
              </w:rPr>
            </w:pPr>
            <w:r w:rsidRPr="005B7141">
              <w:rPr>
                <w:bCs/>
              </w:rPr>
              <w:t>osoby realizujące działania informacyjno-edukacyjne</w:t>
            </w:r>
          </w:p>
          <w:p w14:paraId="6FE2C415" w14:textId="658C44AE" w:rsidR="008B5DD5" w:rsidRPr="005B7141" w:rsidRDefault="005B7141" w:rsidP="005B7141">
            <w:pPr>
              <w:pStyle w:val="Tekstpodstawowy"/>
              <w:numPr>
                <w:ilvl w:val="0"/>
                <w:numId w:val="47"/>
              </w:numPr>
              <w:spacing w:line="276" w:lineRule="auto"/>
              <w:ind w:left="371" w:right="-45"/>
              <w:rPr>
                <w:bCs/>
              </w:rPr>
            </w:pPr>
            <w:r w:rsidRPr="005B7141">
              <w:rPr>
                <w:bCs/>
              </w:rPr>
              <w:t>lekarze przeprowadzający wizyty</w:t>
            </w:r>
            <w:r>
              <w:rPr>
                <w:bCs/>
              </w:rPr>
              <w:t xml:space="preserve"> </w:t>
            </w:r>
            <w:r w:rsidRPr="005B7141">
              <w:rPr>
                <w:bCs/>
              </w:rPr>
              <w:t>podsumowujące</w:t>
            </w:r>
          </w:p>
        </w:tc>
      </w:tr>
      <w:tr w:rsidR="005B7141" w14:paraId="3F8100D3" w14:textId="77777777" w:rsidTr="008E4868">
        <w:tc>
          <w:tcPr>
            <w:tcW w:w="3827" w:type="dxa"/>
            <w:vAlign w:val="center"/>
          </w:tcPr>
          <w:p w14:paraId="52BE6F5A" w14:textId="23FB184F" w:rsidR="008B5DD5" w:rsidRDefault="00823392" w:rsidP="005B7141">
            <w:pPr>
              <w:pStyle w:val="Tekstpodstawowy"/>
              <w:tabs>
                <w:tab w:val="left" w:pos="1654"/>
              </w:tabs>
              <w:spacing w:line="276" w:lineRule="auto"/>
              <w:ind w:right="-45"/>
              <w:rPr>
                <w:bCs/>
              </w:rPr>
            </w:pPr>
            <w:r w:rsidRPr="00823392">
              <w:rPr>
                <w:bCs/>
              </w:rPr>
              <w:t>Działania informacyjno-edukacyjne</w:t>
            </w:r>
          </w:p>
        </w:tc>
        <w:tc>
          <w:tcPr>
            <w:tcW w:w="5762" w:type="dxa"/>
          </w:tcPr>
          <w:p w14:paraId="6EC2BAB1" w14:textId="4F17F7DA" w:rsidR="008B5DD5" w:rsidRDefault="005B7141" w:rsidP="005B7141">
            <w:pPr>
              <w:pStyle w:val="Tekstpodstawowy"/>
              <w:spacing w:line="276" w:lineRule="auto"/>
              <w:ind w:right="-45"/>
              <w:jc w:val="both"/>
              <w:rPr>
                <w:bCs/>
              </w:rPr>
            </w:pPr>
            <w:r w:rsidRPr="005B7141">
              <w:rPr>
                <w:bCs/>
              </w:rPr>
              <w:t>Populacja ogólna osób dorosłych</w:t>
            </w:r>
          </w:p>
        </w:tc>
      </w:tr>
      <w:tr w:rsidR="005B7141" w14:paraId="093DE7F1" w14:textId="77777777" w:rsidTr="008E4868">
        <w:tc>
          <w:tcPr>
            <w:tcW w:w="3827" w:type="dxa"/>
            <w:vAlign w:val="center"/>
          </w:tcPr>
          <w:p w14:paraId="5309877A" w14:textId="21D2A564" w:rsidR="008B5DD5" w:rsidRDefault="00823392" w:rsidP="005B7141">
            <w:pPr>
              <w:pStyle w:val="Tekstpodstawowy"/>
              <w:spacing w:line="276" w:lineRule="auto"/>
              <w:ind w:right="-45"/>
              <w:rPr>
                <w:bCs/>
              </w:rPr>
            </w:pPr>
            <w:r w:rsidRPr="00823392">
              <w:rPr>
                <w:bCs/>
              </w:rPr>
              <w:t>Ocena ryzyka poważnego złamania</w:t>
            </w:r>
            <w:r w:rsidR="005B7141">
              <w:rPr>
                <w:bCs/>
              </w:rPr>
              <w:t xml:space="preserve"> </w:t>
            </w:r>
            <w:r w:rsidRPr="00823392">
              <w:rPr>
                <w:bCs/>
              </w:rPr>
              <w:t>osteoporotycznego narzędziem FRAX</w:t>
            </w:r>
            <w:r w:rsidR="00E12EF0" w:rsidRPr="007133E3">
              <w:t>™</w:t>
            </w:r>
          </w:p>
        </w:tc>
        <w:tc>
          <w:tcPr>
            <w:tcW w:w="5762" w:type="dxa"/>
          </w:tcPr>
          <w:p w14:paraId="2F9F3195" w14:textId="5133A2EC" w:rsidR="008B5DD5" w:rsidRDefault="005B7141" w:rsidP="005B7141">
            <w:pPr>
              <w:pStyle w:val="Tekstpodstawowy"/>
              <w:spacing w:line="276" w:lineRule="auto"/>
              <w:ind w:right="-45"/>
              <w:jc w:val="both"/>
              <w:rPr>
                <w:bCs/>
              </w:rPr>
            </w:pPr>
            <w:r w:rsidRPr="005B7141">
              <w:rPr>
                <w:bCs/>
              </w:rPr>
              <w:t>Kobiety w wieku ≥65 lat, lub kobiety w wieku 40-64 lat z co najmniej jednym dodatkowym czynnikiem ryzyka złamania osteoporotycznego, lub mężczyźni w wieku ≥75 lat (po objęciu działaniami całej populacji kobiet)</w:t>
            </w:r>
          </w:p>
        </w:tc>
      </w:tr>
      <w:tr w:rsidR="005B7141" w14:paraId="25254EF1" w14:textId="77777777" w:rsidTr="00BB579B">
        <w:tc>
          <w:tcPr>
            <w:tcW w:w="3827" w:type="dxa"/>
            <w:tcBorders>
              <w:bottom w:val="single" w:sz="4" w:space="0" w:color="auto"/>
            </w:tcBorders>
            <w:vAlign w:val="center"/>
          </w:tcPr>
          <w:p w14:paraId="26F7AE9E" w14:textId="49A46F3D" w:rsidR="008B5DD5" w:rsidRDefault="00823392" w:rsidP="005B7141">
            <w:pPr>
              <w:pStyle w:val="Tekstpodstawowy"/>
              <w:spacing w:line="276" w:lineRule="auto"/>
              <w:ind w:right="-45"/>
              <w:rPr>
                <w:bCs/>
              </w:rPr>
            </w:pPr>
            <w:r w:rsidRPr="00823392">
              <w:rPr>
                <w:bCs/>
              </w:rPr>
              <w:t>Pomiar BMD za pomocą DXA</w:t>
            </w:r>
          </w:p>
        </w:tc>
        <w:tc>
          <w:tcPr>
            <w:tcW w:w="5762" w:type="dxa"/>
            <w:tcBorders>
              <w:bottom w:val="single" w:sz="4" w:space="0" w:color="auto"/>
            </w:tcBorders>
          </w:tcPr>
          <w:p w14:paraId="06F2A15E" w14:textId="7BF11EB5" w:rsidR="008B5DD5" w:rsidRDefault="00292AB0" w:rsidP="005B7141">
            <w:pPr>
              <w:pStyle w:val="Tekstpodstawowy"/>
              <w:spacing w:line="276" w:lineRule="auto"/>
              <w:ind w:right="-45"/>
              <w:jc w:val="both"/>
              <w:rPr>
                <w:bCs/>
              </w:rPr>
            </w:pPr>
            <w:r w:rsidRPr="00292AB0">
              <w:rPr>
                <w:bCs/>
              </w:rPr>
              <w:t>Uczestnicy programu, u których ryzyko poważnego złamania osteoporotycznego ocenionego narzędziem FRAX</w:t>
            </w:r>
            <w:r w:rsidR="00E12EF0" w:rsidRPr="007133E3">
              <w:t>™</w:t>
            </w:r>
            <w:r w:rsidRPr="00292AB0">
              <w:rPr>
                <w:bCs/>
              </w:rPr>
              <w:t xml:space="preserve"> na podstawie danych z formularza zgłoszeniowego wyniosło ≥5%</w:t>
            </w:r>
          </w:p>
        </w:tc>
      </w:tr>
      <w:tr w:rsidR="005B7141" w14:paraId="530B633B" w14:textId="77777777" w:rsidTr="00BB579B">
        <w:tc>
          <w:tcPr>
            <w:tcW w:w="3827" w:type="dxa"/>
            <w:tcBorders>
              <w:bottom w:val="single" w:sz="6" w:space="0" w:color="auto"/>
            </w:tcBorders>
            <w:vAlign w:val="center"/>
          </w:tcPr>
          <w:p w14:paraId="23524B72" w14:textId="56B8DAE0" w:rsidR="008B5DD5" w:rsidRDefault="00292AB0" w:rsidP="005B7141">
            <w:pPr>
              <w:pStyle w:val="Tekstpodstawowy"/>
              <w:spacing w:line="276" w:lineRule="auto"/>
              <w:ind w:right="-45"/>
              <w:rPr>
                <w:bCs/>
              </w:rPr>
            </w:pPr>
            <w:r w:rsidRPr="00292AB0">
              <w:rPr>
                <w:bCs/>
              </w:rPr>
              <w:t>Lekarska wizyta podsumowująca</w:t>
            </w:r>
          </w:p>
        </w:tc>
        <w:tc>
          <w:tcPr>
            <w:tcW w:w="5762" w:type="dxa"/>
            <w:tcBorders>
              <w:bottom w:val="single" w:sz="6" w:space="0" w:color="auto"/>
            </w:tcBorders>
          </w:tcPr>
          <w:p w14:paraId="27250A5D" w14:textId="44FE1E29" w:rsidR="008B5DD5" w:rsidRDefault="00292AB0" w:rsidP="005B7141">
            <w:pPr>
              <w:pStyle w:val="Tekstpodstawowy"/>
              <w:spacing w:line="276" w:lineRule="auto"/>
              <w:ind w:right="-45"/>
              <w:jc w:val="both"/>
              <w:rPr>
                <w:bCs/>
              </w:rPr>
            </w:pPr>
            <w:r w:rsidRPr="00292AB0">
              <w:rPr>
                <w:bCs/>
              </w:rPr>
              <w:t>Każdy świadczeniobiorca, który w ramach programu uzyskał wynik pomiaru BMD za pomocą DXA</w:t>
            </w:r>
          </w:p>
        </w:tc>
      </w:tr>
    </w:tbl>
    <w:p w14:paraId="283A8ED7" w14:textId="77777777" w:rsidR="008B5DD5" w:rsidRDefault="008B5DD5" w:rsidP="00D2728E">
      <w:pPr>
        <w:pStyle w:val="Tekstpodstawowy"/>
        <w:spacing w:after="240" w:line="360" w:lineRule="auto"/>
        <w:ind w:left="426" w:right="-45"/>
        <w:jc w:val="both"/>
        <w:rPr>
          <w:bCs/>
        </w:rPr>
      </w:pPr>
    </w:p>
    <w:p w14:paraId="4E0BB7FD" w14:textId="199D3E21" w:rsidR="00BB5F05" w:rsidRPr="00BB5F05" w:rsidRDefault="00BB5F05" w:rsidP="00A0384B">
      <w:pPr>
        <w:pStyle w:val="Tekstpodstawowy"/>
        <w:spacing w:after="120" w:line="360" w:lineRule="auto"/>
        <w:ind w:left="426" w:right="-45"/>
        <w:jc w:val="both"/>
        <w:rPr>
          <w:bCs/>
        </w:rPr>
      </w:pPr>
      <w:r w:rsidRPr="00BB5F05">
        <w:rPr>
          <w:bCs/>
        </w:rPr>
        <w:lastRenderedPageBreak/>
        <w:t xml:space="preserve">Populacja kobiet </w:t>
      </w:r>
      <w:r w:rsidR="00A75A9B">
        <w:rPr>
          <w:bCs/>
        </w:rPr>
        <w:t xml:space="preserve">w </w:t>
      </w:r>
      <w:r w:rsidR="00AD1D17">
        <w:rPr>
          <w:bCs/>
        </w:rPr>
        <w:t>wieku</w:t>
      </w:r>
      <w:r w:rsidRPr="00BB5F05">
        <w:rPr>
          <w:bCs/>
        </w:rPr>
        <w:t xml:space="preserve"> 65</w:t>
      </w:r>
      <w:r w:rsidR="00793386">
        <w:rPr>
          <w:bCs/>
        </w:rPr>
        <w:t xml:space="preserve"> lat i więcej </w:t>
      </w:r>
      <w:r w:rsidRPr="00BB5F05">
        <w:rPr>
          <w:bCs/>
        </w:rPr>
        <w:t>wynosiła w 2022 roku</w:t>
      </w:r>
      <w:r w:rsidR="00BB4823">
        <w:rPr>
          <w:bCs/>
        </w:rPr>
        <w:t xml:space="preserve"> 1 670</w:t>
      </w:r>
      <w:r w:rsidRPr="00BB5F05">
        <w:rPr>
          <w:bCs/>
        </w:rPr>
        <w:t xml:space="preserve">, kobiet w wieku 40-64 lat </w:t>
      </w:r>
      <w:r w:rsidR="00BB4823">
        <w:rPr>
          <w:bCs/>
        </w:rPr>
        <w:br/>
        <w:t>3 666</w:t>
      </w:r>
      <w:r w:rsidRPr="00BB5F05">
        <w:rPr>
          <w:bCs/>
        </w:rPr>
        <w:t xml:space="preserve">, natomiast mężczyzn powyżej 75 roku życia </w:t>
      </w:r>
      <w:r w:rsidR="007D2263">
        <w:rPr>
          <w:bCs/>
        </w:rPr>
        <w:t>359</w:t>
      </w:r>
      <w:r w:rsidRPr="00BB5F05">
        <w:rPr>
          <w:bCs/>
        </w:rPr>
        <w:t>.</w:t>
      </w:r>
      <w:r w:rsidR="00BD31BC">
        <w:rPr>
          <w:bCs/>
        </w:rPr>
        <w:t xml:space="preserve"> Populacja </w:t>
      </w:r>
      <w:r w:rsidR="0024660F">
        <w:rPr>
          <w:bCs/>
        </w:rPr>
        <w:t>osób powyżej 50 r.ż. mieszkająca na terenie gminy Suchy Las wyniosła 5 805.</w:t>
      </w:r>
    </w:p>
    <w:p w14:paraId="78A01A4A" w14:textId="77777777" w:rsidR="00FB0771" w:rsidRDefault="00BB5F05" w:rsidP="00ED74BA">
      <w:pPr>
        <w:pStyle w:val="Tekstpodstawowy"/>
        <w:spacing w:line="360" w:lineRule="auto"/>
        <w:ind w:left="426" w:right="-45"/>
        <w:jc w:val="both"/>
        <w:rPr>
          <w:bCs/>
        </w:rPr>
      </w:pPr>
      <w:r w:rsidRPr="00BB5F05">
        <w:rPr>
          <w:bCs/>
        </w:rPr>
        <w:t>W</w:t>
      </w:r>
      <w:r w:rsidR="003E42B2">
        <w:rPr>
          <w:bCs/>
        </w:rPr>
        <w:t xml:space="preserve"> ramach </w:t>
      </w:r>
      <w:r w:rsidR="00073BD4">
        <w:rPr>
          <w:bCs/>
        </w:rPr>
        <w:t>P</w:t>
      </w:r>
      <w:r w:rsidR="003E42B2">
        <w:rPr>
          <w:bCs/>
        </w:rPr>
        <w:t xml:space="preserve">rogramu </w:t>
      </w:r>
      <w:r w:rsidRPr="00BB5F05">
        <w:rPr>
          <w:bCs/>
        </w:rPr>
        <w:t>założono, że</w:t>
      </w:r>
      <w:r w:rsidR="00FB0771">
        <w:rPr>
          <w:bCs/>
        </w:rPr>
        <w:t>:</w:t>
      </w:r>
    </w:p>
    <w:p w14:paraId="040F5D67" w14:textId="592DC909" w:rsidR="00882647" w:rsidRDefault="00BB5F05" w:rsidP="00ED74BA">
      <w:pPr>
        <w:pStyle w:val="Tekstpodstawowy"/>
        <w:numPr>
          <w:ilvl w:val="0"/>
          <w:numId w:val="49"/>
        </w:numPr>
        <w:spacing w:line="360" w:lineRule="auto"/>
        <w:ind w:right="-45"/>
        <w:jc w:val="both"/>
        <w:rPr>
          <w:bCs/>
        </w:rPr>
      </w:pPr>
      <w:r w:rsidRPr="00BB5F05">
        <w:rPr>
          <w:bCs/>
        </w:rPr>
        <w:t xml:space="preserve">minimum </w:t>
      </w:r>
      <w:r w:rsidR="003E42B2">
        <w:rPr>
          <w:bCs/>
        </w:rPr>
        <w:t>31</w:t>
      </w:r>
      <w:r w:rsidRPr="00BB5F05">
        <w:rPr>
          <w:bCs/>
        </w:rPr>
        <w:t xml:space="preserve">% </w:t>
      </w:r>
      <w:r w:rsidR="000D48A6">
        <w:rPr>
          <w:bCs/>
        </w:rPr>
        <w:t xml:space="preserve">populacji osób powyżej 50 r.ż. </w:t>
      </w:r>
      <w:r w:rsidR="00184D97">
        <w:rPr>
          <w:bCs/>
        </w:rPr>
        <w:t xml:space="preserve">mieszkających na terenie gminy Suchy Las (tj. minimum </w:t>
      </w:r>
      <w:r w:rsidR="00BD31BC">
        <w:rPr>
          <w:bCs/>
        </w:rPr>
        <w:t>1800</w:t>
      </w:r>
      <w:r w:rsidR="00184D97">
        <w:rPr>
          <w:bCs/>
        </w:rPr>
        <w:t xml:space="preserve"> osób) </w:t>
      </w:r>
      <w:r w:rsidR="000D48A6">
        <w:rPr>
          <w:bCs/>
        </w:rPr>
        <w:t xml:space="preserve">zostanie objętych działaniami </w:t>
      </w:r>
      <w:r w:rsidR="00882647">
        <w:rPr>
          <w:bCs/>
        </w:rPr>
        <w:t>informacyjno-edukacyjnymi</w:t>
      </w:r>
      <w:r w:rsidR="00FB0771">
        <w:rPr>
          <w:bCs/>
        </w:rPr>
        <w:t>,</w:t>
      </w:r>
    </w:p>
    <w:p w14:paraId="7F30792B" w14:textId="585D2C3A" w:rsidR="00FB0771" w:rsidRDefault="00FB0771" w:rsidP="00ED74BA">
      <w:pPr>
        <w:pStyle w:val="Tekstpodstawowy"/>
        <w:numPr>
          <w:ilvl w:val="0"/>
          <w:numId w:val="49"/>
        </w:numPr>
        <w:spacing w:line="360" w:lineRule="auto"/>
        <w:ind w:right="-45"/>
        <w:jc w:val="both"/>
        <w:rPr>
          <w:bCs/>
        </w:rPr>
      </w:pPr>
      <w:r>
        <w:rPr>
          <w:bCs/>
        </w:rPr>
        <w:t xml:space="preserve">minimum </w:t>
      </w:r>
      <w:r w:rsidR="00D878BB">
        <w:rPr>
          <w:bCs/>
        </w:rPr>
        <w:t>4</w:t>
      </w:r>
      <w:r w:rsidR="00C4755C">
        <w:rPr>
          <w:bCs/>
        </w:rPr>
        <w:t>4%</w:t>
      </w:r>
      <w:r w:rsidR="00A75A9B">
        <w:rPr>
          <w:bCs/>
        </w:rPr>
        <w:t xml:space="preserve"> </w:t>
      </w:r>
      <w:r w:rsidR="00A92883">
        <w:rPr>
          <w:bCs/>
        </w:rPr>
        <w:t xml:space="preserve">kobiet </w:t>
      </w:r>
      <w:r w:rsidR="00A75A9B">
        <w:rPr>
          <w:bCs/>
        </w:rPr>
        <w:t>w wieku</w:t>
      </w:r>
      <w:r w:rsidR="00A75A9B" w:rsidRPr="00BB5F05">
        <w:rPr>
          <w:bCs/>
        </w:rPr>
        <w:t xml:space="preserve"> 65</w:t>
      </w:r>
      <w:r w:rsidR="00A75A9B">
        <w:rPr>
          <w:bCs/>
        </w:rPr>
        <w:t xml:space="preserve"> lat i więcej</w:t>
      </w:r>
      <w:r w:rsidR="00A92883">
        <w:rPr>
          <w:bCs/>
        </w:rPr>
        <w:t xml:space="preserve"> </w:t>
      </w:r>
      <w:r w:rsidR="004C1F3D">
        <w:rPr>
          <w:bCs/>
        </w:rPr>
        <w:t xml:space="preserve">mieszkających na terenie gminy Suchy Las </w:t>
      </w:r>
      <w:r w:rsidR="00133314">
        <w:rPr>
          <w:bCs/>
        </w:rPr>
        <w:t xml:space="preserve">(tj. minimum </w:t>
      </w:r>
      <w:r w:rsidR="00D4738B">
        <w:rPr>
          <w:bCs/>
        </w:rPr>
        <w:t>740</w:t>
      </w:r>
      <w:r w:rsidR="00133314">
        <w:rPr>
          <w:bCs/>
        </w:rPr>
        <w:t xml:space="preserve"> </w:t>
      </w:r>
      <w:r w:rsidR="00067DB6">
        <w:rPr>
          <w:bCs/>
        </w:rPr>
        <w:t>kobiet</w:t>
      </w:r>
      <w:r w:rsidR="00133314">
        <w:rPr>
          <w:bCs/>
        </w:rPr>
        <w:t xml:space="preserve">) </w:t>
      </w:r>
      <w:r w:rsidR="00A92883">
        <w:rPr>
          <w:bCs/>
        </w:rPr>
        <w:t xml:space="preserve">zostanie objętych </w:t>
      </w:r>
      <w:r w:rsidR="004C1F3D">
        <w:rPr>
          <w:bCs/>
        </w:rPr>
        <w:t>kompleksową interwencją</w:t>
      </w:r>
      <w:r w:rsidR="00133314">
        <w:rPr>
          <w:bCs/>
        </w:rPr>
        <w:t>,</w:t>
      </w:r>
    </w:p>
    <w:p w14:paraId="1C8FD180" w14:textId="1B436AA6" w:rsidR="00133314" w:rsidRPr="00870B52" w:rsidRDefault="00F273AF" w:rsidP="00ED74BA">
      <w:pPr>
        <w:pStyle w:val="Tekstpodstawowy"/>
        <w:numPr>
          <w:ilvl w:val="0"/>
          <w:numId w:val="49"/>
        </w:numPr>
        <w:spacing w:line="360" w:lineRule="auto"/>
        <w:ind w:right="-45"/>
        <w:jc w:val="both"/>
        <w:rPr>
          <w:bCs/>
        </w:rPr>
      </w:pPr>
      <w:r>
        <w:rPr>
          <w:bCs/>
        </w:rPr>
        <w:t>minimum 1% kobiet w wieku 40-64 lat</w:t>
      </w:r>
      <w:r w:rsidR="005E3963">
        <w:rPr>
          <w:bCs/>
        </w:rPr>
        <w:t xml:space="preserve"> </w:t>
      </w:r>
      <w:r w:rsidR="003C6348">
        <w:rPr>
          <w:bCs/>
        </w:rPr>
        <w:t xml:space="preserve">(tj. minimum 36 kobiet) </w:t>
      </w:r>
      <w:r w:rsidR="005E3963">
        <w:rPr>
          <w:bCs/>
        </w:rPr>
        <w:t xml:space="preserve">z co najmniej jednym dodatkowym czynnikiem ryzyka złamania osteoporotycznego </w:t>
      </w:r>
      <w:r w:rsidR="0047187A">
        <w:rPr>
          <w:bCs/>
        </w:rPr>
        <w:t>mieszkających</w:t>
      </w:r>
      <w:r w:rsidR="005E3963">
        <w:rPr>
          <w:bCs/>
        </w:rPr>
        <w:t xml:space="preserve"> na terenie gminy Suchy Las</w:t>
      </w:r>
      <w:r w:rsidR="00CD0C1D">
        <w:rPr>
          <w:bCs/>
        </w:rPr>
        <w:t xml:space="preserve"> zostanie objętych działaniami informacyjn</w:t>
      </w:r>
      <w:r w:rsidR="00D4738B">
        <w:rPr>
          <w:bCs/>
        </w:rPr>
        <w:t>o</w:t>
      </w:r>
      <w:r w:rsidR="00CD0C1D">
        <w:rPr>
          <w:bCs/>
        </w:rPr>
        <w:t>-edukacyjnymi</w:t>
      </w:r>
      <w:r w:rsidR="002A1225">
        <w:rPr>
          <w:bCs/>
        </w:rPr>
        <w:t xml:space="preserve"> oraz oceną ryzyka wystąpienia poważnych złamań </w:t>
      </w:r>
      <w:r w:rsidR="00D4738B">
        <w:rPr>
          <w:bCs/>
        </w:rPr>
        <w:t>osteoporotycznych z użyciem narzędzia FRAX</w:t>
      </w:r>
      <w:r w:rsidR="00870B52" w:rsidRPr="00870B52">
        <w:t>™</w:t>
      </w:r>
      <w:r w:rsidR="00870B52">
        <w:t>,</w:t>
      </w:r>
    </w:p>
    <w:p w14:paraId="01B43BDE" w14:textId="215A2B7F" w:rsidR="00870B52" w:rsidRDefault="00C1321D" w:rsidP="00A0384B">
      <w:pPr>
        <w:pStyle w:val="Tekstpodstawowy"/>
        <w:numPr>
          <w:ilvl w:val="0"/>
          <w:numId w:val="49"/>
        </w:numPr>
        <w:spacing w:after="120" w:line="360" w:lineRule="auto"/>
        <w:ind w:right="-45"/>
        <w:jc w:val="both"/>
        <w:rPr>
          <w:bCs/>
        </w:rPr>
      </w:pPr>
      <w:r>
        <w:t>minimum 1% mężczyzn w wieku 75 lat i więcej</w:t>
      </w:r>
      <w:r w:rsidR="00067DB6">
        <w:t xml:space="preserve"> (tj. </w:t>
      </w:r>
      <w:r w:rsidR="003C6348">
        <w:t>minimum 4 mężczyzn)</w:t>
      </w:r>
      <w:r w:rsidR="00EA64A0">
        <w:t xml:space="preserve">, </w:t>
      </w:r>
      <w:r w:rsidR="003F48A5">
        <w:t>w przypadku</w:t>
      </w:r>
      <w:r w:rsidR="00EA64A0">
        <w:t xml:space="preserve"> objęci</w:t>
      </w:r>
      <w:r w:rsidR="003F48A5">
        <w:t>a</w:t>
      </w:r>
      <w:r w:rsidR="00EA64A0">
        <w:t xml:space="preserve"> kompleksową interwencją </w:t>
      </w:r>
      <w:r w:rsidR="003F48A5">
        <w:t>min. 30%</w:t>
      </w:r>
      <w:r w:rsidR="00746C48">
        <w:t xml:space="preserve"> kobiet </w:t>
      </w:r>
      <w:r w:rsidR="00746C48">
        <w:rPr>
          <w:bCs/>
        </w:rPr>
        <w:t>w wieku</w:t>
      </w:r>
      <w:r w:rsidR="00746C48" w:rsidRPr="00BB5F05">
        <w:rPr>
          <w:bCs/>
        </w:rPr>
        <w:t xml:space="preserve"> 65</w:t>
      </w:r>
      <w:r w:rsidR="00746C48">
        <w:rPr>
          <w:bCs/>
        </w:rPr>
        <w:t xml:space="preserve"> lat i więcej mieszkających na terenie gminy Suchy Las oraz niewykorzystania całości środków,</w:t>
      </w:r>
      <w:r w:rsidR="006169AF">
        <w:rPr>
          <w:bCs/>
        </w:rPr>
        <w:t xml:space="preserve"> zostanie objętych </w:t>
      </w:r>
      <w:r w:rsidR="00067DB6">
        <w:rPr>
          <w:bCs/>
        </w:rPr>
        <w:t>Programem</w:t>
      </w:r>
    </w:p>
    <w:p w14:paraId="41F85BCE" w14:textId="49EBDA08" w:rsidR="00BB5F05" w:rsidRPr="00184D97" w:rsidRDefault="00347C67" w:rsidP="00A0384B">
      <w:pPr>
        <w:pStyle w:val="Tekstpodstawowy"/>
        <w:spacing w:after="120" w:line="360" w:lineRule="auto"/>
        <w:ind w:left="426" w:right="-45"/>
        <w:jc w:val="both"/>
        <w:rPr>
          <w:bCs/>
        </w:rPr>
      </w:pPr>
      <w:r>
        <w:rPr>
          <w:bCs/>
        </w:rPr>
        <w:t xml:space="preserve">Założono również, </w:t>
      </w:r>
      <w:r w:rsidR="00390351">
        <w:rPr>
          <w:bCs/>
        </w:rPr>
        <w:t>że</w:t>
      </w:r>
      <w:r w:rsidR="00184D97">
        <w:rPr>
          <w:bCs/>
        </w:rPr>
        <w:t xml:space="preserve"> </w:t>
      </w:r>
      <w:r w:rsidR="00110045">
        <w:rPr>
          <w:bCs/>
        </w:rPr>
        <w:t xml:space="preserve">5 osób </w:t>
      </w:r>
      <w:r w:rsidR="00FA5C94" w:rsidRPr="00BB5F05">
        <w:rPr>
          <w:bCs/>
        </w:rPr>
        <w:t>skorzysta ze szkoleń dla personelu medycznego</w:t>
      </w:r>
      <w:r w:rsidR="00184D97">
        <w:rPr>
          <w:bCs/>
        </w:rPr>
        <w:t>.</w:t>
      </w:r>
    </w:p>
    <w:p w14:paraId="54D42D45" w14:textId="4996387F" w:rsidR="00BB579B" w:rsidRPr="00241238" w:rsidRDefault="00E47EAC" w:rsidP="00DF692D">
      <w:pPr>
        <w:pStyle w:val="Tekstpodstawowy"/>
        <w:spacing w:after="240" w:line="360" w:lineRule="auto"/>
        <w:ind w:left="426" w:right="-45"/>
        <w:jc w:val="both"/>
        <w:rPr>
          <w:bCs/>
        </w:rPr>
      </w:pPr>
      <w:r w:rsidRPr="001040D9">
        <w:rPr>
          <w:bCs/>
        </w:rPr>
        <w:t>P</w:t>
      </w:r>
      <w:r w:rsidR="001040D9" w:rsidRPr="001040D9">
        <w:rPr>
          <w:bCs/>
        </w:rPr>
        <w:t>l</w:t>
      </w:r>
      <w:r w:rsidRPr="001040D9">
        <w:rPr>
          <w:bCs/>
        </w:rPr>
        <w:t xml:space="preserve">anuje się, że w ramach </w:t>
      </w:r>
      <w:r w:rsidR="00A34503">
        <w:rPr>
          <w:bCs/>
        </w:rPr>
        <w:t>P</w:t>
      </w:r>
      <w:r w:rsidRPr="001040D9">
        <w:rPr>
          <w:bCs/>
        </w:rPr>
        <w:t xml:space="preserve">rogramu z pomiaru gęstości kości skorzysta </w:t>
      </w:r>
      <w:r w:rsidR="00562627" w:rsidRPr="001040D9">
        <w:rPr>
          <w:bCs/>
        </w:rPr>
        <w:t xml:space="preserve">781 </w:t>
      </w:r>
      <w:r w:rsidR="000A1750">
        <w:rPr>
          <w:bCs/>
        </w:rPr>
        <w:t>osób</w:t>
      </w:r>
      <w:r w:rsidR="00171AC0">
        <w:rPr>
          <w:bCs/>
        </w:rPr>
        <w:t xml:space="preserve">, tj. minimum 776 kobiet i minimum 4 mężczyzn. </w:t>
      </w:r>
    </w:p>
    <w:p w14:paraId="67A7446A" w14:textId="78F4D65D" w:rsidR="00195FA7" w:rsidRPr="002D2CB0" w:rsidRDefault="00EF7A10" w:rsidP="005D4E62">
      <w:pPr>
        <w:pStyle w:val="Nagwek2"/>
        <w:numPr>
          <w:ilvl w:val="1"/>
          <w:numId w:val="21"/>
        </w:numPr>
        <w:tabs>
          <w:tab w:val="left" w:pos="997"/>
        </w:tabs>
        <w:spacing w:after="240" w:line="360" w:lineRule="auto"/>
        <w:ind w:left="996" w:right="-45" w:hanging="522"/>
        <w:jc w:val="both"/>
      </w:pPr>
      <w:bookmarkStart w:id="10" w:name="_TOC_250015"/>
      <w:r w:rsidRPr="002D2CB0">
        <w:t>Kryteria</w:t>
      </w:r>
      <w:r w:rsidRPr="002D2CB0">
        <w:rPr>
          <w:spacing w:val="-8"/>
        </w:rPr>
        <w:t xml:space="preserve"> </w:t>
      </w:r>
      <w:r w:rsidRPr="002D2CB0">
        <w:t>kwalifikacji</w:t>
      </w:r>
      <w:r w:rsidRPr="002D2CB0">
        <w:rPr>
          <w:spacing w:val="-8"/>
        </w:rPr>
        <w:t xml:space="preserve"> </w:t>
      </w:r>
      <w:r w:rsidRPr="002D2CB0">
        <w:t>do</w:t>
      </w:r>
      <w:r w:rsidRPr="002D2CB0">
        <w:rPr>
          <w:spacing w:val="-8"/>
        </w:rPr>
        <w:t xml:space="preserve"> </w:t>
      </w:r>
      <w:r w:rsidRPr="002D2CB0">
        <w:t>programu</w:t>
      </w:r>
      <w:r w:rsidRPr="002D2CB0">
        <w:rPr>
          <w:spacing w:val="-6"/>
        </w:rPr>
        <w:t xml:space="preserve"> </w:t>
      </w:r>
      <w:r w:rsidRPr="002D2CB0">
        <w:t>oraz</w:t>
      </w:r>
      <w:r w:rsidRPr="002D2CB0">
        <w:rPr>
          <w:spacing w:val="-9"/>
        </w:rPr>
        <w:t xml:space="preserve"> </w:t>
      </w:r>
      <w:r w:rsidRPr="002D2CB0">
        <w:t>wykluczenia</w:t>
      </w:r>
      <w:r w:rsidRPr="002D2CB0">
        <w:rPr>
          <w:spacing w:val="-8"/>
        </w:rPr>
        <w:t xml:space="preserve"> </w:t>
      </w:r>
      <w:r w:rsidRPr="002D2CB0">
        <w:t>z</w:t>
      </w:r>
      <w:r w:rsidRPr="002D2CB0">
        <w:rPr>
          <w:spacing w:val="-8"/>
        </w:rPr>
        <w:t xml:space="preserve"> </w:t>
      </w:r>
      <w:bookmarkEnd w:id="10"/>
      <w:r w:rsidRPr="002D2CB0">
        <w:rPr>
          <w:spacing w:val="-2"/>
        </w:rPr>
        <w:t>programu</w:t>
      </w:r>
    </w:p>
    <w:p w14:paraId="408A991D" w14:textId="4E0CB8D5" w:rsidR="00305C94" w:rsidRDefault="00305C94" w:rsidP="005D4E62">
      <w:pPr>
        <w:spacing w:line="360" w:lineRule="auto"/>
        <w:ind w:left="475" w:right="-45"/>
        <w:jc w:val="both"/>
        <w:rPr>
          <w:bCs/>
          <w:sz w:val="24"/>
        </w:rPr>
      </w:pPr>
      <w:r w:rsidRPr="00305C94">
        <w:rPr>
          <w:bCs/>
          <w:sz w:val="24"/>
        </w:rPr>
        <w:t xml:space="preserve">Jako populację spełniającą kryteria udziału dla danej interwencji w </w:t>
      </w:r>
      <w:r w:rsidR="00DD58D4">
        <w:rPr>
          <w:bCs/>
          <w:sz w:val="24"/>
        </w:rPr>
        <w:t>Programie</w:t>
      </w:r>
      <w:r w:rsidRPr="00305C94">
        <w:rPr>
          <w:bCs/>
          <w:sz w:val="24"/>
        </w:rPr>
        <w:t xml:space="preserve"> należy rozumieć osoby spełniające łącznie wszystkie kryteria włączenia przy jednoczesnym braku obecności nawet jednego kryterium wyłączenia.</w:t>
      </w:r>
    </w:p>
    <w:p w14:paraId="6614EA78" w14:textId="77777777" w:rsidR="003A1D78" w:rsidRDefault="003A1D78" w:rsidP="005D4E62">
      <w:pPr>
        <w:spacing w:line="360" w:lineRule="auto"/>
        <w:ind w:left="475" w:right="-45"/>
        <w:jc w:val="both"/>
        <w:rPr>
          <w:bCs/>
          <w:sz w:val="24"/>
        </w:rPr>
      </w:pPr>
    </w:p>
    <w:tbl>
      <w:tblPr>
        <w:tblStyle w:val="Tabela-Siatka"/>
        <w:tblW w:w="0" w:type="auto"/>
        <w:tblInd w:w="475" w:type="dxa"/>
        <w:tblLook w:val="04A0" w:firstRow="1" w:lastRow="0" w:firstColumn="1" w:lastColumn="0" w:noHBand="0" w:noVBand="1"/>
      </w:tblPr>
      <w:tblGrid>
        <w:gridCol w:w="4768"/>
        <w:gridCol w:w="4767"/>
      </w:tblGrid>
      <w:tr w:rsidR="009F28FF" w14:paraId="4334CA92" w14:textId="77777777" w:rsidTr="00186596">
        <w:tc>
          <w:tcPr>
            <w:tcW w:w="9535" w:type="dxa"/>
            <w:gridSpan w:val="2"/>
            <w:shd w:val="clear" w:color="auto" w:fill="00B0F0"/>
            <w:vAlign w:val="center"/>
          </w:tcPr>
          <w:p w14:paraId="28118555" w14:textId="4E0F81F0" w:rsidR="009F28FF" w:rsidRPr="007B2DDD" w:rsidRDefault="009F28FF" w:rsidP="00DC450E">
            <w:pPr>
              <w:spacing w:line="360" w:lineRule="auto"/>
              <w:ind w:right="-45"/>
              <w:jc w:val="center"/>
              <w:rPr>
                <w:b/>
                <w:sz w:val="24"/>
              </w:rPr>
            </w:pPr>
            <w:r w:rsidRPr="007B2DDD">
              <w:rPr>
                <w:b/>
                <w:sz w:val="24"/>
              </w:rPr>
              <w:t>Szkolenie personelu medycznego</w:t>
            </w:r>
          </w:p>
        </w:tc>
      </w:tr>
      <w:tr w:rsidR="009F28FF" w14:paraId="14EFA352" w14:textId="77777777" w:rsidTr="00186596">
        <w:tc>
          <w:tcPr>
            <w:tcW w:w="4768" w:type="dxa"/>
            <w:shd w:val="clear" w:color="auto" w:fill="92D050"/>
            <w:vAlign w:val="center"/>
          </w:tcPr>
          <w:p w14:paraId="5B4C21D2" w14:textId="031F6DEC" w:rsidR="009F28FF" w:rsidRPr="00186596" w:rsidRDefault="009F28FF" w:rsidP="00DC450E">
            <w:pPr>
              <w:spacing w:line="360" w:lineRule="auto"/>
              <w:ind w:right="-45"/>
              <w:jc w:val="center"/>
              <w:rPr>
                <w:b/>
                <w:sz w:val="24"/>
              </w:rPr>
            </w:pPr>
            <w:r w:rsidRPr="00186596">
              <w:rPr>
                <w:b/>
                <w:sz w:val="24"/>
              </w:rPr>
              <w:t>Kryteria włączenia</w:t>
            </w:r>
          </w:p>
        </w:tc>
        <w:tc>
          <w:tcPr>
            <w:tcW w:w="4767" w:type="dxa"/>
            <w:shd w:val="clear" w:color="auto" w:fill="92D050"/>
            <w:vAlign w:val="center"/>
          </w:tcPr>
          <w:p w14:paraId="12BA6CE1" w14:textId="59EBDDAC" w:rsidR="009F28FF" w:rsidRPr="00186596" w:rsidRDefault="00DC450E" w:rsidP="00DC450E">
            <w:pPr>
              <w:spacing w:line="360" w:lineRule="auto"/>
              <w:ind w:right="-45"/>
              <w:jc w:val="center"/>
              <w:rPr>
                <w:b/>
                <w:sz w:val="24"/>
              </w:rPr>
            </w:pPr>
            <w:r w:rsidRPr="00186596">
              <w:rPr>
                <w:b/>
                <w:sz w:val="24"/>
              </w:rPr>
              <w:t>Kryteria wyłączenia</w:t>
            </w:r>
          </w:p>
        </w:tc>
      </w:tr>
      <w:tr w:rsidR="009F28FF" w14:paraId="34532D22" w14:textId="77777777" w:rsidTr="009F28FF">
        <w:tc>
          <w:tcPr>
            <w:tcW w:w="4768" w:type="dxa"/>
          </w:tcPr>
          <w:p w14:paraId="48594161" w14:textId="7614EF4E" w:rsidR="009F28FF" w:rsidRPr="00DC450E" w:rsidRDefault="00F075C2" w:rsidP="007B2DDD">
            <w:pPr>
              <w:pStyle w:val="Akapitzlist"/>
              <w:numPr>
                <w:ilvl w:val="0"/>
                <w:numId w:val="34"/>
              </w:numPr>
              <w:spacing w:line="360" w:lineRule="auto"/>
              <w:ind w:left="408" w:right="-45"/>
              <w:jc w:val="both"/>
              <w:rPr>
                <w:bCs/>
                <w:sz w:val="24"/>
              </w:rPr>
            </w:pPr>
            <w:r>
              <w:rPr>
                <w:bCs/>
                <w:sz w:val="24"/>
              </w:rPr>
              <w:t>p</w:t>
            </w:r>
            <w:r w:rsidR="00DC450E">
              <w:rPr>
                <w:bCs/>
                <w:sz w:val="24"/>
              </w:rPr>
              <w:t>ersonel medyczny zaangażowany w realizację Programu, który będzie miał kontakt ze świadczeniobiorcami</w:t>
            </w:r>
            <w:r w:rsidR="00AD6DCA">
              <w:rPr>
                <w:bCs/>
                <w:sz w:val="24"/>
              </w:rPr>
              <w:t>, np. lekarze, pi</w:t>
            </w:r>
            <w:r w:rsidR="00CA0612">
              <w:rPr>
                <w:bCs/>
                <w:sz w:val="24"/>
              </w:rPr>
              <w:t>e</w:t>
            </w:r>
            <w:r w:rsidR="00AD6DCA">
              <w:rPr>
                <w:bCs/>
                <w:sz w:val="24"/>
              </w:rPr>
              <w:t>lęgni</w:t>
            </w:r>
            <w:r w:rsidR="00CA0612">
              <w:rPr>
                <w:bCs/>
                <w:sz w:val="24"/>
              </w:rPr>
              <w:t>ar</w:t>
            </w:r>
            <w:r w:rsidR="00AD6DCA">
              <w:rPr>
                <w:bCs/>
                <w:sz w:val="24"/>
              </w:rPr>
              <w:t>ki, koordynatorzy opieki medycznej</w:t>
            </w:r>
          </w:p>
        </w:tc>
        <w:tc>
          <w:tcPr>
            <w:tcW w:w="4767" w:type="dxa"/>
          </w:tcPr>
          <w:p w14:paraId="67C8E085" w14:textId="13B965AF" w:rsidR="009F28FF" w:rsidRDefault="00F075C2" w:rsidP="007B2DDD">
            <w:pPr>
              <w:pStyle w:val="Akapitzlist"/>
              <w:numPr>
                <w:ilvl w:val="0"/>
                <w:numId w:val="34"/>
              </w:numPr>
              <w:spacing w:line="360" w:lineRule="auto"/>
              <w:ind w:left="310" w:right="-45"/>
              <w:jc w:val="both"/>
              <w:rPr>
                <w:bCs/>
                <w:sz w:val="24"/>
              </w:rPr>
            </w:pPr>
            <w:r>
              <w:rPr>
                <w:bCs/>
                <w:sz w:val="24"/>
              </w:rPr>
              <w:t>ukończenie szkolenia dla personelu medycznego obejmującego tą samą tematykę i poziom szczegółowości w ciągi poprzednich 2 lat,</w:t>
            </w:r>
          </w:p>
          <w:p w14:paraId="232DEFBF" w14:textId="34A114B7" w:rsidR="00F075C2" w:rsidRPr="00F075C2" w:rsidRDefault="007B2DDD" w:rsidP="007B2DDD">
            <w:pPr>
              <w:pStyle w:val="Akapitzlist"/>
              <w:numPr>
                <w:ilvl w:val="0"/>
                <w:numId w:val="34"/>
              </w:numPr>
              <w:spacing w:line="360" w:lineRule="auto"/>
              <w:ind w:left="310" w:right="-45"/>
              <w:jc w:val="both"/>
              <w:rPr>
                <w:bCs/>
                <w:sz w:val="24"/>
              </w:rPr>
            </w:pPr>
            <w:r>
              <w:rPr>
                <w:bCs/>
                <w:sz w:val="24"/>
              </w:rPr>
              <w:t>wiedza i doświadczenie w przedmiotowym zakresie na poziomie eksperckim</w:t>
            </w:r>
          </w:p>
        </w:tc>
      </w:tr>
      <w:tr w:rsidR="00246E35" w14:paraId="42AA2CDD" w14:textId="77777777" w:rsidTr="008F783E">
        <w:tc>
          <w:tcPr>
            <w:tcW w:w="9535" w:type="dxa"/>
            <w:gridSpan w:val="2"/>
            <w:shd w:val="clear" w:color="auto" w:fill="00B0F0"/>
            <w:vAlign w:val="center"/>
          </w:tcPr>
          <w:p w14:paraId="6AD6849B" w14:textId="33DE4544" w:rsidR="00246E35" w:rsidRPr="007B2DDD" w:rsidRDefault="00246E35" w:rsidP="008F783E">
            <w:pPr>
              <w:spacing w:line="360" w:lineRule="auto"/>
              <w:ind w:right="-45"/>
              <w:jc w:val="center"/>
              <w:rPr>
                <w:b/>
                <w:sz w:val="24"/>
              </w:rPr>
            </w:pPr>
            <w:r>
              <w:rPr>
                <w:b/>
                <w:sz w:val="24"/>
              </w:rPr>
              <w:lastRenderedPageBreak/>
              <w:t>Działania informacyjno-edukacyjne</w:t>
            </w:r>
          </w:p>
        </w:tc>
      </w:tr>
      <w:tr w:rsidR="00186596" w14:paraId="411C67FC" w14:textId="77777777" w:rsidTr="00246E35">
        <w:tc>
          <w:tcPr>
            <w:tcW w:w="4768" w:type="dxa"/>
            <w:shd w:val="clear" w:color="auto" w:fill="92D050"/>
            <w:vAlign w:val="center"/>
          </w:tcPr>
          <w:p w14:paraId="72BF040D" w14:textId="343DB50F" w:rsidR="00186596" w:rsidRPr="00186596" w:rsidRDefault="00186596" w:rsidP="00246E35">
            <w:pPr>
              <w:spacing w:line="360" w:lineRule="auto"/>
              <w:ind w:right="-45"/>
              <w:jc w:val="center"/>
              <w:rPr>
                <w:bCs/>
                <w:sz w:val="24"/>
              </w:rPr>
            </w:pPr>
            <w:r w:rsidRPr="00186596">
              <w:rPr>
                <w:b/>
                <w:sz w:val="24"/>
              </w:rPr>
              <w:t>Kryteria włączenia</w:t>
            </w:r>
          </w:p>
        </w:tc>
        <w:tc>
          <w:tcPr>
            <w:tcW w:w="4767" w:type="dxa"/>
            <w:shd w:val="clear" w:color="auto" w:fill="92D050"/>
            <w:vAlign w:val="center"/>
          </w:tcPr>
          <w:p w14:paraId="250B6487" w14:textId="3E57DE7C" w:rsidR="00186596" w:rsidRPr="00186596" w:rsidRDefault="00186596" w:rsidP="00246E35">
            <w:pPr>
              <w:spacing w:line="360" w:lineRule="auto"/>
              <w:ind w:left="-50" w:right="-45"/>
              <w:jc w:val="center"/>
              <w:rPr>
                <w:bCs/>
                <w:sz w:val="24"/>
              </w:rPr>
            </w:pPr>
            <w:r w:rsidRPr="00186596">
              <w:rPr>
                <w:b/>
                <w:sz w:val="24"/>
              </w:rPr>
              <w:t>Kryteria wyłączenia</w:t>
            </w:r>
          </w:p>
        </w:tc>
      </w:tr>
      <w:tr w:rsidR="00186596" w14:paraId="1460D12F" w14:textId="77777777" w:rsidTr="009F28FF">
        <w:tc>
          <w:tcPr>
            <w:tcW w:w="4768" w:type="dxa"/>
          </w:tcPr>
          <w:p w14:paraId="123ED44E" w14:textId="04EEED50" w:rsidR="00186596" w:rsidRDefault="0091571F" w:rsidP="007B2DDD">
            <w:pPr>
              <w:pStyle w:val="Akapitzlist"/>
              <w:numPr>
                <w:ilvl w:val="0"/>
                <w:numId w:val="34"/>
              </w:numPr>
              <w:spacing w:line="360" w:lineRule="auto"/>
              <w:ind w:left="408" w:right="-45"/>
              <w:jc w:val="both"/>
              <w:rPr>
                <w:bCs/>
                <w:sz w:val="24"/>
              </w:rPr>
            </w:pPr>
            <w:r>
              <w:rPr>
                <w:bCs/>
                <w:sz w:val="24"/>
              </w:rPr>
              <w:t>wiek,</w:t>
            </w:r>
          </w:p>
          <w:p w14:paraId="164CF1E3" w14:textId="77777777" w:rsidR="0091571F" w:rsidRDefault="0091571F" w:rsidP="007A7382">
            <w:pPr>
              <w:pStyle w:val="Akapitzlist"/>
              <w:numPr>
                <w:ilvl w:val="0"/>
                <w:numId w:val="34"/>
              </w:numPr>
              <w:spacing w:line="360" w:lineRule="auto"/>
              <w:ind w:left="408" w:right="-45"/>
              <w:jc w:val="both"/>
              <w:rPr>
                <w:bCs/>
                <w:sz w:val="24"/>
              </w:rPr>
            </w:pPr>
            <w:r>
              <w:rPr>
                <w:bCs/>
                <w:sz w:val="24"/>
              </w:rPr>
              <w:t xml:space="preserve">miejsce zameldowania </w:t>
            </w:r>
            <w:r w:rsidR="003B5483">
              <w:rPr>
                <w:bCs/>
                <w:sz w:val="24"/>
              </w:rPr>
              <w:t xml:space="preserve">(stałe lub czasowe) </w:t>
            </w:r>
            <w:r>
              <w:rPr>
                <w:bCs/>
                <w:sz w:val="24"/>
              </w:rPr>
              <w:t>na terenie gminy Such</w:t>
            </w:r>
            <w:r w:rsidRPr="0091571F">
              <w:rPr>
                <w:bCs/>
                <w:sz w:val="24"/>
              </w:rPr>
              <w:t>y Las</w:t>
            </w:r>
            <w:r w:rsidR="003B5483">
              <w:rPr>
                <w:bCs/>
                <w:sz w:val="24"/>
              </w:rPr>
              <w:t xml:space="preserve"> bądź </w:t>
            </w:r>
            <w:r w:rsidR="009F37AC">
              <w:rPr>
                <w:bCs/>
                <w:sz w:val="24"/>
              </w:rPr>
              <w:t>zamieszkiwanie na terenie gminy Suchy Las,</w:t>
            </w:r>
          </w:p>
          <w:p w14:paraId="13A07BCD" w14:textId="5E53E27A" w:rsidR="009F37AC" w:rsidRPr="007A7382" w:rsidRDefault="009F37AC" w:rsidP="007A7382">
            <w:pPr>
              <w:pStyle w:val="Akapitzlist"/>
              <w:numPr>
                <w:ilvl w:val="0"/>
                <w:numId w:val="34"/>
              </w:numPr>
              <w:spacing w:line="360" w:lineRule="auto"/>
              <w:ind w:left="408" w:right="-45"/>
              <w:jc w:val="both"/>
              <w:rPr>
                <w:bCs/>
                <w:sz w:val="24"/>
              </w:rPr>
            </w:pPr>
            <w:r>
              <w:rPr>
                <w:bCs/>
                <w:sz w:val="24"/>
              </w:rPr>
              <w:t>wyrażenie</w:t>
            </w:r>
            <w:r w:rsidR="00623CE2">
              <w:rPr>
                <w:bCs/>
                <w:sz w:val="24"/>
              </w:rPr>
              <w:t xml:space="preserve"> zgody na udział w Programie</w:t>
            </w:r>
          </w:p>
        </w:tc>
        <w:tc>
          <w:tcPr>
            <w:tcW w:w="4767" w:type="dxa"/>
          </w:tcPr>
          <w:p w14:paraId="0EBA1914" w14:textId="31351F9D" w:rsidR="00186596" w:rsidRDefault="0091571F" w:rsidP="007B2DDD">
            <w:pPr>
              <w:pStyle w:val="Akapitzlist"/>
              <w:numPr>
                <w:ilvl w:val="0"/>
                <w:numId w:val="34"/>
              </w:numPr>
              <w:spacing w:line="360" w:lineRule="auto"/>
              <w:ind w:left="310" w:right="-45"/>
              <w:jc w:val="both"/>
              <w:rPr>
                <w:bCs/>
                <w:sz w:val="24"/>
              </w:rPr>
            </w:pPr>
            <w:r>
              <w:rPr>
                <w:bCs/>
                <w:sz w:val="24"/>
              </w:rPr>
              <w:t>u</w:t>
            </w:r>
            <w:r w:rsidR="006C0E25">
              <w:rPr>
                <w:bCs/>
                <w:sz w:val="24"/>
              </w:rPr>
              <w:t>czestnictwo w działan</w:t>
            </w:r>
            <w:r w:rsidR="00C31BB9">
              <w:rPr>
                <w:bCs/>
                <w:sz w:val="24"/>
              </w:rPr>
              <w:t>ia</w:t>
            </w:r>
            <w:r w:rsidR="006C0E25">
              <w:rPr>
                <w:bCs/>
                <w:sz w:val="24"/>
              </w:rPr>
              <w:t>ch</w:t>
            </w:r>
            <w:r w:rsidR="00BB79F0">
              <w:rPr>
                <w:bCs/>
                <w:sz w:val="24"/>
              </w:rPr>
              <w:t xml:space="preserve"> edukacyjnych obejmujących tą samą tematykę</w:t>
            </w:r>
            <w:r>
              <w:rPr>
                <w:bCs/>
                <w:sz w:val="24"/>
              </w:rPr>
              <w:t xml:space="preserve"> w ciągu poprzednich 2 lat</w:t>
            </w:r>
          </w:p>
        </w:tc>
      </w:tr>
      <w:tr w:rsidR="00246E35" w14:paraId="1A7C8F02" w14:textId="77777777" w:rsidTr="008F783E">
        <w:tc>
          <w:tcPr>
            <w:tcW w:w="9535" w:type="dxa"/>
            <w:gridSpan w:val="2"/>
            <w:shd w:val="clear" w:color="auto" w:fill="00B0F0"/>
            <w:vAlign w:val="center"/>
          </w:tcPr>
          <w:p w14:paraId="1587EC2F" w14:textId="423CD8E6" w:rsidR="00246E35" w:rsidRPr="007B2DDD" w:rsidRDefault="00246E35" w:rsidP="008F783E">
            <w:pPr>
              <w:spacing w:line="360" w:lineRule="auto"/>
              <w:ind w:right="-45"/>
              <w:jc w:val="center"/>
              <w:rPr>
                <w:b/>
                <w:sz w:val="24"/>
              </w:rPr>
            </w:pPr>
            <w:r>
              <w:rPr>
                <w:b/>
                <w:sz w:val="24"/>
              </w:rPr>
              <w:t>Ocena ryzyka poważnego złamania osteopo</w:t>
            </w:r>
            <w:r w:rsidR="00C96960">
              <w:rPr>
                <w:b/>
                <w:sz w:val="24"/>
              </w:rPr>
              <w:t>rotycznego narzędziem FRAX</w:t>
            </w:r>
            <w:r w:rsidR="00E12EF0" w:rsidRPr="007133E3">
              <w:t>™</w:t>
            </w:r>
          </w:p>
        </w:tc>
      </w:tr>
      <w:tr w:rsidR="00186596" w14:paraId="7204E6E2" w14:textId="77777777" w:rsidTr="00246E35">
        <w:tc>
          <w:tcPr>
            <w:tcW w:w="4768" w:type="dxa"/>
            <w:shd w:val="clear" w:color="auto" w:fill="92D050"/>
            <w:vAlign w:val="center"/>
          </w:tcPr>
          <w:p w14:paraId="1ADCA8D5" w14:textId="177CB368" w:rsidR="00186596" w:rsidRPr="00186596" w:rsidRDefault="00186596" w:rsidP="00246E35">
            <w:pPr>
              <w:spacing w:line="360" w:lineRule="auto"/>
              <w:ind w:right="-45"/>
              <w:jc w:val="center"/>
              <w:rPr>
                <w:bCs/>
                <w:sz w:val="24"/>
              </w:rPr>
            </w:pPr>
            <w:r w:rsidRPr="00186596">
              <w:rPr>
                <w:b/>
                <w:sz w:val="24"/>
              </w:rPr>
              <w:t>Kryteria włączenia</w:t>
            </w:r>
          </w:p>
        </w:tc>
        <w:tc>
          <w:tcPr>
            <w:tcW w:w="4767" w:type="dxa"/>
            <w:shd w:val="clear" w:color="auto" w:fill="92D050"/>
            <w:vAlign w:val="center"/>
          </w:tcPr>
          <w:p w14:paraId="1E45ACDA" w14:textId="25FB5EB8" w:rsidR="00186596" w:rsidRPr="00186596" w:rsidRDefault="00186596" w:rsidP="00246E35">
            <w:pPr>
              <w:spacing w:line="360" w:lineRule="auto"/>
              <w:ind w:left="-50" w:right="-45"/>
              <w:jc w:val="center"/>
              <w:rPr>
                <w:bCs/>
                <w:sz w:val="24"/>
              </w:rPr>
            </w:pPr>
            <w:r w:rsidRPr="00186596">
              <w:rPr>
                <w:b/>
                <w:sz w:val="24"/>
              </w:rPr>
              <w:t>Kryteria wyłączenia</w:t>
            </w:r>
          </w:p>
        </w:tc>
      </w:tr>
      <w:tr w:rsidR="00246E35" w:rsidRPr="00623CE2" w14:paraId="3F6652D2" w14:textId="77777777" w:rsidTr="00FB2522">
        <w:tc>
          <w:tcPr>
            <w:tcW w:w="4768" w:type="dxa"/>
          </w:tcPr>
          <w:p w14:paraId="3F1394FD" w14:textId="61FD0E47" w:rsidR="00246E35" w:rsidRDefault="00623CE2" w:rsidP="00246E35">
            <w:pPr>
              <w:pStyle w:val="Akapitzlist"/>
              <w:numPr>
                <w:ilvl w:val="0"/>
                <w:numId w:val="34"/>
              </w:numPr>
              <w:spacing w:line="360" w:lineRule="auto"/>
              <w:ind w:left="408" w:right="-45"/>
              <w:jc w:val="both"/>
              <w:rPr>
                <w:bCs/>
                <w:sz w:val="24"/>
              </w:rPr>
            </w:pPr>
            <w:r w:rsidRPr="00623CE2">
              <w:rPr>
                <w:bCs/>
                <w:sz w:val="24"/>
              </w:rPr>
              <w:t>miejsce</w:t>
            </w:r>
            <w:r>
              <w:rPr>
                <w:bCs/>
                <w:sz w:val="24"/>
              </w:rPr>
              <w:t xml:space="preserve"> zameldowanie</w:t>
            </w:r>
            <w:r w:rsidR="000A5278">
              <w:rPr>
                <w:bCs/>
                <w:sz w:val="24"/>
              </w:rPr>
              <w:t xml:space="preserve"> (stałe lub czasowe) </w:t>
            </w:r>
            <w:r>
              <w:rPr>
                <w:bCs/>
                <w:sz w:val="24"/>
              </w:rPr>
              <w:t xml:space="preserve">bądź zamieszkiwania </w:t>
            </w:r>
            <w:r w:rsidR="000A5278">
              <w:rPr>
                <w:bCs/>
                <w:sz w:val="24"/>
              </w:rPr>
              <w:t xml:space="preserve">na terenie gminy Suchy </w:t>
            </w:r>
            <w:r w:rsidR="00233325">
              <w:rPr>
                <w:bCs/>
                <w:sz w:val="24"/>
              </w:rPr>
              <w:t>L</w:t>
            </w:r>
            <w:r w:rsidR="000A5278">
              <w:rPr>
                <w:bCs/>
                <w:sz w:val="24"/>
              </w:rPr>
              <w:t>as,</w:t>
            </w:r>
          </w:p>
          <w:p w14:paraId="7AABD201" w14:textId="77777777" w:rsidR="000A5278" w:rsidRDefault="000A5278" w:rsidP="00246E35">
            <w:pPr>
              <w:pStyle w:val="Akapitzlist"/>
              <w:numPr>
                <w:ilvl w:val="0"/>
                <w:numId w:val="34"/>
              </w:numPr>
              <w:spacing w:line="360" w:lineRule="auto"/>
              <w:ind w:left="408" w:right="-45"/>
              <w:jc w:val="both"/>
              <w:rPr>
                <w:bCs/>
                <w:sz w:val="24"/>
              </w:rPr>
            </w:pPr>
            <w:r>
              <w:rPr>
                <w:bCs/>
                <w:sz w:val="24"/>
              </w:rPr>
              <w:t xml:space="preserve">zgłoszenie udziału w </w:t>
            </w:r>
            <w:r w:rsidR="00357871">
              <w:rPr>
                <w:bCs/>
                <w:sz w:val="24"/>
              </w:rPr>
              <w:t>Programie u realizatora Programu,</w:t>
            </w:r>
          </w:p>
          <w:p w14:paraId="52541A54" w14:textId="77777777" w:rsidR="00357871" w:rsidRDefault="00357871" w:rsidP="00246E35">
            <w:pPr>
              <w:pStyle w:val="Akapitzlist"/>
              <w:numPr>
                <w:ilvl w:val="0"/>
                <w:numId w:val="34"/>
              </w:numPr>
              <w:spacing w:line="360" w:lineRule="auto"/>
              <w:ind w:left="408" w:right="-45"/>
              <w:jc w:val="both"/>
              <w:rPr>
                <w:bCs/>
                <w:sz w:val="24"/>
              </w:rPr>
            </w:pPr>
            <w:r>
              <w:rPr>
                <w:bCs/>
                <w:sz w:val="24"/>
              </w:rPr>
              <w:t xml:space="preserve">wyrażenie zgody </w:t>
            </w:r>
            <w:r w:rsidR="00C76D47">
              <w:rPr>
                <w:bCs/>
                <w:sz w:val="24"/>
              </w:rPr>
              <w:t>na udział w Programie,</w:t>
            </w:r>
          </w:p>
          <w:p w14:paraId="76573425" w14:textId="2D46F0AB" w:rsidR="00C76D47" w:rsidRDefault="00160AA0" w:rsidP="00246E35">
            <w:pPr>
              <w:pStyle w:val="Akapitzlist"/>
              <w:numPr>
                <w:ilvl w:val="0"/>
                <w:numId w:val="34"/>
              </w:numPr>
              <w:spacing w:line="360" w:lineRule="auto"/>
              <w:ind w:left="408" w:right="-45"/>
              <w:jc w:val="both"/>
              <w:rPr>
                <w:bCs/>
                <w:sz w:val="24"/>
              </w:rPr>
            </w:pPr>
            <w:r w:rsidRPr="00160AA0">
              <w:rPr>
                <w:bCs/>
                <w:sz w:val="24"/>
              </w:rPr>
              <w:t>kobiety w wieku ≥65 lat, lub kobiety w wieku 40-64 lat z co najmniej jednym dodatkowym czynnikiem ryzyka złamania osteoporotycznego</w:t>
            </w:r>
            <w:r w:rsidR="00924657">
              <w:rPr>
                <w:bCs/>
                <w:sz w:val="24"/>
                <w:vertAlign w:val="superscript"/>
              </w:rPr>
              <w:t>*</w:t>
            </w:r>
            <w:r w:rsidRPr="00160AA0">
              <w:rPr>
                <w:bCs/>
                <w:sz w:val="24"/>
              </w:rPr>
              <w:t>, lub mężczyźni w wieku ≥75 lat (po objęciu działaniami całej populacji kobiet</w:t>
            </w:r>
            <w:r w:rsidR="006E6DEE">
              <w:rPr>
                <w:bCs/>
                <w:sz w:val="24"/>
              </w:rPr>
              <w:t xml:space="preserve"> zainteresowanych udział w Programie</w:t>
            </w:r>
            <w:r w:rsidRPr="00160AA0">
              <w:rPr>
                <w:bCs/>
                <w:sz w:val="24"/>
              </w:rPr>
              <w:t>)</w:t>
            </w:r>
            <w:r w:rsidR="006E6DEE">
              <w:rPr>
                <w:bCs/>
                <w:sz w:val="24"/>
              </w:rPr>
              <w:t>,</w:t>
            </w:r>
          </w:p>
          <w:p w14:paraId="2B041AD2" w14:textId="156506D1" w:rsidR="006E6DEE" w:rsidRPr="00623CE2" w:rsidRDefault="000835D3" w:rsidP="00246E35">
            <w:pPr>
              <w:pStyle w:val="Akapitzlist"/>
              <w:numPr>
                <w:ilvl w:val="0"/>
                <w:numId w:val="34"/>
              </w:numPr>
              <w:spacing w:line="360" w:lineRule="auto"/>
              <w:ind w:left="408" w:right="-45"/>
              <w:jc w:val="both"/>
              <w:rPr>
                <w:bCs/>
                <w:sz w:val="24"/>
              </w:rPr>
            </w:pPr>
            <w:r w:rsidRPr="000835D3">
              <w:rPr>
                <w:bCs/>
                <w:sz w:val="24"/>
              </w:rPr>
              <w:t>podanie w formularzu zgłoszeniowym kompletu informacji niezbędnych do użycia narzędzia FRAX</w:t>
            </w:r>
            <w:r w:rsidR="00E12EF0" w:rsidRPr="007133E3">
              <w:t>™</w:t>
            </w:r>
          </w:p>
        </w:tc>
        <w:tc>
          <w:tcPr>
            <w:tcW w:w="4767" w:type="dxa"/>
          </w:tcPr>
          <w:p w14:paraId="5785B464" w14:textId="388E8E7D" w:rsidR="00246E35" w:rsidRPr="00623CE2" w:rsidRDefault="00E872DC" w:rsidP="00246E35">
            <w:pPr>
              <w:pStyle w:val="Akapitzlist"/>
              <w:numPr>
                <w:ilvl w:val="0"/>
                <w:numId w:val="34"/>
              </w:numPr>
              <w:spacing w:line="360" w:lineRule="auto"/>
              <w:ind w:left="310" w:right="-45"/>
              <w:jc w:val="both"/>
              <w:rPr>
                <w:bCs/>
                <w:sz w:val="24"/>
              </w:rPr>
            </w:pPr>
            <w:r w:rsidRPr="00E872DC">
              <w:rPr>
                <w:bCs/>
                <w:sz w:val="24"/>
              </w:rPr>
              <w:t>wcześniej zdiagnozowana osteoporoza;</w:t>
            </w:r>
          </w:p>
        </w:tc>
      </w:tr>
      <w:tr w:rsidR="00246E35" w14:paraId="5154CABB" w14:textId="77777777" w:rsidTr="008F783E">
        <w:tc>
          <w:tcPr>
            <w:tcW w:w="9535" w:type="dxa"/>
            <w:gridSpan w:val="2"/>
            <w:shd w:val="clear" w:color="auto" w:fill="00B0F0"/>
            <w:vAlign w:val="center"/>
          </w:tcPr>
          <w:p w14:paraId="37870197" w14:textId="7DD7E542" w:rsidR="00246E35" w:rsidRPr="007B2DDD" w:rsidRDefault="00C96960" w:rsidP="008F783E">
            <w:pPr>
              <w:spacing w:line="360" w:lineRule="auto"/>
              <w:ind w:right="-45"/>
              <w:jc w:val="center"/>
              <w:rPr>
                <w:b/>
                <w:sz w:val="24"/>
              </w:rPr>
            </w:pPr>
            <w:r>
              <w:rPr>
                <w:b/>
                <w:sz w:val="24"/>
              </w:rPr>
              <w:t>Pomiar BMD za pomocą DXA</w:t>
            </w:r>
          </w:p>
        </w:tc>
      </w:tr>
      <w:tr w:rsidR="005A288F" w14:paraId="5043D947" w14:textId="77777777" w:rsidTr="00246E35">
        <w:tc>
          <w:tcPr>
            <w:tcW w:w="4768" w:type="dxa"/>
            <w:shd w:val="clear" w:color="auto" w:fill="92D050"/>
            <w:vAlign w:val="center"/>
          </w:tcPr>
          <w:p w14:paraId="4038FC9A" w14:textId="4E8E3944" w:rsidR="005A288F" w:rsidRPr="005A288F" w:rsidRDefault="005A288F" w:rsidP="00246E35">
            <w:pPr>
              <w:spacing w:line="360" w:lineRule="auto"/>
              <w:ind w:right="-45"/>
              <w:jc w:val="center"/>
              <w:rPr>
                <w:bCs/>
                <w:sz w:val="24"/>
              </w:rPr>
            </w:pPr>
            <w:r w:rsidRPr="005A288F">
              <w:rPr>
                <w:b/>
                <w:sz w:val="24"/>
              </w:rPr>
              <w:t>Kryteria włączenia</w:t>
            </w:r>
          </w:p>
        </w:tc>
        <w:tc>
          <w:tcPr>
            <w:tcW w:w="4767" w:type="dxa"/>
            <w:shd w:val="clear" w:color="auto" w:fill="92D050"/>
            <w:vAlign w:val="center"/>
          </w:tcPr>
          <w:p w14:paraId="653F80FA" w14:textId="4137CA7B" w:rsidR="005A288F" w:rsidRPr="005A288F" w:rsidRDefault="005A288F" w:rsidP="00246E35">
            <w:pPr>
              <w:spacing w:line="360" w:lineRule="auto"/>
              <w:ind w:right="-45"/>
              <w:jc w:val="center"/>
              <w:rPr>
                <w:bCs/>
                <w:sz w:val="24"/>
              </w:rPr>
            </w:pPr>
            <w:r w:rsidRPr="005A288F">
              <w:rPr>
                <w:b/>
                <w:sz w:val="24"/>
              </w:rPr>
              <w:t>Kryteria wyłączenia</w:t>
            </w:r>
          </w:p>
        </w:tc>
      </w:tr>
      <w:tr w:rsidR="00246E35" w14:paraId="634DE230" w14:textId="77777777" w:rsidTr="00950A18">
        <w:tc>
          <w:tcPr>
            <w:tcW w:w="4768" w:type="dxa"/>
          </w:tcPr>
          <w:p w14:paraId="353A2858" w14:textId="5F837D7C" w:rsidR="00246E35" w:rsidRPr="005A05A9" w:rsidRDefault="005A05A9" w:rsidP="00246E35">
            <w:pPr>
              <w:pStyle w:val="Akapitzlist"/>
              <w:numPr>
                <w:ilvl w:val="0"/>
                <w:numId w:val="34"/>
              </w:numPr>
              <w:spacing w:line="360" w:lineRule="auto"/>
              <w:ind w:left="408" w:right="-45"/>
              <w:jc w:val="both"/>
              <w:rPr>
                <w:bCs/>
                <w:sz w:val="24"/>
              </w:rPr>
            </w:pPr>
            <w:r w:rsidRPr="005A05A9">
              <w:rPr>
                <w:bCs/>
                <w:sz w:val="24"/>
              </w:rPr>
              <w:t>zakwalifikowanie w ramach programu przez uzyskanie wyniku FRAX</w:t>
            </w:r>
            <w:r w:rsidR="00E12EF0" w:rsidRPr="007133E3">
              <w:t>™</w:t>
            </w:r>
            <w:r w:rsidRPr="005A05A9">
              <w:rPr>
                <w:bCs/>
                <w:sz w:val="24"/>
              </w:rPr>
              <w:t xml:space="preserve"> ≥5% (wartość obliczana i wpisywana przez osobę przyjmującą formularz zgłoszeniowy na podstawie zawartych w nim danych)</w:t>
            </w:r>
          </w:p>
        </w:tc>
        <w:tc>
          <w:tcPr>
            <w:tcW w:w="4767" w:type="dxa"/>
          </w:tcPr>
          <w:p w14:paraId="77785E04" w14:textId="77777777" w:rsidR="00246E35" w:rsidRDefault="00CE79BD" w:rsidP="00246E35">
            <w:pPr>
              <w:pStyle w:val="Akapitzlist"/>
              <w:numPr>
                <w:ilvl w:val="0"/>
                <w:numId w:val="34"/>
              </w:numPr>
              <w:spacing w:line="360" w:lineRule="auto"/>
              <w:ind w:left="310" w:right="-45"/>
              <w:jc w:val="both"/>
              <w:rPr>
                <w:bCs/>
                <w:sz w:val="24"/>
              </w:rPr>
            </w:pPr>
            <w:r w:rsidRPr="00CE79BD">
              <w:rPr>
                <w:bCs/>
                <w:sz w:val="24"/>
              </w:rPr>
              <w:t>ostatni pomiar u świadczeniobiorcy BMD za pomocą DXA na szyjce kości udowej w ciągu poprzednich 2 lat przy jednoczesnym braku nowych czynników ryzyka od czasu tego pomiaru</w:t>
            </w:r>
            <w:r>
              <w:rPr>
                <w:bCs/>
                <w:sz w:val="24"/>
              </w:rPr>
              <w:t>,</w:t>
            </w:r>
          </w:p>
          <w:p w14:paraId="19A82FF9" w14:textId="77777777" w:rsidR="00CE79BD" w:rsidRDefault="00545356" w:rsidP="00246E35">
            <w:pPr>
              <w:pStyle w:val="Akapitzlist"/>
              <w:numPr>
                <w:ilvl w:val="0"/>
                <w:numId w:val="34"/>
              </w:numPr>
              <w:spacing w:line="360" w:lineRule="auto"/>
              <w:ind w:left="310" w:right="-45"/>
              <w:jc w:val="both"/>
              <w:rPr>
                <w:bCs/>
                <w:sz w:val="24"/>
              </w:rPr>
            </w:pPr>
            <w:r w:rsidRPr="00545356">
              <w:rPr>
                <w:bCs/>
                <w:sz w:val="24"/>
              </w:rPr>
              <w:lastRenderedPageBreak/>
              <w:t>obecność przeciwwskazań do pomiaru DXA przez</w:t>
            </w:r>
            <w:r>
              <w:rPr>
                <w:bCs/>
                <w:sz w:val="24"/>
              </w:rPr>
              <w:t xml:space="preserve"> </w:t>
            </w:r>
            <w:r w:rsidRPr="00545356">
              <w:rPr>
                <w:bCs/>
                <w:sz w:val="24"/>
              </w:rPr>
              <w:t>szyjkę kości udowej, np. obustronna endoproteza całkowita stawu biodrowego, znaczna otyłość</w:t>
            </w:r>
            <w:r>
              <w:rPr>
                <w:bCs/>
                <w:sz w:val="24"/>
              </w:rPr>
              <w:t>,</w:t>
            </w:r>
          </w:p>
          <w:p w14:paraId="132A92C9" w14:textId="5BA99CF7" w:rsidR="00545356" w:rsidRPr="00CE79BD" w:rsidRDefault="00CA62FA" w:rsidP="00246E35">
            <w:pPr>
              <w:pStyle w:val="Akapitzlist"/>
              <w:numPr>
                <w:ilvl w:val="0"/>
                <w:numId w:val="34"/>
              </w:numPr>
              <w:spacing w:line="360" w:lineRule="auto"/>
              <w:ind w:left="310" w:right="-45"/>
              <w:jc w:val="both"/>
              <w:rPr>
                <w:bCs/>
                <w:sz w:val="24"/>
              </w:rPr>
            </w:pPr>
            <w:r w:rsidRPr="00CA62FA">
              <w:rPr>
                <w:bCs/>
                <w:sz w:val="24"/>
              </w:rPr>
              <w:t>obecność innych przeciwwskazań, np. ciąża</w:t>
            </w:r>
          </w:p>
        </w:tc>
      </w:tr>
      <w:tr w:rsidR="00246E35" w14:paraId="36E8C28C" w14:textId="77777777" w:rsidTr="008F783E">
        <w:tc>
          <w:tcPr>
            <w:tcW w:w="9535" w:type="dxa"/>
            <w:gridSpan w:val="2"/>
            <w:shd w:val="clear" w:color="auto" w:fill="00B0F0"/>
            <w:vAlign w:val="center"/>
          </w:tcPr>
          <w:p w14:paraId="3CF24FB6" w14:textId="24AC8B9A" w:rsidR="00246E35" w:rsidRPr="007B2DDD" w:rsidRDefault="00C96960" w:rsidP="008F783E">
            <w:pPr>
              <w:spacing w:line="360" w:lineRule="auto"/>
              <w:ind w:right="-45"/>
              <w:jc w:val="center"/>
              <w:rPr>
                <w:b/>
                <w:sz w:val="24"/>
              </w:rPr>
            </w:pPr>
            <w:r>
              <w:rPr>
                <w:b/>
                <w:sz w:val="24"/>
              </w:rPr>
              <w:t>Lekarska wizyta podsumowująca</w:t>
            </w:r>
          </w:p>
        </w:tc>
      </w:tr>
      <w:tr w:rsidR="00D30EF5" w14:paraId="018FDD34" w14:textId="77777777" w:rsidTr="00246E35">
        <w:tc>
          <w:tcPr>
            <w:tcW w:w="4768" w:type="dxa"/>
            <w:shd w:val="clear" w:color="auto" w:fill="92D050"/>
            <w:vAlign w:val="center"/>
          </w:tcPr>
          <w:p w14:paraId="3FD8133C" w14:textId="38C05859" w:rsidR="00D30EF5" w:rsidRPr="00D30EF5" w:rsidRDefault="00D30EF5" w:rsidP="00246E35">
            <w:pPr>
              <w:spacing w:line="360" w:lineRule="auto"/>
              <w:ind w:right="-45"/>
              <w:jc w:val="center"/>
              <w:rPr>
                <w:bCs/>
                <w:sz w:val="24"/>
              </w:rPr>
            </w:pPr>
            <w:r w:rsidRPr="00186596">
              <w:rPr>
                <w:b/>
                <w:sz w:val="24"/>
              </w:rPr>
              <w:t>Kryteria włączenia</w:t>
            </w:r>
          </w:p>
        </w:tc>
        <w:tc>
          <w:tcPr>
            <w:tcW w:w="4767" w:type="dxa"/>
            <w:shd w:val="clear" w:color="auto" w:fill="92D050"/>
            <w:vAlign w:val="center"/>
          </w:tcPr>
          <w:p w14:paraId="5F66B08C" w14:textId="460A300A" w:rsidR="00D30EF5" w:rsidRPr="00D30EF5" w:rsidRDefault="00D30EF5" w:rsidP="00246E35">
            <w:pPr>
              <w:spacing w:line="360" w:lineRule="auto"/>
              <w:ind w:right="-45"/>
              <w:jc w:val="center"/>
              <w:rPr>
                <w:bCs/>
                <w:sz w:val="24"/>
              </w:rPr>
            </w:pPr>
            <w:r w:rsidRPr="00186596">
              <w:rPr>
                <w:b/>
                <w:sz w:val="24"/>
              </w:rPr>
              <w:t>Kryteria wyłączenia</w:t>
            </w:r>
          </w:p>
        </w:tc>
      </w:tr>
      <w:tr w:rsidR="00D30EF5" w14:paraId="7CFDE744" w14:textId="77777777" w:rsidTr="009F28FF">
        <w:tc>
          <w:tcPr>
            <w:tcW w:w="4768" w:type="dxa"/>
          </w:tcPr>
          <w:p w14:paraId="094DC28F" w14:textId="27CF3CFD" w:rsidR="00D30EF5" w:rsidRDefault="00C96960" w:rsidP="007B2DDD">
            <w:pPr>
              <w:pStyle w:val="Akapitzlist"/>
              <w:numPr>
                <w:ilvl w:val="0"/>
                <w:numId w:val="34"/>
              </w:numPr>
              <w:spacing w:line="360" w:lineRule="auto"/>
              <w:ind w:left="408" w:right="-45"/>
              <w:jc w:val="both"/>
              <w:rPr>
                <w:bCs/>
                <w:sz w:val="24"/>
              </w:rPr>
            </w:pPr>
            <w:r>
              <w:rPr>
                <w:bCs/>
                <w:sz w:val="24"/>
              </w:rPr>
              <w:t>dostępny wynik pomiaru BMD za pomocą DX wykonany w rakach realizowanego Programu</w:t>
            </w:r>
          </w:p>
        </w:tc>
        <w:tc>
          <w:tcPr>
            <w:tcW w:w="4767" w:type="dxa"/>
          </w:tcPr>
          <w:p w14:paraId="072DA41F" w14:textId="29F0A079" w:rsidR="00D30EF5" w:rsidRDefault="00C96960" w:rsidP="007B2DDD">
            <w:pPr>
              <w:pStyle w:val="Akapitzlist"/>
              <w:numPr>
                <w:ilvl w:val="0"/>
                <w:numId w:val="34"/>
              </w:numPr>
              <w:spacing w:line="360" w:lineRule="auto"/>
              <w:ind w:left="310" w:right="-45"/>
              <w:jc w:val="both"/>
              <w:rPr>
                <w:bCs/>
                <w:sz w:val="24"/>
              </w:rPr>
            </w:pPr>
            <w:r>
              <w:rPr>
                <w:bCs/>
                <w:sz w:val="24"/>
              </w:rPr>
              <w:t xml:space="preserve">aktualny udział w innym </w:t>
            </w:r>
            <w:r w:rsidR="00257328">
              <w:rPr>
                <w:bCs/>
                <w:sz w:val="24"/>
              </w:rPr>
              <w:t>programie o podobnym charakterze</w:t>
            </w:r>
          </w:p>
        </w:tc>
      </w:tr>
    </w:tbl>
    <w:p w14:paraId="36A968A9" w14:textId="77777777" w:rsidR="003A1D78" w:rsidRDefault="003A1D78" w:rsidP="005D4E62">
      <w:pPr>
        <w:spacing w:line="360" w:lineRule="auto"/>
        <w:ind w:left="475" w:right="-45"/>
        <w:jc w:val="both"/>
        <w:rPr>
          <w:bCs/>
          <w:sz w:val="24"/>
        </w:rPr>
      </w:pPr>
    </w:p>
    <w:p w14:paraId="27E8BF97" w14:textId="43CC0B90" w:rsidR="00924657" w:rsidRDefault="00924657" w:rsidP="005D4E62">
      <w:pPr>
        <w:spacing w:line="360" w:lineRule="auto"/>
        <w:ind w:left="475" w:right="-45"/>
        <w:jc w:val="both"/>
        <w:rPr>
          <w:bCs/>
          <w:sz w:val="24"/>
        </w:rPr>
      </w:pPr>
      <w:r>
        <w:rPr>
          <w:bCs/>
          <w:sz w:val="24"/>
          <w:vertAlign w:val="superscript"/>
        </w:rPr>
        <w:t>*</w:t>
      </w:r>
      <w:r w:rsidR="005D282F" w:rsidRPr="005D282F">
        <w:t xml:space="preserve"> </w:t>
      </w:r>
      <w:r w:rsidR="005D282F">
        <w:rPr>
          <w:bCs/>
          <w:sz w:val="24"/>
        </w:rPr>
        <w:t>D</w:t>
      </w:r>
      <w:r w:rsidR="005D282F" w:rsidRPr="005D282F">
        <w:rPr>
          <w:bCs/>
          <w:sz w:val="24"/>
        </w:rPr>
        <w:t>odatkow</w:t>
      </w:r>
      <w:r w:rsidR="005D282F">
        <w:rPr>
          <w:bCs/>
          <w:sz w:val="24"/>
        </w:rPr>
        <w:t>e</w:t>
      </w:r>
      <w:r w:rsidR="005D282F" w:rsidRPr="005D282F">
        <w:rPr>
          <w:bCs/>
          <w:sz w:val="24"/>
        </w:rPr>
        <w:t xml:space="preserve"> czynniki ryzyka złamania osteoporotycznego</w:t>
      </w:r>
      <w:r w:rsidR="005D282F">
        <w:rPr>
          <w:bCs/>
          <w:sz w:val="24"/>
        </w:rPr>
        <w:t xml:space="preserve"> dla kobiet w wieku 40-64 lat:</w:t>
      </w:r>
    </w:p>
    <w:p w14:paraId="7148BCEF" w14:textId="4C2BCC93" w:rsidR="00B958AD" w:rsidRPr="00B958AD" w:rsidRDefault="00B958AD" w:rsidP="00B958AD">
      <w:pPr>
        <w:pStyle w:val="Akapitzlist"/>
        <w:numPr>
          <w:ilvl w:val="0"/>
          <w:numId w:val="35"/>
        </w:numPr>
        <w:spacing w:line="360" w:lineRule="auto"/>
        <w:ind w:right="-45"/>
        <w:jc w:val="both"/>
        <w:rPr>
          <w:bCs/>
          <w:sz w:val="24"/>
        </w:rPr>
      </w:pPr>
      <w:r w:rsidRPr="00B958AD">
        <w:rPr>
          <w:bCs/>
          <w:sz w:val="24"/>
        </w:rPr>
        <w:t xml:space="preserve">zaburzenia hormonalne (nadczynność przytarczyc, nadczynność kory nadnerczy, nadczynność tarczycy, akromegalia, cukrzyca typu 1, </w:t>
      </w:r>
      <w:proofErr w:type="spellStart"/>
      <w:r w:rsidRPr="00B958AD">
        <w:rPr>
          <w:bCs/>
          <w:sz w:val="24"/>
        </w:rPr>
        <w:t>endometrioza</w:t>
      </w:r>
      <w:proofErr w:type="spellEnd"/>
      <w:r w:rsidRPr="00B958AD">
        <w:rPr>
          <w:bCs/>
          <w:sz w:val="24"/>
        </w:rPr>
        <w:t xml:space="preserve">, </w:t>
      </w:r>
      <w:proofErr w:type="spellStart"/>
      <w:r w:rsidRPr="00B958AD">
        <w:rPr>
          <w:bCs/>
          <w:sz w:val="24"/>
        </w:rPr>
        <w:t>hiperprolaktynemia</w:t>
      </w:r>
      <w:proofErr w:type="spellEnd"/>
      <w:r w:rsidRPr="00B958AD">
        <w:rPr>
          <w:bCs/>
          <w:sz w:val="24"/>
        </w:rPr>
        <w:t xml:space="preserve">, hipogo006Eadyzm (pierwotny i wtórny), wydzielanie peptydu podobnego do </w:t>
      </w:r>
      <w:proofErr w:type="spellStart"/>
      <w:r w:rsidRPr="00B958AD">
        <w:rPr>
          <w:bCs/>
          <w:sz w:val="24"/>
        </w:rPr>
        <w:t>patohormonu</w:t>
      </w:r>
      <w:proofErr w:type="spellEnd"/>
      <w:r w:rsidRPr="00B958AD">
        <w:rPr>
          <w:bCs/>
          <w:sz w:val="24"/>
        </w:rPr>
        <w:t xml:space="preserve"> (</w:t>
      </w:r>
      <w:proofErr w:type="spellStart"/>
      <w:r w:rsidRPr="00B958AD">
        <w:rPr>
          <w:bCs/>
          <w:sz w:val="24"/>
        </w:rPr>
        <w:t>PTHrP</w:t>
      </w:r>
      <w:proofErr w:type="spellEnd"/>
      <w:r w:rsidRPr="00B958AD">
        <w:rPr>
          <w:bCs/>
          <w:sz w:val="24"/>
        </w:rPr>
        <w:t>) przez nowotwór, choroba Addisona</w:t>
      </w:r>
      <w:r w:rsidR="007E33EF">
        <w:rPr>
          <w:bCs/>
          <w:sz w:val="24"/>
        </w:rPr>
        <w:t>,</w:t>
      </w:r>
    </w:p>
    <w:p w14:paraId="251CFB49" w14:textId="1940C847" w:rsidR="005D282F" w:rsidRDefault="00B958AD" w:rsidP="00B958AD">
      <w:pPr>
        <w:pStyle w:val="Akapitzlist"/>
        <w:numPr>
          <w:ilvl w:val="0"/>
          <w:numId w:val="35"/>
        </w:numPr>
        <w:spacing w:line="360" w:lineRule="auto"/>
        <w:ind w:right="-45"/>
        <w:jc w:val="both"/>
        <w:rPr>
          <w:bCs/>
          <w:sz w:val="24"/>
        </w:rPr>
      </w:pPr>
      <w:r w:rsidRPr="00B958AD">
        <w:rPr>
          <w:bCs/>
          <w:sz w:val="24"/>
        </w:rPr>
        <w:t xml:space="preserve">choroby układu pokarmowego (zaburzenia trawienia lub wchłaniania (głównie celiakia), stan po resekcji żołądka lub jelit, stan po operacjach </w:t>
      </w:r>
      <w:proofErr w:type="spellStart"/>
      <w:r w:rsidRPr="00B958AD">
        <w:rPr>
          <w:bCs/>
          <w:sz w:val="24"/>
        </w:rPr>
        <w:t>bariatrycznych</w:t>
      </w:r>
      <w:proofErr w:type="spellEnd"/>
      <w:r w:rsidRPr="00B958AD">
        <w:rPr>
          <w:bCs/>
          <w:sz w:val="24"/>
        </w:rPr>
        <w:t xml:space="preserve">, choroby zapalne jelit (choroba </w:t>
      </w:r>
      <w:proofErr w:type="spellStart"/>
      <w:r w:rsidRPr="00B958AD">
        <w:rPr>
          <w:bCs/>
          <w:sz w:val="24"/>
        </w:rPr>
        <w:t>Leśniowskiego-Crohna</w:t>
      </w:r>
      <w:proofErr w:type="spellEnd"/>
      <w:r w:rsidRPr="00B958AD">
        <w:rPr>
          <w:bCs/>
          <w:sz w:val="24"/>
        </w:rPr>
        <w:t xml:space="preserve">, wrzodziejące zapalenie jelita grubego), przewlekłe choroby wątroby z </w:t>
      </w:r>
      <w:proofErr w:type="spellStart"/>
      <w:r w:rsidRPr="00B958AD">
        <w:rPr>
          <w:bCs/>
          <w:sz w:val="24"/>
        </w:rPr>
        <w:t>cholestazą</w:t>
      </w:r>
      <w:proofErr w:type="spellEnd"/>
      <w:r w:rsidRPr="00B958AD">
        <w:rPr>
          <w:bCs/>
          <w:sz w:val="24"/>
        </w:rPr>
        <w:t xml:space="preserve"> (zwłaszcza pierwotna</w:t>
      </w:r>
      <w:r>
        <w:rPr>
          <w:bCs/>
          <w:sz w:val="24"/>
        </w:rPr>
        <w:t xml:space="preserve"> </w:t>
      </w:r>
      <w:r w:rsidRPr="00B958AD">
        <w:rPr>
          <w:bCs/>
          <w:sz w:val="24"/>
        </w:rPr>
        <w:t>marskość żółciowa u kobiet) lub bez, żywienie pozajelitowe)</w:t>
      </w:r>
      <w:r w:rsidR="007E33EF">
        <w:rPr>
          <w:bCs/>
          <w:sz w:val="24"/>
        </w:rPr>
        <w:t>,</w:t>
      </w:r>
    </w:p>
    <w:p w14:paraId="5F0CAC0D" w14:textId="405BB4F2" w:rsidR="007E33EF" w:rsidRPr="007E33EF" w:rsidRDefault="007E33EF" w:rsidP="007E33EF">
      <w:pPr>
        <w:pStyle w:val="Akapitzlist"/>
        <w:numPr>
          <w:ilvl w:val="0"/>
          <w:numId w:val="35"/>
        </w:numPr>
        <w:spacing w:line="360" w:lineRule="auto"/>
        <w:ind w:right="-45"/>
        <w:jc w:val="both"/>
        <w:rPr>
          <w:bCs/>
          <w:sz w:val="24"/>
        </w:rPr>
      </w:pPr>
      <w:r w:rsidRPr="007E33EF">
        <w:rPr>
          <w:bCs/>
          <w:sz w:val="24"/>
        </w:rPr>
        <w:t>choroby nerek (nefropatie z ucieczką wapnia i fosforu, zespół nerczycowy, przewlekła choroba nerek, zwłaszcza w okresie leczenia nerkozastępczego)</w:t>
      </w:r>
      <w:r>
        <w:rPr>
          <w:bCs/>
          <w:sz w:val="24"/>
        </w:rPr>
        <w:t>,</w:t>
      </w:r>
    </w:p>
    <w:p w14:paraId="04315886" w14:textId="71277D8C" w:rsidR="007E33EF" w:rsidRPr="007E33EF" w:rsidRDefault="007E33EF" w:rsidP="007E33EF">
      <w:pPr>
        <w:pStyle w:val="Akapitzlist"/>
        <w:numPr>
          <w:ilvl w:val="0"/>
          <w:numId w:val="35"/>
        </w:numPr>
        <w:spacing w:line="360" w:lineRule="auto"/>
        <w:ind w:right="-45"/>
        <w:jc w:val="both"/>
        <w:rPr>
          <w:bCs/>
          <w:sz w:val="24"/>
        </w:rPr>
      </w:pPr>
      <w:r w:rsidRPr="007E33EF">
        <w:rPr>
          <w:bCs/>
          <w:sz w:val="24"/>
        </w:rPr>
        <w:t>choroby reumatyczne (reumatoidalne zapalenie stawów, zesztywniające zapalenie stawów kręgosłupa, łuszczycowe zapalenie stawów)</w:t>
      </w:r>
      <w:r>
        <w:rPr>
          <w:bCs/>
          <w:sz w:val="24"/>
        </w:rPr>
        <w:t>,</w:t>
      </w:r>
    </w:p>
    <w:p w14:paraId="741DD26F" w14:textId="203B140F" w:rsidR="007E33EF" w:rsidRPr="007E33EF" w:rsidRDefault="007E33EF" w:rsidP="007E33EF">
      <w:pPr>
        <w:pStyle w:val="Akapitzlist"/>
        <w:numPr>
          <w:ilvl w:val="0"/>
          <w:numId w:val="35"/>
        </w:numPr>
        <w:spacing w:line="360" w:lineRule="auto"/>
        <w:ind w:right="-45"/>
        <w:jc w:val="both"/>
        <w:rPr>
          <w:bCs/>
          <w:sz w:val="24"/>
        </w:rPr>
      </w:pPr>
      <w:r w:rsidRPr="007E33EF">
        <w:rPr>
          <w:bCs/>
          <w:sz w:val="24"/>
        </w:rPr>
        <w:t>choroby układu oddechowego (przewlekła obturacyjna choroba płuc, mukowiscydoza)</w:t>
      </w:r>
      <w:r>
        <w:rPr>
          <w:bCs/>
          <w:sz w:val="24"/>
        </w:rPr>
        <w:t>,</w:t>
      </w:r>
    </w:p>
    <w:p w14:paraId="371EF0A6" w14:textId="78CB1246" w:rsidR="007E33EF" w:rsidRPr="007E33EF" w:rsidRDefault="007E33EF" w:rsidP="007E33EF">
      <w:pPr>
        <w:pStyle w:val="Akapitzlist"/>
        <w:numPr>
          <w:ilvl w:val="0"/>
          <w:numId w:val="35"/>
        </w:numPr>
        <w:spacing w:line="360" w:lineRule="auto"/>
        <w:ind w:right="-45"/>
        <w:jc w:val="both"/>
        <w:rPr>
          <w:bCs/>
          <w:sz w:val="24"/>
        </w:rPr>
      </w:pPr>
      <w:r w:rsidRPr="007E33EF">
        <w:rPr>
          <w:bCs/>
          <w:sz w:val="24"/>
        </w:rPr>
        <w:t xml:space="preserve">choroby szpiku i krwi (szpiczak </w:t>
      </w:r>
      <w:proofErr w:type="spellStart"/>
      <w:r w:rsidRPr="007E33EF">
        <w:rPr>
          <w:bCs/>
          <w:sz w:val="24"/>
        </w:rPr>
        <w:t>plazmocytowy</w:t>
      </w:r>
      <w:proofErr w:type="spellEnd"/>
      <w:r w:rsidRPr="007E33EF">
        <w:rPr>
          <w:bCs/>
          <w:sz w:val="24"/>
        </w:rPr>
        <w:t xml:space="preserve">, białaczka szpikowa, </w:t>
      </w:r>
      <w:proofErr w:type="spellStart"/>
      <w:r w:rsidRPr="007E33EF">
        <w:rPr>
          <w:bCs/>
          <w:sz w:val="24"/>
        </w:rPr>
        <w:t>chłoniaki</w:t>
      </w:r>
      <w:proofErr w:type="spellEnd"/>
      <w:r w:rsidRPr="007E33EF">
        <w:rPr>
          <w:bCs/>
          <w:sz w:val="24"/>
        </w:rPr>
        <w:t xml:space="preserve">, hemofilia, </w:t>
      </w:r>
      <w:proofErr w:type="spellStart"/>
      <w:r w:rsidRPr="007E33EF">
        <w:rPr>
          <w:bCs/>
          <w:sz w:val="24"/>
        </w:rPr>
        <w:t>mastocytoza</w:t>
      </w:r>
      <w:proofErr w:type="spellEnd"/>
      <w:r w:rsidRPr="007E33EF">
        <w:rPr>
          <w:bCs/>
          <w:sz w:val="24"/>
        </w:rPr>
        <w:t xml:space="preserve"> układowa, niedokrwistość </w:t>
      </w:r>
      <w:proofErr w:type="spellStart"/>
      <w:r w:rsidRPr="007E33EF">
        <w:rPr>
          <w:bCs/>
          <w:sz w:val="24"/>
        </w:rPr>
        <w:t>sierpowatokrwinkowa</w:t>
      </w:r>
      <w:proofErr w:type="spellEnd"/>
      <w:r w:rsidRPr="007E33EF">
        <w:rPr>
          <w:bCs/>
          <w:sz w:val="24"/>
        </w:rPr>
        <w:t xml:space="preserve">, </w:t>
      </w:r>
      <w:proofErr w:type="spellStart"/>
      <w:r w:rsidRPr="007E33EF">
        <w:rPr>
          <w:bCs/>
          <w:sz w:val="24"/>
        </w:rPr>
        <w:t>talasemie</w:t>
      </w:r>
      <w:proofErr w:type="spellEnd"/>
      <w:r w:rsidRPr="007E33EF">
        <w:rPr>
          <w:bCs/>
          <w:sz w:val="24"/>
        </w:rPr>
        <w:t xml:space="preserve">, </w:t>
      </w:r>
      <w:proofErr w:type="spellStart"/>
      <w:r w:rsidRPr="007E33EF">
        <w:rPr>
          <w:bCs/>
          <w:sz w:val="24"/>
        </w:rPr>
        <w:t>sarkoidoza</w:t>
      </w:r>
      <w:proofErr w:type="spellEnd"/>
      <w:r w:rsidRPr="007E33EF">
        <w:rPr>
          <w:bCs/>
          <w:sz w:val="24"/>
        </w:rPr>
        <w:t xml:space="preserve">, </w:t>
      </w:r>
      <w:proofErr w:type="spellStart"/>
      <w:r w:rsidRPr="007E33EF">
        <w:rPr>
          <w:bCs/>
          <w:sz w:val="24"/>
        </w:rPr>
        <w:t>amyloidoza</w:t>
      </w:r>
      <w:proofErr w:type="spellEnd"/>
      <w:r w:rsidRPr="007E33EF">
        <w:rPr>
          <w:bCs/>
          <w:sz w:val="24"/>
        </w:rPr>
        <w:t>)</w:t>
      </w:r>
      <w:r>
        <w:rPr>
          <w:bCs/>
          <w:sz w:val="24"/>
        </w:rPr>
        <w:t>,</w:t>
      </w:r>
    </w:p>
    <w:p w14:paraId="3902E1C1" w14:textId="057C58DE" w:rsidR="007E33EF" w:rsidRPr="007E33EF" w:rsidRDefault="007E33EF" w:rsidP="007E33EF">
      <w:pPr>
        <w:pStyle w:val="Akapitzlist"/>
        <w:numPr>
          <w:ilvl w:val="0"/>
          <w:numId w:val="35"/>
        </w:numPr>
        <w:spacing w:line="360" w:lineRule="auto"/>
        <w:ind w:right="-45"/>
        <w:jc w:val="both"/>
        <w:rPr>
          <w:bCs/>
          <w:sz w:val="24"/>
        </w:rPr>
      </w:pPr>
      <w:r w:rsidRPr="007E33EF">
        <w:rPr>
          <w:bCs/>
          <w:sz w:val="24"/>
        </w:rPr>
        <w:t>hiperwitaminoza A</w:t>
      </w:r>
      <w:r>
        <w:rPr>
          <w:bCs/>
          <w:sz w:val="24"/>
        </w:rPr>
        <w:t>,</w:t>
      </w:r>
    </w:p>
    <w:p w14:paraId="3E9B6D99" w14:textId="7F1C6D9E" w:rsidR="007E33EF" w:rsidRPr="007E33EF" w:rsidRDefault="007E33EF" w:rsidP="007E33EF">
      <w:pPr>
        <w:pStyle w:val="Akapitzlist"/>
        <w:numPr>
          <w:ilvl w:val="0"/>
          <w:numId w:val="35"/>
        </w:numPr>
        <w:spacing w:line="360" w:lineRule="auto"/>
        <w:ind w:right="-45"/>
        <w:jc w:val="both"/>
        <w:rPr>
          <w:bCs/>
          <w:sz w:val="24"/>
        </w:rPr>
      </w:pPr>
      <w:r w:rsidRPr="007E33EF">
        <w:rPr>
          <w:bCs/>
          <w:sz w:val="24"/>
        </w:rPr>
        <w:t>stan po przeszczepieniu narządu (nerki, płuc, serca, komórek krwiotwórczych, wątroby) – głównie wpływ leków</w:t>
      </w:r>
      <w:r>
        <w:rPr>
          <w:bCs/>
          <w:sz w:val="24"/>
        </w:rPr>
        <w:t>,</w:t>
      </w:r>
    </w:p>
    <w:p w14:paraId="6BC8612B" w14:textId="10B5CC70" w:rsidR="007E33EF" w:rsidRPr="007E33EF" w:rsidRDefault="007E33EF" w:rsidP="007E33EF">
      <w:pPr>
        <w:pStyle w:val="Akapitzlist"/>
        <w:numPr>
          <w:ilvl w:val="0"/>
          <w:numId w:val="35"/>
        </w:numPr>
        <w:spacing w:line="360" w:lineRule="auto"/>
        <w:ind w:right="-45"/>
        <w:jc w:val="both"/>
        <w:rPr>
          <w:bCs/>
          <w:sz w:val="24"/>
        </w:rPr>
      </w:pPr>
      <w:r>
        <w:rPr>
          <w:bCs/>
          <w:sz w:val="24"/>
        </w:rPr>
        <w:t>l</w:t>
      </w:r>
      <w:r w:rsidRPr="007E33EF">
        <w:rPr>
          <w:bCs/>
          <w:sz w:val="24"/>
        </w:rPr>
        <w:t>eki – GKS, hormony tarczycy w dużych dawkach, leki przeciwpadaczkowe (</w:t>
      </w:r>
      <w:proofErr w:type="spellStart"/>
      <w:r w:rsidRPr="007E33EF">
        <w:rPr>
          <w:bCs/>
          <w:sz w:val="24"/>
        </w:rPr>
        <w:t>fenobarbital</w:t>
      </w:r>
      <w:proofErr w:type="spellEnd"/>
      <w:r w:rsidRPr="007E33EF">
        <w:rPr>
          <w:bCs/>
          <w:sz w:val="24"/>
        </w:rPr>
        <w:t xml:space="preserve">, fenytoina, karbamazepina), heparyna (zwłaszcza niefrakcjonowana), antagoniści witaminy </w:t>
      </w:r>
      <w:r w:rsidRPr="007E33EF">
        <w:rPr>
          <w:bCs/>
          <w:sz w:val="24"/>
        </w:rPr>
        <w:lastRenderedPageBreak/>
        <w:t xml:space="preserve">K, </w:t>
      </w:r>
      <w:proofErr w:type="spellStart"/>
      <w:r w:rsidRPr="007E33EF">
        <w:rPr>
          <w:bCs/>
          <w:sz w:val="24"/>
        </w:rPr>
        <w:t>cyklosporyna</w:t>
      </w:r>
      <w:proofErr w:type="spellEnd"/>
      <w:r w:rsidRPr="007E33EF">
        <w:rPr>
          <w:bCs/>
          <w:sz w:val="24"/>
        </w:rPr>
        <w:t xml:space="preserve">, leki immunosupresyjne w dużych dawkach i inne antymetabolity, żywice wiążące kwasy żółciowe (np. </w:t>
      </w:r>
      <w:proofErr w:type="spellStart"/>
      <w:r w:rsidRPr="007E33EF">
        <w:rPr>
          <w:bCs/>
          <w:sz w:val="24"/>
        </w:rPr>
        <w:t>cholestyramina</w:t>
      </w:r>
      <w:proofErr w:type="spellEnd"/>
      <w:r w:rsidRPr="007E33EF">
        <w:rPr>
          <w:bCs/>
          <w:sz w:val="24"/>
        </w:rPr>
        <w:t xml:space="preserve">), analogi </w:t>
      </w:r>
      <w:proofErr w:type="spellStart"/>
      <w:r w:rsidRPr="007E33EF">
        <w:rPr>
          <w:bCs/>
          <w:sz w:val="24"/>
        </w:rPr>
        <w:t>gonadoliberyny</w:t>
      </w:r>
      <w:proofErr w:type="spellEnd"/>
      <w:r w:rsidRPr="007E33EF">
        <w:rPr>
          <w:bCs/>
          <w:sz w:val="24"/>
        </w:rPr>
        <w:t xml:space="preserve">, pochodne </w:t>
      </w:r>
      <w:proofErr w:type="spellStart"/>
      <w:r w:rsidRPr="007E33EF">
        <w:rPr>
          <w:bCs/>
          <w:sz w:val="24"/>
        </w:rPr>
        <w:t>tiazolidynodionu</w:t>
      </w:r>
      <w:proofErr w:type="spellEnd"/>
      <w:r w:rsidRPr="007E33EF">
        <w:rPr>
          <w:bCs/>
          <w:sz w:val="24"/>
        </w:rPr>
        <w:t xml:space="preserve"> (</w:t>
      </w:r>
      <w:proofErr w:type="spellStart"/>
      <w:r w:rsidRPr="007E33EF">
        <w:rPr>
          <w:bCs/>
          <w:sz w:val="24"/>
        </w:rPr>
        <w:t>pioglitazon</w:t>
      </w:r>
      <w:proofErr w:type="spellEnd"/>
      <w:r w:rsidRPr="007E33EF">
        <w:rPr>
          <w:bCs/>
          <w:sz w:val="24"/>
        </w:rPr>
        <w:t xml:space="preserve">), </w:t>
      </w:r>
      <w:proofErr w:type="spellStart"/>
      <w:r w:rsidRPr="007E33EF">
        <w:rPr>
          <w:bCs/>
          <w:sz w:val="24"/>
        </w:rPr>
        <w:t>tamoksyfen</w:t>
      </w:r>
      <w:proofErr w:type="spellEnd"/>
      <w:r w:rsidRPr="007E33EF">
        <w:rPr>
          <w:bCs/>
          <w:sz w:val="24"/>
        </w:rPr>
        <w:t xml:space="preserve"> (u kobiet przed menopauzą), inhibitory </w:t>
      </w:r>
      <w:proofErr w:type="spellStart"/>
      <w:r w:rsidRPr="007E33EF">
        <w:rPr>
          <w:bCs/>
          <w:sz w:val="24"/>
        </w:rPr>
        <w:t>aromatazy</w:t>
      </w:r>
      <w:proofErr w:type="spellEnd"/>
      <w:r w:rsidRPr="007E33EF">
        <w:rPr>
          <w:bCs/>
          <w:sz w:val="24"/>
        </w:rPr>
        <w:t xml:space="preserve">, inhibitory pompy protonowej, leki </w:t>
      </w:r>
      <w:proofErr w:type="spellStart"/>
      <w:r w:rsidRPr="007E33EF">
        <w:rPr>
          <w:bCs/>
          <w:sz w:val="24"/>
        </w:rPr>
        <w:t>przeciwretrowirusowe</w:t>
      </w:r>
      <w:proofErr w:type="spellEnd"/>
      <w:r>
        <w:rPr>
          <w:bCs/>
          <w:sz w:val="24"/>
        </w:rPr>
        <w:t>,</w:t>
      </w:r>
    </w:p>
    <w:p w14:paraId="01449F9E" w14:textId="0228B592" w:rsidR="007E33EF" w:rsidRPr="007E33EF" w:rsidRDefault="007E33EF" w:rsidP="007E33EF">
      <w:pPr>
        <w:pStyle w:val="Akapitzlist"/>
        <w:numPr>
          <w:ilvl w:val="0"/>
          <w:numId w:val="35"/>
        </w:numPr>
        <w:spacing w:line="360" w:lineRule="auto"/>
        <w:ind w:right="-45"/>
        <w:jc w:val="both"/>
        <w:rPr>
          <w:bCs/>
          <w:sz w:val="24"/>
        </w:rPr>
      </w:pPr>
      <w:r w:rsidRPr="007E33EF">
        <w:rPr>
          <w:bCs/>
          <w:sz w:val="24"/>
        </w:rPr>
        <w:t>unieruchomienie</w:t>
      </w:r>
      <w:r>
        <w:rPr>
          <w:bCs/>
          <w:sz w:val="24"/>
        </w:rPr>
        <w:t>,</w:t>
      </w:r>
    </w:p>
    <w:p w14:paraId="40AC2094" w14:textId="18B5C453" w:rsidR="007E33EF" w:rsidRPr="007E33EF" w:rsidRDefault="007E33EF" w:rsidP="007E33EF">
      <w:pPr>
        <w:pStyle w:val="Akapitzlist"/>
        <w:numPr>
          <w:ilvl w:val="0"/>
          <w:numId w:val="35"/>
        </w:numPr>
        <w:spacing w:line="360" w:lineRule="auto"/>
        <w:ind w:right="-45"/>
        <w:jc w:val="both"/>
        <w:rPr>
          <w:bCs/>
          <w:sz w:val="24"/>
        </w:rPr>
      </w:pPr>
      <w:r w:rsidRPr="007E33EF">
        <w:rPr>
          <w:bCs/>
          <w:sz w:val="24"/>
        </w:rPr>
        <w:t>przebyte złamania</w:t>
      </w:r>
      <w:r>
        <w:rPr>
          <w:bCs/>
          <w:sz w:val="24"/>
        </w:rPr>
        <w:t>,</w:t>
      </w:r>
    </w:p>
    <w:p w14:paraId="4C5C4512" w14:textId="6AFA1783" w:rsidR="007E33EF" w:rsidRPr="00B958AD" w:rsidRDefault="007E33EF" w:rsidP="007E33EF">
      <w:pPr>
        <w:pStyle w:val="Akapitzlist"/>
        <w:numPr>
          <w:ilvl w:val="0"/>
          <w:numId w:val="35"/>
        </w:numPr>
        <w:spacing w:line="360" w:lineRule="auto"/>
        <w:ind w:right="-45"/>
        <w:jc w:val="both"/>
        <w:rPr>
          <w:bCs/>
          <w:sz w:val="24"/>
        </w:rPr>
      </w:pPr>
      <w:proofErr w:type="spellStart"/>
      <w:r w:rsidRPr="007E33EF">
        <w:rPr>
          <w:bCs/>
          <w:sz w:val="24"/>
        </w:rPr>
        <w:t>sarkopenia</w:t>
      </w:r>
      <w:proofErr w:type="spellEnd"/>
      <w:r w:rsidRPr="007E33EF">
        <w:rPr>
          <w:bCs/>
          <w:sz w:val="24"/>
        </w:rPr>
        <w:t xml:space="preserve"> (zmniejszenie masy, siły i sprawności mięśni szkieletowych związane z procesem starzenia się lub współistniejącymi chorobami).</w:t>
      </w:r>
    </w:p>
    <w:p w14:paraId="78E1DD99" w14:textId="77777777" w:rsidR="00045A2D" w:rsidRDefault="00045A2D" w:rsidP="005D4E62">
      <w:pPr>
        <w:pStyle w:val="Tekstpodstawowy"/>
        <w:spacing w:after="240" w:line="360" w:lineRule="auto"/>
        <w:ind w:left="475" w:right="-45"/>
        <w:jc w:val="both"/>
      </w:pPr>
    </w:p>
    <w:p w14:paraId="7B082218" w14:textId="1ACF4B94" w:rsidR="00195FA7" w:rsidRPr="005D4E62" w:rsidRDefault="00EF7A10" w:rsidP="005D4E62">
      <w:pPr>
        <w:pStyle w:val="Tekstpodstawowy"/>
        <w:spacing w:after="240" w:line="360" w:lineRule="auto"/>
        <w:ind w:left="475" w:right="-45"/>
        <w:jc w:val="both"/>
      </w:pPr>
      <w:r w:rsidRPr="005D4E62">
        <w:t xml:space="preserve">O przystąpieniu do </w:t>
      </w:r>
      <w:r w:rsidR="00045A2D">
        <w:t>P</w:t>
      </w:r>
      <w:r w:rsidRPr="005D4E62">
        <w:t>rogramu będzie decydowała kolejność zgłoszeń. Uczestnic</w:t>
      </w:r>
      <w:r w:rsidR="000F3908">
        <w:t>y</w:t>
      </w:r>
      <w:r w:rsidRPr="005D4E62">
        <w:t xml:space="preserve"> będą przyjmowan</w:t>
      </w:r>
      <w:r w:rsidR="000F3908">
        <w:t xml:space="preserve">i </w:t>
      </w:r>
      <w:r w:rsidRPr="005D4E62">
        <w:t>do</w:t>
      </w:r>
      <w:r w:rsidRPr="005D4E62">
        <w:rPr>
          <w:spacing w:val="40"/>
        </w:rPr>
        <w:t xml:space="preserve"> </w:t>
      </w:r>
      <w:r w:rsidRPr="005D4E62">
        <w:t>momentu</w:t>
      </w:r>
      <w:r w:rsidRPr="005D4E62">
        <w:rPr>
          <w:spacing w:val="40"/>
        </w:rPr>
        <w:t xml:space="preserve"> </w:t>
      </w:r>
      <w:r w:rsidRPr="005D4E62">
        <w:t>osiągnięcia</w:t>
      </w:r>
      <w:r w:rsidRPr="005D4E62">
        <w:rPr>
          <w:spacing w:val="40"/>
        </w:rPr>
        <w:t xml:space="preserve"> </w:t>
      </w:r>
      <w:r w:rsidRPr="005D4E62">
        <w:t>limitu</w:t>
      </w:r>
      <w:r w:rsidRPr="005D4E62">
        <w:rPr>
          <w:spacing w:val="40"/>
        </w:rPr>
        <w:t xml:space="preserve"> </w:t>
      </w:r>
      <w:r w:rsidRPr="005D4E62">
        <w:t>osób</w:t>
      </w:r>
      <w:r w:rsidR="000F3908">
        <w:t xml:space="preserve"> lub wyczerpania środków finansowych przeznaczonych na realizację zaplanowanych interwencji.</w:t>
      </w:r>
    </w:p>
    <w:p w14:paraId="3901E356" w14:textId="23AFDF6C" w:rsidR="00195FA7" w:rsidRPr="005D4E62" w:rsidRDefault="00EF7A10" w:rsidP="005D4E62">
      <w:pPr>
        <w:pStyle w:val="Nagwek2"/>
        <w:numPr>
          <w:ilvl w:val="1"/>
          <w:numId w:val="21"/>
        </w:numPr>
        <w:tabs>
          <w:tab w:val="left" w:pos="997"/>
        </w:tabs>
        <w:spacing w:after="240" w:line="360" w:lineRule="auto"/>
        <w:ind w:left="996" w:right="-45" w:hanging="522"/>
        <w:jc w:val="both"/>
      </w:pPr>
      <w:bookmarkStart w:id="11" w:name="_TOC_250014"/>
      <w:r w:rsidRPr="005D4E62">
        <w:t>Planowane</w:t>
      </w:r>
      <w:r w:rsidRPr="005D4E62">
        <w:rPr>
          <w:spacing w:val="-11"/>
        </w:rPr>
        <w:t xml:space="preserve"> </w:t>
      </w:r>
      <w:bookmarkEnd w:id="11"/>
      <w:r w:rsidRPr="005D4E62">
        <w:rPr>
          <w:spacing w:val="-2"/>
        </w:rPr>
        <w:t>interwencje</w:t>
      </w:r>
    </w:p>
    <w:p w14:paraId="187B325C" w14:textId="431DE2A4" w:rsidR="00195FA7" w:rsidRDefault="00EF7A10" w:rsidP="005D4E62">
      <w:pPr>
        <w:pStyle w:val="Tekstpodstawowy"/>
        <w:spacing w:line="360" w:lineRule="auto"/>
        <w:ind w:left="475" w:right="-45"/>
        <w:jc w:val="both"/>
        <w:rPr>
          <w:spacing w:val="-2"/>
        </w:rPr>
      </w:pPr>
      <w:r w:rsidRPr="005D4E62">
        <w:t>W</w:t>
      </w:r>
      <w:r w:rsidRPr="005D4E62">
        <w:rPr>
          <w:spacing w:val="-8"/>
        </w:rPr>
        <w:t xml:space="preserve"> </w:t>
      </w:r>
      <w:r w:rsidRPr="005D4E62">
        <w:t>ramach</w:t>
      </w:r>
      <w:r w:rsidRPr="005D4E62">
        <w:rPr>
          <w:spacing w:val="-8"/>
        </w:rPr>
        <w:t xml:space="preserve"> </w:t>
      </w:r>
      <w:r w:rsidR="00BA4632">
        <w:t>P</w:t>
      </w:r>
      <w:r w:rsidRPr="005D4E62">
        <w:t>rogramu</w:t>
      </w:r>
      <w:r w:rsidRPr="005D4E62">
        <w:rPr>
          <w:spacing w:val="-8"/>
        </w:rPr>
        <w:t xml:space="preserve"> </w:t>
      </w:r>
      <w:r w:rsidRPr="005D4E62">
        <w:t>zaplanowane</w:t>
      </w:r>
      <w:r w:rsidRPr="005D4E62">
        <w:rPr>
          <w:spacing w:val="-9"/>
        </w:rPr>
        <w:t xml:space="preserve"> </w:t>
      </w:r>
      <w:r w:rsidRPr="005D4E62">
        <w:t>są</w:t>
      </w:r>
      <w:r w:rsidRPr="005D4E62">
        <w:rPr>
          <w:spacing w:val="-9"/>
        </w:rPr>
        <w:t xml:space="preserve"> </w:t>
      </w:r>
      <w:r w:rsidRPr="005D4E62">
        <w:t>następujące</w:t>
      </w:r>
      <w:r w:rsidRPr="005D4E62">
        <w:rPr>
          <w:spacing w:val="-9"/>
        </w:rPr>
        <w:t xml:space="preserve"> </w:t>
      </w:r>
      <w:r w:rsidRPr="005D4E62">
        <w:rPr>
          <w:spacing w:val="-2"/>
        </w:rPr>
        <w:t>interwencj</w:t>
      </w:r>
      <w:r w:rsidR="00BA4632">
        <w:rPr>
          <w:spacing w:val="-2"/>
        </w:rPr>
        <w:t>e</w:t>
      </w:r>
      <w:r w:rsidRPr="005D4E62">
        <w:rPr>
          <w:spacing w:val="-2"/>
        </w:rPr>
        <w:t>:</w:t>
      </w:r>
    </w:p>
    <w:p w14:paraId="072B4F35" w14:textId="774C516A" w:rsidR="00737526" w:rsidRPr="00752875" w:rsidRDefault="00737526" w:rsidP="00737526">
      <w:pPr>
        <w:pStyle w:val="Tekstpodstawowy"/>
        <w:numPr>
          <w:ilvl w:val="0"/>
          <w:numId w:val="36"/>
        </w:numPr>
        <w:spacing w:line="360" w:lineRule="auto"/>
        <w:ind w:right="-45"/>
        <w:jc w:val="both"/>
        <w:rPr>
          <w:u w:val="single"/>
        </w:rPr>
      </w:pPr>
      <w:r w:rsidRPr="00752875">
        <w:rPr>
          <w:u w:val="single"/>
        </w:rPr>
        <w:t>szkolenia personelu medycznego</w:t>
      </w:r>
      <w:r w:rsidR="000E7750" w:rsidRPr="00752875">
        <w:rPr>
          <w:u w:val="single"/>
        </w:rPr>
        <w:t>:</w:t>
      </w:r>
    </w:p>
    <w:p w14:paraId="34307C7D" w14:textId="3406825A" w:rsidR="000E7750" w:rsidRDefault="000E7750" w:rsidP="007838B7">
      <w:pPr>
        <w:pStyle w:val="Tekstpodstawowy"/>
        <w:numPr>
          <w:ilvl w:val="0"/>
          <w:numId w:val="38"/>
        </w:numPr>
        <w:spacing w:line="360" w:lineRule="auto"/>
        <w:ind w:left="1560" w:right="-45"/>
        <w:jc w:val="both"/>
      </w:pPr>
      <w:r>
        <w:t>form</w:t>
      </w:r>
      <w:r w:rsidR="00A70C08">
        <w:t>a</w:t>
      </w:r>
      <w:r>
        <w:t xml:space="preserve"> szkole</w:t>
      </w:r>
      <w:r w:rsidR="00A70C08">
        <w:t>ń</w:t>
      </w:r>
      <w:r>
        <w:t xml:space="preserve"> powinn</w:t>
      </w:r>
      <w:r w:rsidR="00A70C08">
        <w:t>a</w:t>
      </w:r>
      <w:r>
        <w:t xml:space="preserve"> być dostosowane do potrzeb personelu medycznego, np. szkolenia w formie e-learningu, wykłady, materiały audiowizualne, telekonferencje,</w:t>
      </w:r>
    </w:p>
    <w:p w14:paraId="432496FC" w14:textId="2482E581" w:rsidR="000E7750" w:rsidRDefault="000E7750" w:rsidP="007838B7">
      <w:pPr>
        <w:pStyle w:val="Tekstpodstawowy"/>
        <w:numPr>
          <w:ilvl w:val="0"/>
          <w:numId w:val="38"/>
        </w:numPr>
        <w:spacing w:line="360" w:lineRule="auto"/>
        <w:ind w:left="1560" w:right="-45"/>
        <w:jc w:val="both"/>
      </w:pPr>
      <w:r>
        <w:t>w ramach szkoleń należy zapoznać personel medyczny z zalecanymi przez rekomendacje metodami profilaktyki, diagnostyki oraz leczenia osteoporozy, a także zapobiegania złamaniom osteoporotycznym i upadkom</w:t>
      </w:r>
      <w:r w:rsidR="0004763D">
        <w:t>,</w:t>
      </w:r>
    </w:p>
    <w:p w14:paraId="2CFF6C7D" w14:textId="523BFD36" w:rsidR="000E7750" w:rsidRDefault="0004763D" w:rsidP="007838B7">
      <w:pPr>
        <w:pStyle w:val="Tekstpodstawowy"/>
        <w:numPr>
          <w:ilvl w:val="0"/>
          <w:numId w:val="38"/>
        </w:numPr>
        <w:spacing w:line="360" w:lineRule="auto"/>
        <w:ind w:left="1560" w:right="-45"/>
        <w:jc w:val="both"/>
      </w:pPr>
      <w:r>
        <w:t>w</w:t>
      </w:r>
      <w:r w:rsidR="000E7750">
        <w:t xml:space="preserve">arunkiem przystąpienia do uczestnictwa jest wypełnienie </w:t>
      </w:r>
      <w:proofErr w:type="spellStart"/>
      <w:r w:rsidR="000E7750">
        <w:t>pre</w:t>
      </w:r>
      <w:proofErr w:type="spellEnd"/>
      <w:r w:rsidR="000E7750">
        <w:t>-testu</w:t>
      </w:r>
      <w:r w:rsidR="00384336">
        <w:t>; k</w:t>
      </w:r>
      <w:r w:rsidR="000E7750">
        <w:t>ażda osoba, która przystąpiła do uczestnictwa w szkoleniu dla personelu medycznego, jest zobowiązana do wypełnienia post-testu</w:t>
      </w:r>
      <w:r w:rsidR="00346711">
        <w:t>,</w:t>
      </w:r>
    </w:p>
    <w:p w14:paraId="238A4BBE" w14:textId="19C2BF8B" w:rsidR="00737526" w:rsidRPr="00702706" w:rsidRDefault="00737526" w:rsidP="00737526">
      <w:pPr>
        <w:pStyle w:val="Tekstpodstawowy"/>
        <w:numPr>
          <w:ilvl w:val="0"/>
          <w:numId w:val="36"/>
        </w:numPr>
        <w:spacing w:line="360" w:lineRule="auto"/>
        <w:ind w:right="-45"/>
        <w:jc w:val="both"/>
        <w:rPr>
          <w:u w:val="single"/>
        </w:rPr>
      </w:pPr>
      <w:r w:rsidRPr="00702706">
        <w:rPr>
          <w:u w:val="single"/>
        </w:rPr>
        <w:t>działania informacyjno-edukacyjne</w:t>
      </w:r>
      <w:r w:rsidR="007838B7" w:rsidRPr="00702706">
        <w:rPr>
          <w:u w:val="single"/>
        </w:rPr>
        <w:t>:</w:t>
      </w:r>
    </w:p>
    <w:p w14:paraId="03DCEEE5" w14:textId="667BEF75" w:rsidR="008F74C2" w:rsidRDefault="008F74C2" w:rsidP="008F74C2">
      <w:pPr>
        <w:pStyle w:val="Tekstpodstawowy"/>
        <w:numPr>
          <w:ilvl w:val="0"/>
          <w:numId w:val="39"/>
        </w:numPr>
        <w:spacing w:line="360" w:lineRule="auto"/>
        <w:ind w:right="-45"/>
        <w:jc w:val="both"/>
      </w:pPr>
      <w:r>
        <w:t>przygotowanie broszur z informacjami na temat profilaktyki osteoporozy, zapobieganiu złamaniom osteoporotycznym i zapobieganiu upadkom</w:t>
      </w:r>
      <w:r w:rsidR="006E0620">
        <w:t>,</w:t>
      </w:r>
    </w:p>
    <w:p w14:paraId="2D8AAFC9" w14:textId="53181CD9" w:rsidR="002E46F8" w:rsidRDefault="002E46F8" w:rsidP="002E46F8">
      <w:pPr>
        <w:pStyle w:val="Tekstpodstawowy"/>
        <w:numPr>
          <w:ilvl w:val="0"/>
          <w:numId w:val="39"/>
        </w:numPr>
        <w:spacing w:line="360" w:lineRule="auto"/>
        <w:ind w:right="-45"/>
        <w:jc w:val="both"/>
      </w:pPr>
      <w:r>
        <w:t>organizacja kampanii informacyjnej</w:t>
      </w:r>
      <w:r w:rsidR="00696072">
        <w:t xml:space="preserve"> (</w:t>
      </w:r>
      <w:r w:rsidR="004C5BE2">
        <w:t xml:space="preserve">w tym przygotowanie ulotek i </w:t>
      </w:r>
      <w:r>
        <w:t>plakatów informacyjnych</w:t>
      </w:r>
      <w:r w:rsidR="00696072">
        <w:t>)</w:t>
      </w:r>
      <w:r w:rsidR="0048397D">
        <w:t xml:space="preserve"> m.in.: w lokalnych mediach, podmiotach leczniczych, parafiach, kołach seniorów,</w:t>
      </w:r>
    </w:p>
    <w:p w14:paraId="2AEDD8B7" w14:textId="11104E4C" w:rsidR="001063ED" w:rsidRDefault="002E46F8" w:rsidP="004C5BE2">
      <w:pPr>
        <w:pStyle w:val="Tekstpodstawowy"/>
        <w:numPr>
          <w:ilvl w:val="0"/>
          <w:numId w:val="39"/>
        </w:numPr>
        <w:spacing w:line="360" w:lineRule="auto"/>
        <w:ind w:right="-45"/>
        <w:jc w:val="both"/>
      </w:pPr>
      <w:r>
        <w:t xml:space="preserve">zaprojektowanie i utrzymanie zakładki na stronie internetowej </w:t>
      </w:r>
      <w:r w:rsidR="004C5BE2">
        <w:t xml:space="preserve">Realizatora </w:t>
      </w:r>
      <w:r>
        <w:t xml:space="preserve">dedykowanej </w:t>
      </w:r>
      <w:r w:rsidR="004C5BE2">
        <w:t>P</w:t>
      </w:r>
      <w:r>
        <w:t>rogramowi (przygotowanie grafiki, treści, informacji w serwisie),</w:t>
      </w:r>
    </w:p>
    <w:p w14:paraId="4DC56D7B" w14:textId="0A81CCE8" w:rsidR="008F74C2" w:rsidRDefault="006E0620" w:rsidP="006E0620">
      <w:pPr>
        <w:pStyle w:val="Tekstpodstawowy"/>
        <w:numPr>
          <w:ilvl w:val="0"/>
          <w:numId w:val="39"/>
        </w:numPr>
        <w:spacing w:line="360" w:lineRule="auto"/>
        <w:ind w:right="-45"/>
        <w:jc w:val="both"/>
      </w:pPr>
      <w:r>
        <w:t>p</w:t>
      </w:r>
      <w:r w:rsidR="008F74C2">
        <w:t xml:space="preserve">ersonel medyczny powinien przekazywać pacjentowi informacje na temat </w:t>
      </w:r>
      <w:r>
        <w:t>P</w:t>
      </w:r>
      <w:r w:rsidR="008F74C2">
        <w:t xml:space="preserve">rogramu </w:t>
      </w:r>
      <w:r w:rsidR="008F74C2">
        <w:lastRenderedPageBreak/>
        <w:t>oraz istoty działań profilaktyki pierwotnej</w:t>
      </w:r>
      <w:r>
        <w:t>,</w:t>
      </w:r>
    </w:p>
    <w:p w14:paraId="2A05DA8E" w14:textId="5EC23FBC" w:rsidR="008F74C2" w:rsidRDefault="001009E1" w:rsidP="006975EE">
      <w:pPr>
        <w:pStyle w:val="Tekstpodstawowy"/>
        <w:numPr>
          <w:ilvl w:val="0"/>
          <w:numId w:val="39"/>
        </w:numPr>
        <w:spacing w:line="360" w:lineRule="auto"/>
        <w:ind w:right="-45"/>
        <w:jc w:val="both"/>
      </w:pPr>
      <w:r>
        <w:t xml:space="preserve">działania informacyjno-edukacyjne </w:t>
      </w:r>
      <w:r w:rsidR="008F74C2">
        <w:t>nakierowane na podniesienie poziomu wiedzy teoretycznej o praktycznej dotyczą co najmniej:</w:t>
      </w:r>
    </w:p>
    <w:p w14:paraId="3D9E4F61" w14:textId="644348D2" w:rsidR="008F74C2" w:rsidRDefault="008F74C2" w:rsidP="001009E1">
      <w:pPr>
        <w:pStyle w:val="Tekstpodstawowy"/>
        <w:numPr>
          <w:ilvl w:val="1"/>
          <w:numId w:val="39"/>
        </w:numPr>
        <w:spacing w:line="360" w:lineRule="auto"/>
        <w:ind w:left="1985" w:right="-45"/>
        <w:jc w:val="both"/>
      </w:pPr>
      <w:r>
        <w:t>promocji elementów składających się na zdrowy styl życia, ze szczególnym uwzględnieniem czynników mających wpływ na zdrowie kości</w:t>
      </w:r>
      <w:r w:rsidR="00114456">
        <w:t>,</w:t>
      </w:r>
    </w:p>
    <w:p w14:paraId="7D581540" w14:textId="5F238218" w:rsidR="008F74C2" w:rsidRDefault="008F74C2" w:rsidP="00114456">
      <w:pPr>
        <w:pStyle w:val="Tekstpodstawowy"/>
        <w:numPr>
          <w:ilvl w:val="1"/>
          <w:numId w:val="39"/>
        </w:numPr>
        <w:spacing w:line="360" w:lineRule="auto"/>
        <w:ind w:left="1985" w:right="-45"/>
        <w:jc w:val="both"/>
      </w:pPr>
      <w:r>
        <w:t>zasadniczej roli aktywności fizycznej na poprawę BMD, ze szczegółowym omówieniem ćwiczeń obciążeniowych, oporowych, poprawiających równowagę, a także wzmacniających siłę mięśniową, dostosowanych do indywidulanych potrzeb i możliwości pacjenta</w:t>
      </w:r>
      <w:r w:rsidR="00114456">
        <w:t>,</w:t>
      </w:r>
    </w:p>
    <w:p w14:paraId="565E6B6A" w14:textId="09B8098E" w:rsidR="00752875" w:rsidRDefault="008F74C2" w:rsidP="00114456">
      <w:pPr>
        <w:pStyle w:val="Tekstpodstawowy"/>
        <w:numPr>
          <w:ilvl w:val="1"/>
          <w:numId w:val="39"/>
        </w:numPr>
        <w:spacing w:line="360" w:lineRule="auto"/>
        <w:ind w:left="1985" w:right="-45"/>
        <w:jc w:val="both"/>
      </w:pPr>
      <w:r>
        <w:t>przyczyn upadków oraz ich negatywnych następstw</w:t>
      </w:r>
      <w:r w:rsidR="000900A3">
        <w:t>,</w:t>
      </w:r>
    </w:p>
    <w:p w14:paraId="672CC83D" w14:textId="48D96684" w:rsidR="00C12361" w:rsidRDefault="00C12361" w:rsidP="00C12361">
      <w:pPr>
        <w:pStyle w:val="Tekstpodstawowy"/>
        <w:numPr>
          <w:ilvl w:val="1"/>
          <w:numId w:val="39"/>
        </w:numPr>
        <w:spacing w:line="360" w:lineRule="auto"/>
        <w:ind w:left="1985" w:right="-45"/>
        <w:jc w:val="both"/>
      </w:pPr>
      <w:r>
        <w:t>działań pomagających zapobiegać upadkom,</w:t>
      </w:r>
    </w:p>
    <w:p w14:paraId="3C0AC8FE" w14:textId="18A34AAC" w:rsidR="00C12361" w:rsidRDefault="00C12361" w:rsidP="00C12361">
      <w:pPr>
        <w:pStyle w:val="Tekstpodstawowy"/>
        <w:numPr>
          <w:ilvl w:val="1"/>
          <w:numId w:val="39"/>
        </w:numPr>
        <w:spacing w:line="360" w:lineRule="auto"/>
        <w:ind w:left="1985" w:right="-45"/>
        <w:jc w:val="both"/>
      </w:pPr>
      <w:r>
        <w:t>identyfikacji i sposobów eliminacji czynników ryzyka zachorowania na osteoporozę,</w:t>
      </w:r>
    </w:p>
    <w:p w14:paraId="38FA057B" w14:textId="4E8AA967" w:rsidR="000900A3" w:rsidRDefault="00C12361" w:rsidP="00C12361">
      <w:pPr>
        <w:pStyle w:val="Tekstpodstawowy"/>
        <w:numPr>
          <w:ilvl w:val="1"/>
          <w:numId w:val="39"/>
        </w:numPr>
        <w:spacing w:line="360" w:lineRule="auto"/>
        <w:ind w:left="1985" w:right="-45"/>
        <w:jc w:val="both"/>
      </w:pPr>
      <w:r>
        <w:t>podkreślenia roli prawidłowej diety w profilaktyce osteoporozy, w tym dostarczania optymalnych ilości wapnia oraz ograniczanie spożywania alkoholu,</w:t>
      </w:r>
    </w:p>
    <w:p w14:paraId="1382DDB6" w14:textId="0E3426A7" w:rsidR="00CD1B05" w:rsidRDefault="00ED4F46" w:rsidP="00ED4F46">
      <w:pPr>
        <w:pStyle w:val="Tekstpodstawowy"/>
        <w:numPr>
          <w:ilvl w:val="0"/>
          <w:numId w:val="39"/>
        </w:numPr>
        <w:spacing w:line="360" w:lineRule="auto"/>
        <w:ind w:right="-45"/>
        <w:jc w:val="both"/>
      </w:pPr>
      <w:r>
        <w:t xml:space="preserve">w </w:t>
      </w:r>
      <w:r w:rsidR="00CD1B05">
        <w:t>przypadku osób, które kwalifikują się do oceny narzędziem FRAX</w:t>
      </w:r>
      <w:r w:rsidR="00870B52" w:rsidRPr="00870B52">
        <w:t>™</w:t>
      </w:r>
      <w:r w:rsidR="00CD1B05" w:rsidRPr="00870B52">
        <w:t xml:space="preserve"> </w:t>
      </w:r>
      <w:r w:rsidR="00CD1B05">
        <w:t>w ramach programu, dopuszcza się możliwość prowadzenia uzupełniającej edukacji indywidualnej, np. podczas lekarskiej wizyty podsumowującej, w ramach której lekarz udziela wyczerpujących odpowiedzi na pytania świadczeniobiorcy, przez co wyjaśnia i utrwala przekazane wcześniej informacje</w:t>
      </w:r>
      <w:r>
        <w:t>,</w:t>
      </w:r>
    </w:p>
    <w:p w14:paraId="1E803BDA" w14:textId="4917524D" w:rsidR="00CD1B05" w:rsidRDefault="00ED4F46" w:rsidP="00CD1B05">
      <w:pPr>
        <w:pStyle w:val="Tekstpodstawowy"/>
        <w:numPr>
          <w:ilvl w:val="0"/>
          <w:numId w:val="39"/>
        </w:numPr>
        <w:spacing w:line="360" w:lineRule="auto"/>
        <w:ind w:right="-45"/>
        <w:jc w:val="both"/>
      </w:pPr>
      <w:r>
        <w:t>w</w:t>
      </w:r>
      <w:r w:rsidR="00CD1B05">
        <w:t xml:space="preserve">arunkiem przystąpienia do uczestnictwa jest wypełnienie </w:t>
      </w:r>
      <w:proofErr w:type="spellStart"/>
      <w:r w:rsidR="00CD1B05">
        <w:t>pre</w:t>
      </w:r>
      <w:proofErr w:type="spellEnd"/>
      <w:r w:rsidR="00CD1B05">
        <w:t>-testu</w:t>
      </w:r>
      <w:r>
        <w:t>; k</w:t>
      </w:r>
      <w:r w:rsidR="00CD1B05">
        <w:t>ażda osoba, która przystąpiła do uczestnictwa w działaniach informacyjno-edukacyjnych, jest zobowiązana do wypełnienia post-testu</w:t>
      </w:r>
      <w:r>
        <w:t>,</w:t>
      </w:r>
    </w:p>
    <w:p w14:paraId="6EB9795C" w14:textId="5622F5BA" w:rsidR="00CD1B05" w:rsidRDefault="00ED4F46" w:rsidP="00CD1B05">
      <w:pPr>
        <w:pStyle w:val="Tekstpodstawowy"/>
        <w:numPr>
          <w:ilvl w:val="0"/>
          <w:numId w:val="39"/>
        </w:numPr>
        <w:spacing w:line="360" w:lineRule="auto"/>
        <w:ind w:right="-45"/>
        <w:jc w:val="both"/>
      </w:pPr>
      <w:r>
        <w:t xml:space="preserve">w </w:t>
      </w:r>
      <w:r w:rsidR="00CD1B05">
        <w:t>przypadku gdy dostępne są materiały edukacyjne przygotowane przez instytucje zajmujące się profilaktyką i promocją zdrowia, należy w pierwszej kolejności zapoznać się z dostępnymi treściami oraz w miarę możliwości zaadaptować je do indywidualnych potrzeb projektu (przestrzegając przy tym przepisów dot. praw autorskich). Prezentowane treści muszą być rzetelne oraz całkowicie oparte o bieżący stan wiedzy medycznej i epidemiologicznej, np.</w:t>
      </w:r>
      <w:r>
        <w:t xml:space="preserve"> </w:t>
      </w:r>
      <w:r w:rsidR="00CD1B05">
        <w:t>materiały edukacyjne sporządzone w ramach „Programu Profilaktyki Osteoporozy” (https://pacjent.gov.pl/programy-profilaktyczne/profilaktyka-osteoporozy)</w:t>
      </w:r>
      <w:r w:rsidR="00925ABE">
        <w:t>;</w:t>
      </w:r>
    </w:p>
    <w:p w14:paraId="0B88874D" w14:textId="3C9F93B1" w:rsidR="00737526" w:rsidRPr="00925ABE" w:rsidRDefault="00E0645B" w:rsidP="00737526">
      <w:pPr>
        <w:pStyle w:val="Tekstpodstawowy"/>
        <w:numPr>
          <w:ilvl w:val="0"/>
          <w:numId w:val="36"/>
        </w:numPr>
        <w:spacing w:line="360" w:lineRule="auto"/>
        <w:ind w:right="-45"/>
        <w:jc w:val="both"/>
        <w:rPr>
          <w:u w:val="single"/>
        </w:rPr>
      </w:pPr>
      <w:r w:rsidRPr="00925ABE">
        <w:rPr>
          <w:u w:val="single"/>
        </w:rPr>
        <w:t>o</w:t>
      </w:r>
      <w:r w:rsidR="00737526" w:rsidRPr="00925ABE">
        <w:rPr>
          <w:u w:val="single"/>
        </w:rPr>
        <w:t>cena ryzyka poważnego złamania osteoporotycznego narzędziem FRAX™</w:t>
      </w:r>
      <w:r w:rsidR="00702706" w:rsidRPr="00925ABE">
        <w:rPr>
          <w:u w:val="single"/>
        </w:rPr>
        <w:t>:</w:t>
      </w:r>
    </w:p>
    <w:p w14:paraId="2388CF58" w14:textId="714C6E29" w:rsidR="00FB0E3E" w:rsidRDefault="00FB0E3E" w:rsidP="00383681">
      <w:pPr>
        <w:pStyle w:val="Tekstpodstawowy"/>
        <w:numPr>
          <w:ilvl w:val="1"/>
          <w:numId w:val="40"/>
        </w:numPr>
        <w:spacing w:line="360" w:lineRule="auto"/>
        <w:ind w:right="-45"/>
        <w:jc w:val="both"/>
      </w:pPr>
      <w:r>
        <w:t>k</w:t>
      </w:r>
      <w:r w:rsidRPr="00FB0E3E">
        <w:t>ażda osoba zgłaszająca się do programu wypełnia formularz zgłoszeniowy, który poza innymi informacjami uwzględnia także wszystkie dane niezbędne dla narzędzia FRAX</w:t>
      </w:r>
      <w:r w:rsidR="007133E3" w:rsidRPr="007133E3">
        <w:t>™</w:t>
      </w:r>
      <w:r w:rsidRPr="00FB0E3E">
        <w:t xml:space="preserve">, tj.: wiek (w latach), płeć (kobieta lub mężczyzna), masę ciała (w kg), wzrost </w:t>
      </w:r>
      <w:r w:rsidRPr="00FB0E3E">
        <w:lastRenderedPageBreak/>
        <w:t xml:space="preserve">(w cm) oraz pytania „tak”/”nie” dotyczące wystąpienia dodatkowych czynników ryzyka złamania osteoporotycznego: przebyte złamania, złamania biodra u co najmniej jednego z rodziców, obecne palenie tytoniu, stosowanie </w:t>
      </w:r>
      <w:proofErr w:type="spellStart"/>
      <w:r w:rsidRPr="00FB0E3E">
        <w:t>glikokortykosteroidów</w:t>
      </w:r>
      <w:proofErr w:type="spellEnd"/>
      <w:r w:rsidRPr="00FB0E3E">
        <w:t xml:space="preserve">, zdiagnozowane reumatoidalne zapalenie stawów, obecność schorzenia silnie związanego z osteoporozą, spożywanie 3 lub więcej jednostek alkoholu dziennie. Obok każdego z pytań o obecność dodatkowego czynnika ryzyka złamania osteoporotycznego należy zamieścić stosowne wyjaśnienie, np. ze strony internetowej: </w:t>
      </w:r>
      <w:hyperlink r:id="rId12" w:history="1">
        <w:r w:rsidR="001B3D3C" w:rsidRPr="00631C06">
          <w:rPr>
            <w:rStyle w:val="Hipercze"/>
          </w:rPr>
          <w:t>https://www.sheffield.ac.uk/FRAX/tool.aspx?lang=po&amp;country=40</w:t>
        </w:r>
      </w:hyperlink>
    </w:p>
    <w:p w14:paraId="3241E238" w14:textId="26959DC4" w:rsidR="001B3D3C" w:rsidRDefault="00E675EB" w:rsidP="00383681">
      <w:pPr>
        <w:pStyle w:val="Tekstpodstawowy"/>
        <w:numPr>
          <w:ilvl w:val="1"/>
          <w:numId w:val="40"/>
        </w:numPr>
        <w:spacing w:line="360" w:lineRule="auto"/>
        <w:ind w:right="-45"/>
        <w:jc w:val="both"/>
      </w:pPr>
      <w:r>
        <w:t>o</w:t>
      </w:r>
      <w:r w:rsidRPr="00E675EB">
        <w:t>soba przyjmująca formularz weryfikuje kompletność zamieszczonych w nim informacji, a następnie korzystając z FRAX</w:t>
      </w:r>
      <w:r w:rsidR="00E12EF0" w:rsidRPr="007133E3">
        <w:t>™</w:t>
      </w:r>
      <w:r w:rsidRPr="00E675EB">
        <w:t xml:space="preserve"> dla populacji polskiej („FRAX</w:t>
      </w:r>
      <w:r w:rsidR="00E12EF0" w:rsidRPr="007133E3">
        <w:t>™</w:t>
      </w:r>
      <w:r w:rsidRPr="00E675EB">
        <w:t xml:space="preserve"> PL”) wylicza dziesięcioletnie prawdopodobieństwo poważnego złamania osteoporotycznego. Wynik wpisywany jest do formularza zgłoszeniowego. Wynik udostępniany jest świadczeniobiorcy w formie wydruku lub dokumentu elektronicznego</w:t>
      </w:r>
      <w:r w:rsidR="008E7FB0">
        <w:t>,</w:t>
      </w:r>
    </w:p>
    <w:p w14:paraId="66F89BAB" w14:textId="06ABF35D" w:rsidR="00702706" w:rsidRDefault="008E7FB0" w:rsidP="00702706">
      <w:pPr>
        <w:pStyle w:val="Tekstpodstawowy"/>
        <w:numPr>
          <w:ilvl w:val="1"/>
          <w:numId w:val="40"/>
        </w:numPr>
        <w:spacing w:line="360" w:lineRule="auto"/>
        <w:ind w:right="-45"/>
        <w:jc w:val="both"/>
      </w:pPr>
      <w:r>
        <w:t>o</w:t>
      </w:r>
      <w:r w:rsidRPr="008E7FB0">
        <w:t>soba przyjmująca formularz udziela merytorycznych odpowiedzi na wszelkie pytanie dotyczące osteoporozy i zapobieganiu upadkom oraz kieruje świadczeniobiorców do rzetelnych źródeł wiedzy</w:t>
      </w:r>
      <w:r>
        <w:t>,</w:t>
      </w:r>
    </w:p>
    <w:p w14:paraId="2F16A442" w14:textId="1D9BFB71" w:rsidR="00AD1C3D" w:rsidRDefault="00AD1C3D" w:rsidP="00AD1C3D">
      <w:pPr>
        <w:pStyle w:val="Tekstpodstawowy"/>
        <w:numPr>
          <w:ilvl w:val="1"/>
          <w:numId w:val="40"/>
        </w:numPr>
        <w:spacing w:line="360" w:lineRule="auto"/>
        <w:ind w:right="-45"/>
        <w:jc w:val="both"/>
      </w:pPr>
      <w:r>
        <w:t>w przypadku wyniku dziesięcioletniego ryzyka poważanego złamania osteoporotycznego uzyskanego w FRAX</w:t>
      </w:r>
      <w:r w:rsidR="00E12EF0" w:rsidRPr="007133E3">
        <w:t>™</w:t>
      </w:r>
      <w:r>
        <w:t xml:space="preserve"> dla populacji polskiej niższego niż 5% uczestnik otrzymuje informację zwrotną o niskim prawdopodobieństwie złamania osteoporotycznego i braku potrzeby wykonania pomiaru DXA,</w:t>
      </w:r>
    </w:p>
    <w:p w14:paraId="2FBC7513" w14:textId="21F6C269" w:rsidR="008E7FB0" w:rsidRDefault="00AD1C3D" w:rsidP="00AD1C3D">
      <w:pPr>
        <w:pStyle w:val="Tekstpodstawowy"/>
        <w:numPr>
          <w:ilvl w:val="1"/>
          <w:numId w:val="40"/>
        </w:numPr>
        <w:spacing w:line="360" w:lineRule="auto"/>
        <w:ind w:right="-45"/>
        <w:jc w:val="both"/>
      </w:pPr>
      <w:r>
        <w:t>w przypadku wyniku dziesięcioletniego ryzyka poważanego złamania osteoporotycznego uzyskanego w FRAX</w:t>
      </w:r>
      <w:r w:rsidR="00E12EF0" w:rsidRPr="007133E3">
        <w:t>™</w:t>
      </w:r>
      <w:r>
        <w:t xml:space="preserve"> dla populacji polskiej równego lub wyższego niż 5% uczestnik otrzymuje informację zwrotną o zakwalifikowaniu do pomiaru DXA, a także szczegóły dotyczące miejsca i czasu planowanego pomiaru DXA oraz sposobu przygotowania do badania. Świadczeniobiorca powinien zostać poinformowany o przeciwwskazaniach do wykonania pomiaru DXA. Świadczeniobiorca jest informowany, że uzyskany wynik FRAX</w:t>
      </w:r>
      <w:r w:rsidR="00E12EF0" w:rsidRPr="007133E3">
        <w:t>™</w:t>
      </w:r>
      <w:r>
        <w:t xml:space="preserve"> nie jest tożsamy ze stwierdzeniem osteoporozy</w:t>
      </w:r>
      <w:r w:rsidR="00925ABE">
        <w:t>;</w:t>
      </w:r>
    </w:p>
    <w:p w14:paraId="125D8440" w14:textId="4BF8C469" w:rsidR="00737526" w:rsidRPr="000B686D" w:rsidRDefault="00E0645B" w:rsidP="00737526">
      <w:pPr>
        <w:pStyle w:val="Tekstpodstawowy"/>
        <w:numPr>
          <w:ilvl w:val="0"/>
          <w:numId w:val="36"/>
        </w:numPr>
        <w:spacing w:line="360" w:lineRule="auto"/>
        <w:ind w:right="-45"/>
        <w:jc w:val="both"/>
        <w:rPr>
          <w:u w:val="single"/>
        </w:rPr>
      </w:pPr>
      <w:r w:rsidRPr="000B686D">
        <w:rPr>
          <w:u w:val="single"/>
        </w:rPr>
        <w:t>p</w:t>
      </w:r>
      <w:r w:rsidR="00737526" w:rsidRPr="000B686D">
        <w:rPr>
          <w:u w:val="single"/>
        </w:rPr>
        <w:t>omiar BMD za pomocą DXA</w:t>
      </w:r>
      <w:r w:rsidR="00925ABE" w:rsidRPr="000B686D">
        <w:rPr>
          <w:u w:val="single"/>
        </w:rPr>
        <w:t>:</w:t>
      </w:r>
    </w:p>
    <w:p w14:paraId="39B99098" w14:textId="4549CF25" w:rsidR="000B686D" w:rsidRDefault="000B686D" w:rsidP="000B686D">
      <w:pPr>
        <w:pStyle w:val="Tekstpodstawowy"/>
        <w:numPr>
          <w:ilvl w:val="0"/>
          <w:numId w:val="41"/>
        </w:numPr>
        <w:spacing w:line="360" w:lineRule="auto"/>
        <w:ind w:left="1560" w:right="-45" w:hanging="284"/>
        <w:jc w:val="both"/>
      </w:pPr>
      <w:r>
        <w:t>d</w:t>
      </w:r>
      <w:r w:rsidRPr="000B686D">
        <w:t xml:space="preserve">ziałania są skierowane do uczestników </w:t>
      </w:r>
      <w:r w:rsidR="00FE0EE5">
        <w:t>P</w:t>
      </w:r>
      <w:r w:rsidRPr="000B686D">
        <w:t>rogramu, którzy uzyskali wynik FRAX</w:t>
      </w:r>
      <w:r w:rsidR="00E12EF0" w:rsidRPr="007133E3">
        <w:t>™</w:t>
      </w:r>
      <w:r w:rsidRPr="000B686D">
        <w:t xml:space="preserve"> ≥5% i zostali zakwalifikowani do programu</w:t>
      </w:r>
      <w:r>
        <w:t>,</w:t>
      </w:r>
    </w:p>
    <w:p w14:paraId="3F032B59" w14:textId="7965C0AC" w:rsidR="00925ABE" w:rsidRDefault="000B686D" w:rsidP="000B686D">
      <w:pPr>
        <w:pStyle w:val="Tekstpodstawowy"/>
        <w:numPr>
          <w:ilvl w:val="0"/>
          <w:numId w:val="41"/>
        </w:numPr>
        <w:spacing w:line="360" w:lineRule="auto"/>
        <w:ind w:left="1560" w:right="-45" w:hanging="284"/>
        <w:jc w:val="both"/>
      </w:pPr>
      <w:r>
        <w:t>p</w:t>
      </w:r>
      <w:r w:rsidRPr="000B686D">
        <w:t>omiar densytometrii DXA jest dokonywany na szyjce kości udowej</w:t>
      </w:r>
      <w:r>
        <w:t>;</w:t>
      </w:r>
    </w:p>
    <w:p w14:paraId="1A1970A8" w14:textId="68450B44" w:rsidR="00E0645B" w:rsidRPr="00FE0EE5" w:rsidRDefault="00801DF4" w:rsidP="00737526">
      <w:pPr>
        <w:pStyle w:val="Tekstpodstawowy"/>
        <w:numPr>
          <w:ilvl w:val="0"/>
          <w:numId w:val="36"/>
        </w:numPr>
        <w:spacing w:line="360" w:lineRule="auto"/>
        <w:ind w:right="-45"/>
        <w:jc w:val="both"/>
        <w:rPr>
          <w:u w:val="single"/>
        </w:rPr>
      </w:pPr>
      <w:r w:rsidRPr="00FE0EE5">
        <w:rPr>
          <w:u w:val="single"/>
        </w:rPr>
        <w:t>lekarska wizyta podsumowująca</w:t>
      </w:r>
      <w:r w:rsidR="000B686D" w:rsidRPr="00FE0EE5">
        <w:rPr>
          <w:u w:val="single"/>
        </w:rPr>
        <w:t>:</w:t>
      </w:r>
    </w:p>
    <w:p w14:paraId="3B210C99" w14:textId="03651E7E" w:rsidR="006256F7" w:rsidRDefault="006256F7" w:rsidP="006256F7">
      <w:pPr>
        <w:pStyle w:val="Tekstpodstawowy"/>
        <w:numPr>
          <w:ilvl w:val="0"/>
          <w:numId w:val="42"/>
        </w:numPr>
        <w:spacing w:line="360" w:lineRule="auto"/>
        <w:ind w:left="1560" w:right="-45" w:hanging="284"/>
        <w:jc w:val="both"/>
      </w:pPr>
      <w:r>
        <w:t>w trakcie wizyty lekarz omawia ze świadczeniobiorcą wynik badania DXA. Następnie wykonuje ponowną ocenę ryzyka złamania z użyciem narzędzia FRAX</w:t>
      </w:r>
      <w:r w:rsidR="00E12EF0" w:rsidRPr="007133E3">
        <w:t>™</w:t>
      </w:r>
      <w:r>
        <w:t xml:space="preserve"> PL – tym </w:t>
      </w:r>
      <w:r>
        <w:lastRenderedPageBreak/>
        <w:t>razem uwzględniając wynik uzyskany w DXA. Lekarz omawia ze świadczeniobiorcą uzyskany wynik,</w:t>
      </w:r>
    </w:p>
    <w:p w14:paraId="7DED201F" w14:textId="5B4B61D7" w:rsidR="006256F7" w:rsidRDefault="006256F7" w:rsidP="006256F7">
      <w:pPr>
        <w:pStyle w:val="Tekstpodstawowy"/>
        <w:numPr>
          <w:ilvl w:val="0"/>
          <w:numId w:val="42"/>
        </w:numPr>
        <w:spacing w:line="360" w:lineRule="auto"/>
        <w:ind w:left="1560" w:right="-45" w:hanging="284"/>
        <w:jc w:val="both"/>
      </w:pPr>
      <w:r>
        <w:t>w przypadku braku osteoporozy pacjent informowany jest o wyniku ujemnym (tj. brak stwierdzonej osteoporozy). Przekazywane są zalecenia odnośnie czynników ryzyka osteoporozy. Świadczeniobiorca jest informowany o tym, że jeśli nie pojawią się dodatkowe czynniki ryzyka, to kolejne badanie DXA powinno zostać przeprowadzone nie wcześniej niż za 2 lata. Świadczeniobiorca kończy swój udział w programie,</w:t>
      </w:r>
    </w:p>
    <w:p w14:paraId="6F8F4EC5" w14:textId="312D2FD8" w:rsidR="000B686D" w:rsidRDefault="006256F7" w:rsidP="006256F7">
      <w:pPr>
        <w:pStyle w:val="Tekstpodstawowy"/>
        <w:numPr>
          <w:ilvl w:val="0"/>
          <w:numId w:val="42"/>
        </w:numPr>
        <w:spacing w:line="360" w:lineRule="auto"/>
        <w:ind w:left="1560" w:right="-45" w:hanging="284"/>
        <w:jc w:val="both"/>
      </w:pPr>
      <w:r>
        <w:t>w przypadku wykrycia osteoporozy pacjent kierowany jest do leczenia w ramach świadczeń gwarantowanych. W czasie konsultacji lekarz przekazuje pacjentowi informację na temat jego bieżącego stanu zdrowia, zalecenia odnośnie dalszego postępowania oraz wskazuje wszystkie dostępne ścieżki postępowania specjalistycznego w ramach systemu opieki zdrowotnej. Po otrzymaniu skierowania na leczenie osteoporozy pacjent kończy swój udział w programie,</w:t>
      </w:r>
    </w:p>
    <w:p w14:paraId="6FC82891" w14:textId="2E289A4E" w:rsidR="00737526" w:rsidRDefault="00004925" w:rsidP="001C1511">
      <w:pPr>
        <w:pStyle w:val="Tekstpodstawowy"/>
        <w:numPr>
          <w:ilvl w:val="0"/>
          <w:numId w:val="42"/>
        </w:numPr>
        <w:spacing w:line="360" w:lineRule="auto"/>
        <w:ind w:left="1560" w:right="-45" w:hanging="284"/>
        <w:jc w:val="both"/>
      </w:pPr>
      <w:r>
        <w:t>w przypadku realizacji badań densytometrycznych w pracowni mobilnej, dopuszcza się możliwość realizacji wizyty lekarskiej w innym terminie niż zostało wykonane badanie densytometryczne</w:t>
      </w:r>
      <w:r w:rsidR="00D25209">
        <w:t>,</w:t>
      </w:r>
    </w:p>
    <w:p w14:paraId="32B0F72E" w14:textId="19662DB6" w:rsidR="00D25209" w:rsidRPr="005D4E62" w:rsidRDefault="00A03122" w:rsidP="001C1511">
      <w:pPr>
        <w:pStyle w:val="Tekstpodstawowy"/>
        <w:numPr>
          <w:ilvl w:val="0"/>
          <w:numId w:val="42"/>
        </w:numPr>
        <w:spacing w:after="240" w:line="360" w:lineRule="auto"/>
        <w:ind w:left="1560" w:right="-45" w:hanging="284"/>
        <w:jc w:val="both"/>
      </w:pPr>
      <w:r>
        <w:t xml:space="preserve">Organizator dopuszcza możliwość </w:t>
      </w:r>
      <w:r w:rsidR="00701A3B">
        <w:t>przeprowadzenia lekarskiej wizyty podsumowującej w formie teleporady</w:t>
      </w:r>
      <w:r w:rsidR="00F15791">
        <w:t xml:space="preserve"> w wyjątkowych okoliczność związanych z brakiem </w:t>
      </w:r>
      <w:r w:rsidR="001C1511">
        <w:t>mobilności</w:t>
      </w:r>
      <w:r w:rsidR="00F15791">
        <w:t xml:space="preserve"> </w:t>
      </w:r>
      <w:r w:rsidR="001C1511">
        <w:t>uczestnika</w:t>
      </w:r>
      <w:r w:rsidR="00F15791">
        <w:t xml:space="preserve"> lub </w:t>
      </w:r>
      <w:r w:rsidR="001C1511">
        <w:t>wystąpieniem siły wyższej.</w:t>
      </w:r>
    </w:p>
    <w:p w14:paraId="78988513" w14:textId="42E79EC9" w:rsidR="00195FA7" w:rsidRPr="005D4E62" w:rsidRDefault="00EF7A10" w:rsidP="005D4E62">
      <w:pPr>
        <w:pStyle w:val="Nagwek2"/>
        <w:numPr>
          <w:ilvl w:val="1"/>
          <w:numId w:val="21"/>
        </w:numPr>
        <w:tabs>
          <w:tab w:val="left" w:pos="997"/>
        </w:tabs>
        <w:spacing w:after="240" w:line="360" w:lineRule="auto"/>
        <w:ind w:left="996" w:right="-45" w:hanging="522"/>
        <w:jc w:val="both"/>
      </w:pPr>
      <w:bookmarkStart w:id="12" w:name="_TOC_250013"/>
      <w:r w:rsidRPr="005D4E62">
        <w:t>Sposób</w:t>
      </w:r>
      <w:r w:rsidRPr="005D4E62">
        <w:rPr>
          <w:spacing w:val="-10"/>
        </w:rPr>
        <w:t xml:space="preserve"> </w:t>
      </w:r>
      <w:r w:rsidRPr="005D4E62">
        <w:t>udzielania</w:t>
      </w:r>
      <w:r w:rsidRPr="005D4E62">
        <w:rPr>
          <w:spacing w:val="-10"/>
        </w:rPr>
        <w:t xml:space="preserve"> </w:t>
      </w:r>
      <w:r w:rsidRPr="005D4E62">
        <w:t>świadczeń</w:t>
      </w:r>
      <w:r w:rsidRPr="005D4E62">
        <w:rPr>
          <w:b w:val="0"/>
          <w:spacing w:val="-6"/>
        </w:rPr>
        <w:t xml:space="preserve"> </w:t>
      </w:r>
      <w:r w:rsidRPr="005D4E62">
        <w:t>w</w:t>
      </w:r>
      <w:r w:rsidRPr="005D4E62">
        <w:rPr>
          <w:spacing w:val="-6"/>
        </w:rPr>
        <w:t xml:space="preserve"> </w:t>
      </w:r>
      <w:r w:rsidRPr="005D4E62">
        <w:t>ramach</w:t>
      </w:r>
      <w:r w:rsidRPr="005D4E62">
        <w:rPr>
          <w:spacing w:val="-7"/>
        </w:rPr>
        <w:t xml:space="preserve"> </w:t>
      </w:r>
      <w:bookmarkEnd w:id="12"/>
      <w:r w:rsidRPr="005D4E62">
        <w:rPr>
          <w:spacing w:val="-2"/>
        </w:rPr>
        <w:t>programu</w:t>
      </w:r>
    </w:p>
    <w:p w14:paraId="66161BAF" w14:textId="37082763" w:rsidR="00195FA7" w:rsidRPr="005D4E62" w:rsidRDefault="00EF7A10" w:rsidP="005D4E62">
      <w:pPr>
        <w:pStyle w:val="Tekstpodstawowy"/>
        <w:spacing w:after="120" w:line="360" w:lineRule="auto"/>
        <w:ind w:left="476" w:right="-45"/>
        <w:jc w:val="both"/>
      </w:pPr>
      <w:r w:rsidRPr="005D4E62">
        <w:t xml:space="preserve">Uczestnicy programu będą przyjmowani w trakcie trwania </w:t>
      </w:r>
      <w:r w:rsidR="00B5584C" w:rsidRPr="005D4E62">
        <w:t>P</w:t>
      </w:r>
      <w:r w:rsidRPr="005D4E62">
        <w:t>rogramu – w latach 202</w:t>
      </w:r>
      <w:r w:rsidR="00B5584C" w:rsidRPr="005D4E62">
        <w:t>3</w:t>
      </w:r>
      <w:r w:rsidRPr="005D4E62">
        <w:t>-202</w:t>
      </w:r>
      <w:r w:rsidR="00A75FE8">
        <w:t>5</w:t>
      </w:r>
      <w:r w:rsidRPr="005D4E62">
        <w:t>.</w:t>
      </w:r>
      <w:r w:rsidRPr="005D4E62">
        <w:rPr>
          <w:spacing w:val="40"/>
        </w:rPr>
        <w:t xml:space="preserve"> </w:t>
      </w:r>
      <w:r w:rsidRPr="005D4E62">
        <w:t>W</w:t>
      </w:r>
      <w:r w:rsidRPr="005D4E62">
        <w:rPr>
          <w:spacing w:val="-4"/>
        </w:rPr>
        <w:t xml:space="preserve"> </w:t>
      </w:r>
      <w:r w:rsidRPr="005D4E62">
        <w:t>celu</w:t>
      </w:r>
      <w:r w:rsidRPr="005D4E62">
        <w:rPr>
          <w:spacing w:val="-8"/>
        </w:rPr>
        <w:t xml:space="preserve"> </w:t>
      </w:r>
      <w:r w:rsidRPr="005D4E62">
        <w:t>uzyskania</w:t>
      </w:r>
      <w:r w:rsidRPr="005D4E62">
        <w:rPr>
          <w:spacing w:val="-9"/>
        </w:rPr>
        <w:t xml:space="preserve"> </w:t>
      </w:r>
      <w:r w:rsidRPr="005D4E62">
        <w:t>jak</w:t>
      </w:r>
      <w:r w:rsidRPr="005D4E62">
        <w:rPr>
          <w:spacing w:val="-8"/>
        </w:rPr>
        <w:t xml:space="preserve"> </w:t>
      </w:r>
      <w:r w:rsidRPr="005D4E62">
        <w:t>najwyższej</w:t>
      </w:r>
      <w:r w:rsidRPr="005D4E62">
        <w:rPr>
          <w:spacing w:val="-7"/>
        </w:rPr>
        <w:t xml:space="preserve"> </w:t>
      </w:r>
      <w:r w:rsidRPr="005D4E62">
        <w:t>dostępności</w:t>
      </w:r>
      <w:r w:rsidRPr="005D4E62">
        <w:rPr>
          <w:spacing w:val="-7"/>
        </w:rPr>
        <w:t xml:space="preserve"> </w:t>
      </w:r>
      <w:r w:rsidRPr="005D4E62">
        <w:t>do</w:t>
      </w:r>
      <w:r w:rsidRPr="005D4E62">
        <w:rPr>
          <w:spacing w:val="-8"/>
        </w:rPr>
        <w:t xml:space="preserve"> </w:t>
      </w:r>
      <w:r w:rsidRPr="005D4E62">
        <w:t>oferowanych</w:t>
      </w:r>
      <w:r w:rsidRPr="005D4E62">
        <w:rPr>
          <w:spacing w:val="-8"/>
        </w:rPr>
        <w:t xml:space="preserve"> </w:t>
      </w:r>
      <w:r w:rsidRPr="005D4E62">
        <w:t>świadczeń</w:t>
      </w:r>
      <w:r w:rsidRPr="005D4E62">
        <w:rPr>
          <w:spacing w:val="-8"/>
        </w:rPr>
        <w:t xml:space="preserve"> </w:t>
      </w:r>
      <w:r w:rsidRPr="005D4E62">
        <w:t>zostanie</w:t>
      </w:r>
      <w:r w:rsidRPr="005D4E62">
        <w:rPr>
          <w:spacing w:val="-9"/>
        </w:rPr>
        <w:t xml:space="preserve"> </w:t>
      </w:r>
      <w:r w:rsidRPr="005D4E62">
        <w:t>zapewniona dywersyfikacja godzin przyjęć.</w:t>
      </w:r>
      <w:r w:rsidR="00B5584C" w:rsidRPr="005D4E62">
        <w:t xml:space="preserve"> </w:t>
      </w:r>
      <w:r w:rsidRPr="005D4E62">
        <w:t>Program</w:t>
      </w:r>
      <w:r w:rsidR="00B5584C" w:rsidRPr="005D4E62">
        <w:t xml:space="preserve"> </w:t>
      </w:r>
      <w:r w:rsidRPr="005D4E62">
        <w:t>ma charakter ciągły</w:t>
      </w:r>
      <w:r w:rsidR="00B5584C" w:rsidRPr="005D4E62">
        <w:t>.</w:t>
      </w:r>
    </w:p>
    <w:p w14:paraId="0A242B58" w14:textId="7CE307BF" w:rsidR="00B5584C" w:rsidRPr="005D4E62" w:rsidRDefault="00EF7A10" w:rsidP="005D4E62">
      <w:pPr>
        <w:pStyle w:val="Tekstpodstawowy"/>
        <w:spacing w:after="120" w:line="360" w:lineRule="auto"/>
        <w:ind w:left="475" w:right="-45"/>
        <w:jc w:val="both"/>
      </w:pPr>
      <w:r w:rsidRPr="005D4E62">
        <w:t>Uczestnicy</w:t>
      </w:r>
      <w:r w:rsidRPr="005D4E62">
        <w:rPr>
          <w:spacing w:val="-15"/>
        </w:rPr>
        <w:t xml:space="preserve"> </w:t>
      </w:r>
      <w:r w:rsidRPr="005D4E62">
        <w:t>programu</w:t>
      </w:r>
      <w:r w:rsidRPr="005D4E62">
        <w:rPr>
          <w:spacing w:val="-11"/>
        </w:rPr>
        <w:t xml:space="preserve"> </w:t>
      </w:r>
      <w:r w:rsidRPr="005D4E62">
        <w:t>rozpoczynający</w:t>
      </w:r>
      <w:r w:rsidRPr="005D4E62">
        <w:rPr>
          <w:spacing w:val="-15"/>
        </w:rPr>
        <w:t xml:space="preserve"> </w:t>
      </w:r>
      <w:r w:rsidRPr="005D4E62">
        <w:t>udział</w:t>
      </w:r>
      <w:r w:rsidRPr="005D4E62">
        <w:rPr>
          <w:spacing w:val="-10"/>
        </w:rPr>
        <w:t xml:space="preserve"> </w:t>
      </w:r>
      <w:r w:rsidRPr="005D4E62">
        <w:t>w</w:t>
      </w:r>
      <w:r w:rsidRPr="005D4E62">
        <w:rPr>
          <w:spacing w:val="-11"/>
        </w:rPr>
        <w:t xml:space="preserve"> </w:t>
      </w:r>
      <w:r w:rsidRPr="005D4E62">
        <w:t>programie</w:t>
      </w:r>
      <w:r w:rsidRPr="005D4E62">
        <w:rPr>
          <w:spacing w:val="-12"/>
        </w:rPr>
        <w:t xml:space="preserve"> </w:t>
      </w:r>
      <w:r w:rsidRPr="005D4E62">
        <w:t>będą</w:t>
      </w:r>
      <w:r w:rsidRPr="005D4E62">
        <w:rPr>
          <w:spacing w:val="-9"/>
        </w:rPr>
        <w:t xml:space="preserve"> </w:t>
      </w:r>
      <w:r w:rsidRPr="005D4E62">
        <w:t>poinformowani</w:t>
      </w:r>
      <w:r w:rsidRPr="005D4E62">
        <w:rPr>
          <w:spacing w:val="-10"/>
        </w:rPr>
        <w:t xml:space="preserve"> </w:t>
      </w:r>
      <w:r w:rsidRPr="005D4E62">
        <w:t>o</w:t>
      </w:r>
      <w:r w:rsidRPr="005D4E62">
        <w:rPr>
          <w:spacing w:val="-11"/>
        </w:rPr>
        <w:t xml:space="preserve"> </w:t>
      </w:r>
      <w:r w:rsidRPr="005D4E62">
        <w:t>źródłach</w:t>
      </w:r>
      <w:r w:rsidRPr="005D4E62">
        <w:rPr>
          <w:spacing w:val="-11"/>
        </w:rPr>
        <w:t xml:space="preserve"> </w:t>
      </w:r>
      <w:r w:rsidRPr="005D4E62">
        <w:t>jego finansowania, zasadach jego realizacji i warunkach uczestnictwa.</w:t>
      </w:r>
    </w:p>
    <w:p w14:paraId="65E331BA" w14:textId="2AC607C0" w:rsidR="00195FA7" w:rsidRPr="005D4E62" w:rsidRDefault="00B5584C" w:rsidP="005D4E62">
      <w:pPr>
        <w:pStyle w:val="Tekstpodstawowy"/>
        <w:spacing w:line="360" w:lineRule="auto"/>
        <w:ind w:left="475" w:right="-45"/>
        <w:jc w:val="both"/>
      </w:pPr>
      <w:r w:rsidRPr="005D4E62">
        <w:t>Interwencje podejmowane w ramach programu będą spełniały następujące warunki:</w:t>
      </w:r>
    </w:p>
    <w:p w14:paraId="57F79432" w14:textId="77777777" w:rsidR="00195FA7" w:rsidRPr="005D4E62" w:rsidRDefault="00EF7A10" w:rsidP="005D4E62">
      <w:pPr>
        <w:pStyle w:val="Akapitzlist"/>
        <w:numPr>
          <w:ilvl w:val="0"/>
          <w:numId w:val="1"/>
        </w:numPr>
        <w:tabs>
          <w:tab w:val="left" w:pos="1184"/>
        </w:tabs>
        <w:spacing w:line="360" w:lineRule="auto"/>
        <w:ind w:left="1183" w:right="-45"/>
        <w:jc w:val="both"/>
        <w:rPr>
          <w:sz w:val="24"/>
        </w:rPr>
      </w:pPr>
      <w:r w:rsidRPr="005D4E62">
        <w:rPr>
          <w:sz w:val="24"/>
        </w:rPr>
        <w:t>działania</w:t>
      </w:r>
      <w:r w:rsidRPr="005D4E62">
        <w:rPr>
          <w:spacing w:val="-15"/>
          <w:sz w:val="24"/>
        </w:rPr>
        <w:t xml:space="preserve"> </w:t>
      </w:r>
      <w:r w:rsidRPr="005D4E62">
        <w:rPr>
          <w:sz w:val="24"/>
        </w:rPr>
        <w:t>edukacyjne</w:t>
      </w:r>
      <w:r w:rsidRPr="005D4E62">
        <w:rPr>
          <w:spacing w:val="-15"/>
          <w:sz w:val="24"/>
        </w:rPr>
        <w:t xml:space="preserve"> </w:t>
      </w:r>
      <w:r w:rsidRPr="005D4E62">
        <w:rPr>
          <w:sz w:val="24"/>
        </w:rPr>
        <w:t>programu</w:t>
      </w:r>
      <w:r w:rsidRPr="005D4E62">
        <w:rPr>
          <w:spacing w:val="-15"/>
          <w:sz w:val="24"/>
        </w:rPr>
        <w:t xml:space="preserve"> </w:t>
      </w:r>
      <w:r w:rsidRPr="005D4E62">
        <w:rPr>
          <w:sz w:val="24"/>
        </w:rPr>
        <w:t>mogą</w:t>
      </w:r>
      <w:r w:rsidRPr="005D4E62">
        <w:rPr>
          <w:spacing w:val="-15"/>
          <w:sz w:val="24"/>
        </w:rPr>
        <w:t xml:space="preserve"> </w:t>
      </w:r>
      <w:r w:rsidRPr="005D4E62">
        <w:rPr>
          <w:sz w:val="24"/>
        </w:rPr>
        <w:t>być</w:t>
      </w:r>
      <w:r w:rsidRPr="005D4E62">
        <w:rPr>
          <w:spacing w:val="-15"/>
          <w:sz w:val="24"/>
        </w:rPr>
        <w:t xml:space="preserve"> </w:t>
      </w:r>
      <w:r w:rsidRPr="005D4E62">
        <w:rPr>
          <w:sz w:val="24"/>
        </w:rPr>
        <w:t>skierowane</w:t>
      </w:r>
      <w:r w:rsidRPr="005D4E62">
        <w:rPr>
          <w:spacing w:val="-15"/>
          <w:sz w:val="24"/>
        </w:rPr>
        <w:t xml:space="preserve"> </w:t>
      </w:r>
      <w:r w:rsidRPr="005D4E62">
        <w:rPr>
          <w:sz w:val="24"/>
        </w:rPr>
        <w:t>również</w:t>
      </w:r>
      <w:r w:rsidRPr="005D4E62">
        <w:rPr>
          <w:spacing w:val="-15"/>
          <w:sz w:val="24"/>
        </w:rPr>
        <w:t xml:space="preserve"> </w:t>
      </w:r>
      <w:r w:rsidRPr="005D4E62">
        <w:rPr>
          <w:sz w:val="24"/>
        </w:rPr>
        <w:t>do</w:t>
      </w:r>
      <w:r w:rsidRPr="005D4E62">
        <w:rPr>
          <w:spacing w:val="-15"/>
          <w:sz w:val="24"/>
        </w:rPr>
        <w:t xml:space="preserve"> </w:t>
      </w:r>
      <w:r w:rsidRPr="005D4E62">
        <w:rPr>
          <w:sz w:val="24"/>
        </w:rPr>
        <w:t>członków</w:t>
      </w:r>
      <w:r w:rsidRPr="005D4E62">
        <w:rPr>
          <w:spacing w:val="-15"/>
          <w:sz w:val="24"/>
        </w:rPr>
        <w:t xml:space="preserve"> </w:t>
      </w:r>
      <w:r w:rsidRPr="005D4E62">
        <w:rPr>
          <w:sz w:val="24"/>
        </w:rPr>
        <w:t>rodzin</w:t>
      </w:r>
      <w:r w:rsidRPr="005D4E62">
        <w:rPr>
          <w:spacing w:val="-15"/>
          <w:sz w:val="24"/>
        </w:rPr>
        <w:t xml:space="preserve"> </w:t>
      </w:r>
      <w:r w:rsidRPr="005D4E62">
        <w:rPr>
          <w:sz w:val="24"/>
        </w:rPr>
        <w:t>osób uczestniczących w programie,</w:t>
      </w:r>
    </w:p>
    <w:p w14:paraId="4FFD2405" w14:textId="7DA63EA9" w:rsidR="00195FA7" w:rsidRPr="005D4E62" w:rsidRDefault="00EF7A10" w:rsidP="005D4E62">
      <w:pPr>
        <w:pStyle w:val="Akapitzlist"/>
        <w:numPr>
          <w:ilvl w:val="0"/>
          <w:numId w:val="1"/>
        </w:numPr>
        <w:tabs>
          <w:tab w:val="left" w:pos="1184"/>
        </w:tabs>
        <w:spacing w:line="360" w:lineRule="auto"/>
        <w:ind w:right="-45"/>
        <w:jc w:val="both"/>
        <w:rPr>
          <w:sz w:val="24"/>
        </w:rPr>
      </w:pPr>
      <w:r w:rsidRPr="005D4E62">
        <w:rPr>
          <w:sz w:val="24"/>
        </w:rPr>
        <w:t>świadczenia</w:t>
      </w:r>
      <w:r w:rsidRPr="005D4E62">
        <w:rPr>
          <w:spacing w:val="-14"/>
          <w:sz w:val="24"/>
        </w:rPr>
        <w:t xml:space="preserve"> </w:t>
      </w:r>
      <w:r w:rsidRPr="005D4E62">
        <w:rPr>
          <w:sz w:val="24"/>
        </w:rPr>
        <w:t>opieki</w:t>
      </w:r>
      <w:r w:rsidRPr="005D4E62">
        <w:rPr>
          <w:spacing w:val="-13"/>
          <w:sz w:val="24"/>
        </w:rPr>
        <w:t xml:space="preserve"> </w:t>
      </w:r>
      <w:r w:rsidRPr="005D4E62">
        <w:rPr>
          <w:sz w:val="24"/>
        </w:rPr>
        <w:t>zdrowotnej</w:t>
      </w:r>
      <w:r w:rsidRPr="005D4E62">
        <w:rPr>
          <w:spacing w:val="-13"/>
          <w:sz w:val="24"/>
        </w:rPr>
        <w:t xml:space="preserve"> </w:t>
      </w:r>
      <w:r w:rsidRPr="005D4E62">
        <w:rPr>
          <w:sz w:val="24"/>
        </w:rPr>
        <w:t>będą</w:t>
      </w:r>
      <w:r w:rsidRPr="005D4E62">
        <w:rPr>
          <w:spacing w:val="-14"/>
          <w:sz w:val="24"/>
        </w:rPr>
        <w:t xml:space="preserve"> </w:t>
      </w:r>
      <w:r w:rsidRPr="005D4E62">
        <w:rPr>
          <w:sz w:val="24"/>
        </w:rPr>
        <w:t>przeprowadzane</w:t>
      </w:r>
      <w:r w:rsidRPr="005D4E62">
        <w:rPr>
          <w:spacing w:val="-14"/>
          <w:sz w:val="24"/>
        </w:rPr>
        <w:t xml:space="preserve"> </w:t>
      </w:r>
      <w:r w:rsidRPr="005D4E62">
        <w:rPr>
          <w:sz w:val="24"/>
        </w:rPr>
        <w:t>w</w:t>
      </w:r>
      <w:r w:rsidRPr="005D4E62">
        <w:rPr>
          <w:spacing w:val="-14"/>
          <w:sz w:val="24"/>
        </w:rPr>
        <w:t xml:space="preserve"> </w:t>
      </w:r>
      <w:r w:rsidRPr="005D4E62">
        <w:rPr>
          <w:sz w:val="24"/>
        </w:rPr>
        <w:t>pomieszczeniach</w:t>
      </w:r>
      <w:r w:rsidRPr="005D4E62">
        <w:rPr>
          <w:spacing w:val="-14"/>
          <w:sz w:val="24"/>
        </w:rPr>
        <w:t xml:space="preserve"> </w:t>
      </w:r>
      <w:r w:rsidRPr="005D4E62">
        <w:rPr>
          <w:sz w:val="24"/>
        </w:rPr>
        <w:t>spełniających wymagania zgodne z obowiązującymi przepisami,</w:t>
      </w:r>
    </w:p>
    <w:p w14:paraId="3D5BB633" w14:textId="2FDB80DA" w:rsidR="00195FA7" w:rsidRPr="005D4E62" w:rsidRDefault="00EF7A10" w:rsidP="005D4E62">
      <w:pPr>
        <w:pStyle w:val="Akapitzlist"/>
        <w:numPr>
          <w:ilvl w:val="0"/>
          <w:numId w:val="1"/>
        </w:numPr>
        <w:tabs>
          <w:tab w:val="left" w:pos="1184"/>
        </w:tabs>
        <w:spacing w:line="360" w:lineRule="auto"/>
        <w:ind w:left="1183" w:right="-45"/>
        <w:jc w:val="both"/>
        <w:rPr>
          <w:sz w:val="24"/>
        </w:rPr>
      </w:pPr>
      <w:r w:rsidRPr="005D4E62">
        <w:rPr>
          <w:sz w:val="24"/>
        </w:rPr>
        <w:t>świadcze</w:t>
      </w:r>
      <w:r w:rsidR="0036556F">
        <w:rPr>
          <w:sz w:val="24"/>
        </w:rPr>
        <w:t>nia</w:t>
      </w:r>
      <w:r w:rsidRPr="005D4E62">
        <w:rPr>
          <w:sz w:val="24"/>
        </w:rPr>
        <w:t xml:space="preserve"> w ramach </w:t>
      </w:r>
      <w:r w:rsidR="00B5584C" w:rsidRPr="005D4E62">
        <w:rPr>
          <w:sz w:val="24"/>
        </w:rPr>
        <w:t>P</w:t>
      </w:r>
      <w:r w:rsidRPr="005D4E62">
        <w:rPr>
          <w:sz w:val="24"/>
        </w:rPr>
        <w:t xml:space="preserve">rogramu będzie udzielała kadra posiadająca odpowiednie </w:t>
      </w:r>
      <w:r w:rsidRPr="005D4E62">
        <w:rPr>
          <w:spacing w:val="-2"/>
          <w:sz w:val="24"/>
        </w:rPr>
        <w:t>kwalifikacje,</w:t>
      </w:r>
    </w:p>
    <w:p w14:paraId="7BB175F2" w14:textId="7DC4077E" w:rsidR="00B917C2" w:rsidRPr="001C1511" w:rsidRDefault="00EF7A10" w:rsidP="00B917C2">
      <w:pPr>
        <w:pStyle w:val="Akapitzlist"/>
        <w:numPr>
          <w:ilvl w:val="0"/>
          <w:numId w:val="1"/>
        </w:numPr>
        <w:tabs>
          <w:tab w:val="left" w:pos="1184"/>
        </w:tabs>
        <w:spacing w:after="240" w:line="360" w:lineRule="auto"/>
        <w:ind w:left="1183" w:right="-45"/>
        <w:jc w:val="both"/>
        <w:rPr>
          <w:sz w:val="24"/>
        </w:rPr>
      </w:pPr>
      <w:r w:rsidRPr="005D4E62">
        <w:rPr>
          <w:sz w:val="24"/>
        </w:rPr>
        <w:t xml:space="preserve">dokumentacja medyczna powstająca w związku z realizacją </w:t>
      </w:r>
      <w:r w:rsidR="00B5584C" w:rsidRPr="005D4E62">
        <w:rPr>
          <w:sz w:val="24"/>
        </w:rPr>
        <w:t>P</w:t>
      </w:r>
      <w:r w:rsidRPr="005D4E62">
        <w:rPr>
          <w:sz w:val="24"/>
        </w:rPr>
        <w:t xml:space="preserve">rogramu będzie prowadzona </w:t>
      </w:r>
      <w:r w:rsidR="00780460">
        <w:rPr>
          <w:sz w:val="24"/>
        </w:rPr>
        <w:t xml:space="preserve">                   </w:t>
      </w:r>
      <w:r w:rsidRPr="005D4E62">
        <w:rPr>
          <w:sz w:val="24"/>
        </w:rPr>
        <w:lastRenderedPageBreak/>
        <w:t>i przechowywana w siedzibie realizatora zgodnie z obowiązującymi przepisami dotyczącymi dokumentacji medycznej oraz ochrony danych osobowych.</w:t>
      </w:r>
    </w:p>
    <w:p w14:paraId="6FEF5D2A" w14:textId="5DA95E73" w:rsidR="00195FA7" w:rsidRPr="005D4E62" w:rsidRDefault="00EF7A10" w:rsidP="005D4E62">
      <w:pPr>
        <w:pStyle w:val="Nagwek2"/>
        <w:numPr>
          <w:ilvl w:val="1"/>
          <w:numId w:val="21"/>
        </w:numPr>
        <w:tabs>
          <w:tab w:val="left" w:pos="997"/>
        </w:tabs>
        <w:spacing w:after="240" w:line="360" w:lineRule="auto"/>
        <w:ind w:left="996" w:right="-45" w:hanging="522"/>
        <w:jc w:val="both"/>
      </w:pPr>
      <w:bookmarkStart w:id="13" w:name="_TOC_250012"/>
      <w:r w:rsidRPr="005D4E62">
        <w:t>Sposób</w:t>
      </w:r>
      <w:r w:rsidRPr="005D4E62">
        <w:rPr>
          <w:spacing w:val="-7"/>
        </w:rPr>
        <w:t xml:space="preserve"> </w:t>
      </w:r>
      <w:r w:rsidRPr="005D4E62">
        <w:t>zakończenia</w:t>
      </w:r>
      <w:r w:rsidRPr="005D4E62">
        <w:rPr>
          <w:spacing w:val="-7"/>
        </w:rPr>
        <w:t xml:space="preserve"> </w:t>
      </w:r>
      <w:r w:rsidRPr="005D4E62">
        <w:t>udziału</w:t>
      </w:r>
      <w:r w:rsidRPr="005D4E62">
        <w:rPr>
          <w:spacing w:val="-8"/>
        </w:rPr>
        <w:t xml:space="preserve"> </w:t>
      </w:r>
      <w:r w:rsidRPr="005D4E62">
        <w:t>w</w:t>
      </w:r>
      <w:r w:rsidRPr="005D4E62">
        <w:rPr>
          <w:spacing w:val="-6"/>
        </w:rPr>
        <w:t xml:space="preserve"> </w:t>
      </w:r>
      <w:bookmarkEnd w:id="13"/>
      <w:r w:rsidRPr="005D4E62">
        <w:rPr>
          <w:spacing w:val="-2"/>
        </w:rPr>
        <w:t>pro</w:t>
      </w:r>
      <w:r w:rsidR="00D5762B" w:rsidRPr="005D4E62">
        <w:rPr>
          <w:spacing w:val="-2"/>
        </w:rPr>
        <w:t>gramie</w:t>
      </w:r>
    </w:p>
    <w:p w14:paraId="01249BEF" w14:textId="45994462" w:rsidR="00AD70DB" w:rsidRPr="005D4E62" w:rsidRDefault="00EF7A10" w:rsidP="005D4E62">
      <w:pPr>
        <w:pStyle w:val="Tekstpodstawowy"/>
        <w:spacing w:after="120" w:line="360" w:lineRule="auto"/>
        <w:ind w:left="475" w:right="-45"/>
        <w:jc w:val="both"/>
      </w:pPr>
      <w:r w:rsidRPr="005D4E62">
        <w:t xml:space="preserve">Ze względu na charakter </w:t>
      </w:r>
      <w:r w:rsidR="00B5584C" w:rsidRPr="005D4E62">
        <w:t>P</w:t>
      </w:r>
      <w:r w:rsidRPr="005D4E62">
        <w:t xml:space="preserve">rogramu uczestnictwo w nim ma charakter ciągły, aż do momentu zakończenia działań edukacyjnych, zakończenia procesu diagnostyki lub zakończenia </w:t>
      </w:r>
      <w:r w:rsidR="00B5584C" w:rsidRPr="005D4E62">
        <w:rPr>
          <w:spacing w:val="-2"/>
        </w:rPr>
        <w:t>P</w:t>
      </w:r>
      <w:r w:rsidRPr="005D4E62">
        <w:rPr>
          <w:spacing w:val="-2"/>
        </w:rPr>
        <w:t>rogramu.</w:t>
      </w:r>
    </w:p>
    <w:p w14:paraId="42D59D69" w14:textId="5CCE15E3" w:rsidR="00AD70DB" w:rsidRPr="005D4E62" w:rsidRDefault="00EF7A10" w:rsidP="005D4E62">
      <w:pPr>
        <w:pStyle w:val="Tekstpodstawowy"/>
        <w:spacing w:after="120" w:line="360" w:lineRule="auto"/>
        <w:ind w:left="475" w:right="-45"/>
        <w:jc w:val="both"/>
      </w:pPr>
      <w:r w:rsidRPr="005D4E62">
        <w:t xml:space="preserve">Zakończenie udziału w </w:t>
      </w:r>
      <w:r w:rsidR="00B5584C" w:rsidRPr="005D4E62">
        <w:t>P</w:t>
      </w:r>
      <w:r w:rsidRPr="005D4E62">
        <w:t>rogramie będzie wiązało się z przekazaniem uczestniczkom zaleceń dalszego</w:t>
      </w:r>
      <w:r w:rsidRPr="005D4E62">
        <w:rPr>
          <w:spacing w:val="-14"/>
        </w:rPr>
        <w:t xml:space="preserve"> </w:t>
      </w:r>
      <w:r w:rsidRPr="005D4E62">
        <w:t>postepowania</w:t>
      </w:r>
      <w:r w:rsidR="00AD70DB" w:rsidRPr="005D4E62">
        <w:t xml:space="preserve">. </w:t>
      </w:r>
      <w:r w:rsidRPr="005D4E62">
        <w:t xml:space="preserve">W przypadku wykrycia jakichkolwiek nieprawidłowości w wynikach przeprowadzonych testów diagnostycznych </w:t>
      </w:r>
      <w:r w:rsidR="00AD70DB" w:rsidRPr="005D4E62">
        <w:t>lekarz</w:t>
      </w:r>
      <w:r w:rsidRPr="005D4E62">
        <w:t xml:space="preserve"> będ</w:t>
      </w:r>
      <w:r w:rsidR="00AD70DB" w:rsidRPr="005D4E62">
        <w:t>zie</w:t>
      </w:r>
      <w:r w:rsidRPr="005D4E62">
        <w:t xml:space="preserve"> informowa</w:t>
      </w:r>
      <w:r w:rsidR="00AD70DB" w:rsidRPr="005D4E62">
        <w:t>ć</w:t>
      </w:r>
      <w:r w:rsidRPr="005D4E62">
        <w:t xml:space="preserve"> o konieczności i</w:t>
      </w:r>
      <w:r w:rsidRPr="005D4E62">
        <w:rPr>
          <w:spacing w:val="-2"/>
        </w:rPr>
        <w:t xml:space="preserve"> </w:t>
      </w:r>
      <w:r w:rsidRPr="005D4E62">
        <w:t xml:space="preserve">możliwości wykonania uzupełniających badań oraz ewentualnych dalszych działaniach realizowanych </w:t>
      </w:r>
      <w:r w:rsidR="00780460">
        <w:t xml:space="preserve">                          </w:t>
      </w:r>
      <w:r w:rsidRPr="005D4E62">
        <w:t>w specjalistycznych ośrodkach medycznych, które</w:t>
      </w:r>
      <w:r w:rsidRPr="005D4E62">
        <w:rPr>
          <w:spacing w:val="-1"/>
        </w:rPr>
        <w:t xml:space="preserve"> </w:t>
      </w:r>
      <w:r w:rsidRPr="005D4E62">
        <w:t>już poza</w:t>
      </w:r>
      <w:r w:rsidRPr="005D4E62">
        <w:rPr>
          <w:spacing w:val="-1"/>
        </w:rPr>
        <w:t xml:space="preserve"> </w:t>
      </w:r>
      <w:r w:rsidR="00B5584C" w:rsidRPr="005D4E62">
        <w:t>P</w:t>
      </w:r>
      <w:r w:rsidRPr="005D4E62">
        <w:t>rogramem, ale</w:t>
      </w:r>
      <w:r w:rsidRPr="005D4E62">
        <w:rPr>
          <w:spacing w:val="-1"/>
        </w:rPr>
        <w:t xml:space="preserve"> </w:t>
      </w:r>
      <w:r w:rsidRPr="005D4E62">
        <w:t xml:space="preserve">w ramach kontraktu </w:t>
      </w:r>
      <w:r w:rsidR="00780460">
        <w:t xml:space="preserve">                </w:t>
      </w:r>
      <w:r w:rsidRPr="005D4E62">
        <w:t>z NFZ, będą</w:t>
      </w:r>
      <w:r w:rsidRPr="005D4E62">
        <w:rPr>
          <w:spacing w:val="-1"/>
        </w:rPr>
        <w:t xml:space="preserve"> </w:t>
      </w:r>
      <w:r w:rsidRPr="005D4E62">
        <w:t>mogły</w:t>
      </w:r>
      <w:r w:rsidRPr="005D4E62">
        <w:rPr>
          <w:spacing w:val="-5"/>
        </w:rPr>
        <w:t xml:space="preserve"> </w:t>
      </w:r>
      <w:r w:rsidRPr="005D4E62">
        <w:t>zająć</w:t>
      </w:r>
      <w:r w:rsidRPr="005D4E62">
        <w:rPr>
          <w:spacing w:val="-1"/>
        </w:rPr>
        <w:t xml:space="preserve"> </w:t>
      </w:r>
      <w:r w:rsidRPr="005D4E62">
        <w:t>się szczegółową diagnostyką i leczeniem osteoporozy.</w:t>
      </w:r>
    </w:p>
    <w:p w14:paraId="384440E1" w14:textId="13386724" w:rsidR="00195FA7" w:rsidRPr="005D4E62" w:rsidRDefault="00EF7A10" w:rsidP="005D4E62">
      <w:pPr>
        <w:pStyle w:val="Tekstpodstawowy"/>
        <w:spacing w:after="120" w:line="360" w:lineRule="auto"/>
        <w:ind w:left="475" w:right="-45"/>
        <w:jc w:val="both"/>
      </w:pPr>
      <w:r w:rsidRPr="005D4E62">
        <w:t xml:space="preserve">Przerwanie udziału jest możliwe na każdym etapie </w:t>
      </w:r>
      <w:r w:rsidR="00B5584C" w:rsidRPr="005D4E62">
        <w:t>P</w:t>
      </w:r>
      <w:r w:rsidRPr="005D4E62">
        <w:t xml:space="preserve">rogramu. Może to nastąpić na życzenie uczestnika. Warunkiem koniecznym jest potwierdzenie na piśmie, które będzie dołączone do dokumentacji medycznej powstającej w trakcie </w:t>
      </w:r>
      <w:r w:rsidR="00B5584C" w:rsidRPr="005D4E62">
        <w:t>P</w:t>
      </w:r>
      <w:r w:rsidRPr="005D4E62">
        <w:t>rogramu.</w:t>
      </w:r>
    </w:p>
    <w:p w14:paraId="1D996DAC" w14:textId="0C252706" w:rsidR="0034463B" w:rsidRPr="000733E5" w:rsidRDefault="00EF7A10" w:rsidP="000733E5">
      <w:pPr>
        <w:pStyle w:val="Tekstpodstawowy"/>
        <w:spacing w:after="360" w:line="360" w:lineRule="auto"/>
        <w:ind w:left="475" w:right="-45"/>
        <w:jc w:val="both"/>
        <w:rPr>
          <w:spacing w:val="-2"/>
        </w:rPr>
      </w:pPr>
      <w:r w:rsidRPr="005D4E62">
        <w:t xml:space="preserve">Może nastąpić także obligatoryjne usunięcie uczestnika z </w:t>
      </w:r>
      <w:r w:rsidR="00B5584C" w:rsidRPr="005D4E62">
        <w:t>P</w:t>
      </w:r>
      <w:r w:rsidRPr="005D4E62">
        <w:t>rogramu w przypadku wystąpienia kryteriów wyłączenia. Warunkiem koniecznym jest potwierdzenie</w:t>
      </w:r>
      <w:r w:rsidRPr="005D4E62">
        <w:rPr>
          <w:spacing w:val="-1"/>
        </w:rPr>
        <w:t xml:space="preserve"> </w:t>
      </w:r>
      <w:r w:rsidRPr="005D4E62">
        <w:t>wystąpienia</w:t>
      </w:r>
      <w:r w:rsidRPr="005D4E62">
        <w:rPr>
          <w:spacing w:val="-1"/>
        </w:rPr>
        <w:t xml:space="preserve"> </w:t>
      </w:r>
      <w:r w:rsidRPr="005D4E62">
        <w:t xml:space="preserve">takich zdarzeń </w:t>
      </w:r>
      <w:r w:rsidRPr="005D4E62">
        <w:rPr>
          <w:spacing w:val="-2"/>
        </w:rPr>
        <w:t>na</w:t>
      </w:r>
      <w:r w:rsidRPr="005D4E62">
        <w:rPr>
          <w:spacing w:val="-9"/>
        </w:rPr>
        <w:t xml:space="preserve"> </w:t>
      </w:r>
      <w:r w:rsidRPr="005D4E62">
        <w:rPr>
          <w:spacing w:val="-2"/>
        </w:rPr>
        <w:t>piśmie,</w:t>
      </w:r>
      <w:r w:rsidRPr="005D4E62">
        <w:rPr>
          <w:spacing w:val="-7"/>
        </w:rPr>
        <w:t xml:space="preserve"> </w:t>
      </w:r>
      <w:r w:rsidRPr="005D4E62">
        <w:rPr>
          <w:spacing w:val="-2"/>
        </w:rPr>
        <w:t>które</w:t>
      </w:r>
      <w:r w:rsidRPr="005D4E62">
        <w:rPr>
          <w:spacing w:val="-8"/>
        </w:rPr>
        <w:t xml:space="preserve"> </w:t>
      </w:r>
      <w:r w:rsidRPr="005D4E62">
        <w:rPr>
          <w:spacing w:val="-2"/>
        </w:rPr>
        <w:t>będzie</w:t>
      </w:r>
      <w:r w:rsidRPr="005D4E62">
        <w:rPr>
          <w:spacing w:val="-8"/>
        </w:rPr>
        <w:t xml:space="preserve"> </w:t>
      </w:r>
      <w:r w:rsidRPr="005D4E62">
        <w:rPr>
          <w:spacing w:val="-2"/>
        </w:rPr>
        <w:t>dołączone</w:t>
      </w:r>
      <w:r w:rsidRPr="005D4E62">
        <w:rPr>
          <w:spacing w:val="-8"/>
        </w:rPr>
        <w:t xml:space="preserve"> </w:t>
      </w:r>
      <w:r w:rsidRPr="005D4E62">
        <w:rPr>
          <w:spacing w:val="-2"/>
        </w:rPr>
        <w:t>do</w:t>
      </w:r>
      <w:r w:rsidRPr="005D4E62">
        <w:rPr>
          <w:spacing w:val="-7"/>
        </w:rPr>
        <w:t xml:space="preserve"> </w:t>
      </w:r>
      <w:r w:rsidRPr="005D4E62">
        <w:rPr>
          <w:spacing w:val="-2"/>
        </w:rPr>
        <w:t>dokumentacji</w:t>
      </w:r>
      <w:r w:rsidRPr="005D4E62">
        <w:rPr>
          <w:spacing w:val="-7"/>
        </w:rPr>
        <w:t xml:space="preserve"> </w:t>
      </w:r>
      <w:r w:rsidRPr="005D4E62">
        <w:rPr>
          <w:spacing w:val="-2"/>
        </w:rPr>
        <w:t>medycznej</w:t>
      </w:r>
      <w:r w:rsidRPr="005D4E62">
        <w:rPr>
          <w:spacing w:val="-8"/>
        </w:rPr>
        <w:t xml:space="preserve"> </w:t>
      </w:r>
      <w:r w:rsidRPr="005D4E62">
        <w:rPr>
          <w:spacing w:val="-2"/>
        </w:rPr>
        <w:t>powstającej</w:t>
      </w:r>
      <w:r w:rsidRPr="005D4E62">
        <w:rPr>
          <w:spacing w:val="-4"/>
        </w:rPr>
        <w:t xml:space="preserve"> </w:t>
      </w:r>
      <w:r w:rsidRPr="005D4E62">
        <w:rPr>
          <w:spacing w:val="-2"/>
        </w:rPr>
        <w:t>w</w:t>
      </w:r>
      <w:r w:rsidRPr="005D4E62">
        <w:rPr>
          <w:spacing w:val="-9"/>
        </w:rPr>
        <w:t xml:space="preserve"> </w:t>
      </w:r>
      <w:r w:rsidRPr="005D4E62">
        <w:rPr>
          <w:spacing w:val="-2"/>
        </w:rPr>
        <w:t>trakcie</w:t>
      </w:r>
      <w:r w:rsidRPr="005D4E62">
        <w:rPr>
          <w:spacing w:val="-8"/>
        </w:rPr>
        <w:t xml:space="preserve"> </w:t>
      </w:r>
      <w:r w:rsidR="00B5584C" w:rsidRPr="005D4E62">
        <w:rPr>
          <w:spacing w:val="-2"/>
        </w:rPr>
        <w:t>P</w:t>
      </w:r>
      <w:r w:rsidRPr="005D4E62">
        <w:rPr>
          <w:spacing w:val="-2"/>
        </w:rPr>
        <w:t>rogramu.</w:t>
      </w:r>
    </w:p>
    <w:p w14:paraId="15B62029" w14:textId="404E641E" w:rsidR="00195FA7" w:rsidRPr="005D4E62" w:rsidRDefault="00EF7A10" w:rsidP="005D4E62">
      <w:pPr>
        <w:pStyle w:val="Nagwek1"/>
        <w:numPr>
          <w:ilvl w:val="0"/>
          <w:numId w:val="21"/>
        </w:numPr>
        <w:tabs>
          <w:tab w:val="left" w:pos="1043"/>
        </w:tabs>
        <w:spacing w:before="0" w:after="360" w:line="360" w:lineRule="auto"/>
        <w:ind w:left="851" w:right="-45" w:hanging="851"/>
        <w:jc w:val="both"/>
      </w:pPr>
      <w:bookmarkStart w:id="14" w:name="_TOC_250011"/>
      <w:r w:rsidRPr="005D4E62">
        <w:t>Organizacja</w:t>
      </w:r>
      <w:r w:rsidRPr="005D4E62">
        <w:rPr>
          <w:spacing w:val="-6"/>
        </w:rPr>
        <w:t xml:space="preserve"> </w:t>
      </w:r>
      <w:bookmarkEnd w:id="14"/>
      <w:r w:rsidRPr="005D4E62">
        <w:rPr>
          <w:spacing w:val="-2"/>
        </w:rPr>
        <w:t>programu</w:t>
      </w:r>
    </w:p>
    <w:p w14:paraId="18E4CCE4" w14:textId="2215B805" w:rsidR="00256E9A" w:rsidRPr="00D31C00" w:rsidRDefault="00EF7A10" w:rsidP="00D31C00">
      <w:pPr>
        <w:pStyle w:val="Nagwek2"/>
        <w:numPr>
          <w:ilvl w:val="1"/>
          <w:numId w:val="21"/>
        </w:numPr>
        <w:tabs>
          <w:tab w:val="left" w:pos="983"/>
        </w:tabs>
        <w:spacing w:after="240" w:line="360" w:lineRule="auto"/>
        <w:ind w:left="982" w:right="-45" w:hanging="508"/>
        <w:jc w:val="both"/>
      </w:pPr>
      <w:bookmarkStart w:id="15" w:name="_TOC_250010"/>
      <w:r w:rsidRPr="00D31C00">
        <w:t>Etapy</w:t>
      </w:r>
      <w:r w:rsidRPr="00D31C00">
        <w:rPr>
          <w:spacing w:val="-9"/>
        </w:rPr>
        <w:t xml:space="preserve"> </w:t>
      </w:r>
      <w:r w:rsidRPr="00D31C00">
        <w:t>programu</w:t>
      </w:r>
      <w:r w:rsidRPr="00D31C00">
        <w:rPr>
          <w:spacing w:val="-7"/>
        </w:rPr>
        <w:t xml:space="preserve"> </w:t>
      </w:r>
      <w:r w:rsidRPr="00D31C00">
        <w:t>i</w:t>
      </w:r>
      <w:r w:rsidRPr="00D31C00">
        <w:rPr>
          <w:spacing w:val="-8"/>
        </w:rPr>
        <w:t xml:space="preserve"> </w:t>
      </w:r>
      <w:r w:rsidRPr="00D31C00">
        <w:t>działania</w:t>
      </w:r>
      <w:r w:rsidRPr="00D31C00">
        <w:rPr>
          <w:spacing w:val="-8"/>
        </w:rPr>
        <w:t xml:space="preserve"> </w:t>
      </w:r>
      <w:r w:rsidRPr="00D31C00">
        <w:t>podejmowane</w:t>
      </w:r>
      <w:r w:rsidRPr="00D31C00">
        <w:rPr>
          <w:spacing w:val="-9"/>
        </w:rPr>
        <w:t xml:space="preserve"> </w:t>
      </w:r>
      <w:r w:rsidRPr="00D31C00">
        <w:t>w</w:t>
      </w:r>
      <w:r w:rsidRPr="00D31C00">
        <w:rPr>
          <w:spacing w:val="-6"/>
        </w:rPr>
        <w:t xml:space="preserve"> </w:t>
      </w:r>
      <w:r w:rsidRPr="00D31C00">
        <w:t>ramach</w:t>
      </w:r>
      <w:r w:rsidRPr="00D31C00">
        <w:rPr>
          <w:spacing w:val="-7"/>
        </w:rPr>
        <w:t xml:space="preserve"> </w:t>
      </w:r>
      <w:bookmarkEnd w:id="15"/>
      <w:r w:rsidRPr="00D31C00">
        <w:rPr>
          <w:spacing w:val="-2"/>
        </w:rPr>
        <w:t>etapów</w:t>
      </w:r>
    </w:p>
    <w:tbl>
      <w:tblPr>
        <w:tblStyle w:val="Tabela-Siatka"/>
        <w:tblW w:w="0" w:type="auto"/>
        <w:tblInd w:w="476" w:type="dxa"/>
        <w:tblLook w:val="04A0" w:firstRow="1" w:lastRow="0" w:firstColumn="1" w:lastColumn="0" w:noHBand="0" w:noVBand="1"/>
      </w:tblPr>
      <w:tblGrid>
        <w:gridCol w:w="2071"/>
        <w:gridCol w:w="7463"/>
      </w:tblGrid>
      <w:tr w:rsidR="00885B74" w:rsidRPr="008E6CCB" w14:paraId="189521FF" w14:textId="77777777" w:rsidTr="00DB66EE">
        <w:tc>
          <w:tcPr>
            <w:tcW w:w="2071" w:type="dxa"/>
            <w:shd w:val="clear" w:color="auto" w:fill="00B0F0"/>
            <w:vAlign w:val="center"/>
          </w:tcPr>
          <w:p w14:paraId="4E6C3843" w14:textId="61E1A6B1" w:rsidR="00885B74" w:rsidRPr="00DB66EE" w:rsidRDefault="00F4471B" w:rsidP="008E6CCB">
            <w:pPr>
              <w:pStyle w:val="Tekstpodstawowy"/>
              <w:spacing w:line="360" w:lineRule="auto"/>
              <w:ind w:right="-45"/>
              <w:jc w:val="center"/>
              <w:rPr>
                <w:b/>
                <w:bCs/>
              </w:rPr>
            </w:pPr>
            <w:r w:rsidRPr="00DB66EE">
              <w:rPr>
                <w:b/>
                <w:bCs/>
              </w:rPr>
              <w:t>Termin realizacji</w:t>
            </w:r>
          </w:p>
        </w:tc>
        <w:tc>
          <w:tcPr>
            <w:tcW w:w="7463" w:type="dxa"/>
            <w:shd w:val="clear" w:color="auto" w:fill="00B0F0"/>
            <w:vAlign w:val="center"/>
          </w:tcPr>
          <w:p w14:paraId="28B73C68" w14:textId="0CAC4AC1" w:rsidR="00885B74" w:rsidRPr="008E6CCB" w:rsidRDefault="009C1316" w:rsidP="008E6CCB">
            <w:pPr>
              <w:pStyle w:val="Tekstpodstawowy"/>
              <w:spacing w:line="360" w:lineRule="auto"/>
              <w:ind w:right="-45"/>
              <w:jc w:val="center"/>
              <w:rPr>
                <w:b/>
                <w:bCs/>
              </w:rPr>
            </w:pPr>
            <w:r w:rsidRPr="008E6CCB">
              <w:rPr>
                <w:b/>
                <w:bCs/>
              </w:rPr>
              <w:t>Działania podejmowane w ramach Programu</w:t>
            </w:r>
          </w:p>
        </w:tc>
      </w:tr>
      <w:tr w:rsidR="00B6471B" w:rsidRPr="008E6CCB" w14:paraId="672ECBCC" w14:textId="77777777" w:rsidTr="00B6471B">
        <w:tc>
          <w:tcPr>
            <w:tcW w:w="9534" w:type="dxa"/>
            <w:gridSpan w:val="2"/>
            <w:shd w:val="clear" w:color="auto" w:fill="00B0F0"/>
            <w:vAlign w:val="center"/>
          </w:tcPr>
          <w:p w14:paraId="07912B17" w14:textId="31AAA800" w:rsidR="00B6471B" w:rsidRPr="008E6CCB" w:rsidRDefault="00B6471B" w:rsidP="00B6471B">
            <w:pPr>
              <w:pStyle w:val="Tekstpodstawowy"/>
              <w:spacing w:line="360" w:lineRule="auto"/>
              <w:ind w:right="-45"/>
              <w:rPr>
                <w:b/>
                <w:bCs/>
              </w:rPr>
            </w:pPr>
            <w:r>
              <w:rPr>
                <w:b/>
                <w:bCs/>
              </w:rPr>
              <w:t xml:space="preserve">I etap </w:t>
            </w:r>
            <w:r w:rsidR="00E67271">
              <w:rPr>
                <w:b/>
                <w:bCs/>
              </w:rPr>
              <w:t>–</w:t>
            </w:r>
            <w:r>
              <w:rPr>
                <w:b/>
                <w:bCs/>
              </w:rPr>
              <w:t xml:space="preserve"> </w:t>
            </w:r>
            <w:r w:rsidR="00E67271">
              <w:rPr>
                <w:b/>
                <w:bCs/>
              </w:rPr>
              <w:t>opracowanie Programu</w:t>
            </w:r>
          </w:p>
        </w:tc>
      </w:tr>
      <w:tr w:rsidR="00A90020" w:rsidRPr="008E6CCB" w14:paraId="4B43828F" w14:textId="77777777" w:rsidTr="00DB66EE">
        <w:tc>
          <w:tcPr>
            <w:tcW w:w="2071" w:type="dxa"/>
            <w:shd w:val="clear" w:color="auto" w:fill="00B0F0"/>
            <w:vAlign w:val="center"/>
          </w:tcPr>
          <w:p w14:paraId="55D18D4A" w14:textId="772CB15A" w:rsidR="00A90020" w:rsidRPr="00DB66EE" w:rsidRDefault="00A90020" w:rsidP="00A90020">
            <w:pPr>
              <w:pStyle w:val="Tekstpodstawowy"/>
              <w:spacing w:line="360" w:lineRule="auto"/>
              <w:ind w:right="-45"/>
              <w:jc w:val="center"/>
              <w:rPr>
                <w:b/>
                <w:bCs/>
              </w:rPr>
            </w:pPr>
            <w:r w:rsidRPr="00DB66EE">
              <w:rPr>
                <w:b/>
                <w:bCs/>
              </w:rPr>
              <w:t>I kwartał 2023</w:t>
            </w:r>
          </w:p>
        </w:tc>
        <w:tc>
          <w:tcPr>
            <w:tcW w:w="7463" w:type="dxa"/>
            <w:vAlign w:val="center"/>
          </w:tcPr>
          <w:p w14:paraId="033E08CF" w14:textId="03A732FE" w:rsidR="00A90020" w:rsidRDefault="00BB3554" w:rsidP="00153732">
            <w:pPr>
              <w:pStyle w:val="Tekstpodstawowy"/>
              <w:numPr>
                <w:ilvl w:val="0"/>
                <w:numId w:val="50"/>
              </w:numPr>
              <w:spacing w:line="360" w:lineRule="auto"/>
              <w:ind w:left="313" w:right="-45"/>
              <w:jc w:val="both"/>
            </w:pPr>
            <w:r w:rsidRPr="00BB3554">
              <w:t>Przygotowanie projektu Programu polityki zdrowotnej w zakresie profilaktyki</w:t>
            </w:r>
            <w:r w:rsidR="006A3937">
              <w:t xml:space="preserve"> i </w:t>
            </w:r>
            <w:r w:rsidR="006A3937" w:rsidRPr="006A3937">
              <w:t xml:space="preserve">wczesnego wykrywania osteoporozy dla mieszkańców województwa wielkopolskiego zgodnie z Rekomendacją nr 9/2020 Prezesa </w:t>
            </w:r>
            <w:proofErr w:type="spellStart"/>
            <w:r w:rsidR="006A3937" w:rsidRPr="006A3937">
              <w:t>AOTMiT</w:t>
            </w:r>
            <w:proofErr w:type="spellEnd"/>
            <w:r w:rsidR="006A3937" w:rsidRPr="006A3937">
              <w:t xml:space="preserve"> z dnia 30 listopada 2020 r.</w:t>
            </w:r>
          </w:p>
          <w:p w14:paraId="63263170" w14:textId="4E60A949" w:rsidR="006A3937" w:rsidRPr="00BB3554" w:rsidRDefault="006A3937" w:rsidP="00153732">
            <w:pPr>
              <w:pStyle w:val="Tekstpodstawowy"/>
              <w:numPr>
                <w:ilvl w:val="0"/>
                <w:numId w:val="50"/>
              </w:numPr>
              <w:spacing w:line="360" w:lineRule="auto"/>
              <w:ind w:left="313" w:right="-45"/>
              <w:jc w:val="both"/>
            </w:pPr>
            <w:r>
              <w:t>Przesłanie wniosku wraz z projektem Programu</w:t>
            </w:r>
            <w:r w:rsidR="0028521E">
              <w:t xml:space="preserve"> do Ministerstwa Zdrowia w ramach konkursu</w:t>
            </w:r>
            <w:r w:rsidR="00C60104">
              <w:t xml:space="preserve"> na dofinansowanie programów polityki zdrowotnej realizowanych przez gminy w obszarze edukacji w zakresie osteoporozy i wczesnego wykrywania osteoporozy</w:t>
            </w:r>
          </w:p>
        </w:tc>
      </w:tr>
      <w:tr w:rsidR="00A90020" w:rsidRPr="008E6CCB" w14:paraId="287F8B4B" w14:textId="77777777" w:rsidTr="00DB66EE">
        <w:tc>
          <w:tcPr>
            <w:tcW w:w="2071" w:type="dxa"/>
            <w:shd w:val="clear" w:color="auto" w:fill="00B0F0"/>
            <w:vAlign w:val="center"/>
          </w:tcPr>
          <w:p w14:paraId="6249B7D0" w14:textId="02C0A54F" w:rsidR="00A90020" w:rsidRPr="00DB66EE" w:rsidRDefault="00A90020" w:rsidP="00A90020">
            <w:pPr>
              <w:pStyle w:val="Tekstpodstawowy"/>
              <w:spacing w:line="360" w:lineRule="auto"/>
              <w:ind w:right="-45"/>
              <w:jc w:val="center"/>
              <w:rPr>
                <w:b/>
                <w:bCs/>
              </w:rPr>
            </w:pPr>
            <w:r w:rsidRPr="00DB66EE">
              <w:rPr>
                <w:b/>
                <w:bCs/>
              </w:rPr>
              <w:lastRenderedPageBreak/>
              <w:t>II kwartał 2023</w:t>
            </w:r>
          </w:p>
        </w:tc>
        <w:tc>
          <w:tcPr>
            <w:tcW w:w="7463" w:type="dxa"/>
            <w:vAlign w:val="center"/>
          </w:tcPr>
          <w:p w14:paraId="411D9F92" w14:textId="0EC74C8F" w:rsidR="00A90020" w:rsidRPr="00BB3554" w:rsidRDefault="004644E7" w:rsidP="004644E7">
            <w:pPr>
              <w:pStyle w:val="Tekstpodstawowy"/>
              <w:spacing w:line="360" w:lineRule="auto"/>
              <w:ind w:right="-45"/>
              <w:jc w:val="center"/>
            </w:pPr>
            <w:r>
              <w:t>-</w:t>
            </w:r>
          </w:p>
        </w:tc>
      </w:tr>
      <w:tr w:rsidR="00F7101C" w:rsidRPr="008E6CCB" w14:paraId="047C1472" w14:textId="77777777" w:rsidTr="00DB66EE">
        <w:tc>
          <w:tcPr>
            <w:tcW w:w="2071" w:type="dxa"/>
            <w:shd w:val="clear" w:color="auto" w:fill="00B0F0"/>
            <w:vAlign w:val="center"/>
          </w:tcPr>
          <w:p w14:paraId="74A98856" w14:textId="6427438B" w:rsidR="00F7101C" w:rsidRPr="00DB66EE" w:rsidRDefault="00F7101C" w:rsidP="00A90020">
            <w:pPr>
              <w:pStyle w:val="Tekstpodstawowy"/>
              <w:spacing w:line="360" w:lineRule="auto"/>
              <w:ind w:right="-45"/>
              <w:jc w:val="center"/>
              <w:rPr>
                <w:b/>
                <w:bCs/>
              </w:rPr>
            </w:pPr>
            <w:r>
              <w:rPr>
                <w:b/>
                <w:bCs/>
              </w:rPr>
              <w:t>III kwartał 2023</w:t>
            </w:r>
          </w:p>
        </w:tc>
        <w:tc>
          <w:tcPr>
            <w:tcW w:w="7463" w:type="dxa"/>
            <w:vAlign w:val="center"/>
          </w:tcPr>
          <w:p w14:paraId="26E04321" w14:textId="36DC62BE" w:rsidR="00F7101C" w:rsidRDefault="00F7101C" w:rsidP="004644E7">
            <w:pPr>
              <w:pStyle w:val="Tekstpodstawowy"/>
              <w:spacing w:line="360" w:lineRule="auto"/>
              <w:ind w:right="-45"/>
              <w:jc w:val="center"/>
            </w:pPr>
            <w:r>
              <w:t>-</w:t>
            </w:r>
          </w:p>
        </w:tc>
      </w:tr>
      <w:tr w:rsidR="00E67271" w:rsidRPr="00A93565" w14:paraId="6A2998ED" w14:textId="77777777" w:rsidTr="00A93565">
        <w:tc>
          <w:tcPr>
            <w:tcW w:w="9534" w:type="dxa"/>
            <w:gridSpan w:val="2"/>
            <w:shd w:val="clear" w:color="auto" w:fill="00B0F0"/>
            <w:vAlign w:val="center"/>
          </w:tcPr>
          <w:p w14:paraId="1F99CBBB" w14:textId="169B3D3C" w:rsidR="00E67271" w:rsidRPr="00A93565" w:rsidRDefault="00E67271" w:rsidP="00A93565">
            <w:pPr>
              <w:pStyle w:val="Tekstpodstawowy"/>
              <w:spacing w:line="360" w:lineRule="auto"/>
              <w:ind w:right="-45"/>
              <w:rPr>
                <w:b/>
                <w:bCs/>
              </w:rPr>
            </w:pPr>
            <w:r w:rsidRPr="00A93565">
              <w:rPr>
                <w:b/>
                <w:bCs/>
              </w:rPr>
              <w:t xml:space="preserve">II etap – </w:t>
            </w:r>
            <w:r w:rsidR="00A93565">
              <w:rPr>
                <w:b/>
                <w:bCs/>
              </w:rPr>
              <w:t>w</w:t>
            </w:r>
            <w:r w:rsidRPr="00A93565">
              <w:rPr>
                <w:b/>
                <w:bCs/>
              </w:rPr>
              <w:t>drożenie Programu do realizacji i wybór je</w:t>
            </w:r>
            <w:r w:rsidR="00A93565" w:rsidRPr="00A93565">
              <w:rPr>
                <w:b/>
                <w:bCs/>
              </w:rPr>
              <w:t>go realizatora</w:t>
            </w:r>
          </w:p>
        </w:tc>
      </w:tr>
      <w:tr w:rsidR="002D528B" w:rsidRPr="00F4471B" w14:paraId="17C5785D" w14:textId="77777777" w:rsidTr="00B215C5">
        <w:trPr>
          <w:trHeight w:val="3116"/>
        </w:trPr>
        <w:tc>
          <w:tcPr>
            <w:tcW w:w="2071" w:type="dxa"/>
            <w:shd w:val="clear" w:color="auto" w:fill="00B0F0"/>
            <w:vAlign w:val="center"/>
          </w:tcPr>
          <w:p w14:paraId="2C4600AA" w14:textId="05A52C79" w:rsidR="002D528B" w:rsidRPr="00DB66EE" w:rsidRDefault="002D528B" w:rsidP="00A90020">
            <w:pPr>
              <w:pStyle w:val="Tekstpodstawowy"/>
              <w:spacing w:line="360" w:lineRule="auto"/>
              <w:ind w:right="-45"/>
              <w:jc w:val="center"/>
              <w:rPr>
                <w:b/>
                <w:bCs/>
              </w:rPr>
            </w:pPr>
            <w:r>
              <w:rPr>
                <w:b/>
                <w:bCs/>
              </w:rPr>
              <w:t xml:space="preserve">IV </w:t>
            </w:r>
            <w:r w:rsidRPr="00DB66EE">
              <w:rPr>
                <w:b/>
                <w:bCs/>
              </w:rPr>
              <w:t>kwartał 2023</w:t>
            </w:r>
          </w:p>
        </w:tc>
        <w:tc>
          <w:tcPr>
            <w:tcW w:w="7463" w:type="dxa"/>
            <w:vAlign w:val="center"/>
          </w:tcPr>
          <w:p w14:paraId="718619FD" w14:textId="03C64978" w:rsidR="002D528B" w:rsidRDefault="002D528B" w:rsidP="009B69F6">
            <w:pPr>
              <w:pStyle w:val="Tekstpodstawowy"/>
              <w:numPr>
                <w:ilvl w:val="0"/>
                <w:numId w:val="51"/>
              </w:numPr>
              <w:spacing w:line="360" w:lineRule="auto"/>
              <w:ind w:left="313" w:right="-45"/>
              <w:jc w:val="both"/>
            </w:pPr>
            <w:r>
              <w:t>Przyjęcie Programu polityki zdrowotnej w zakresie profilaktyki i wczesnego wykrywania osteoporozy dla mieszkańców gminy Suchy Las do realizacji przez Radę Gminy Suchy Las</w:t>
            </w:r>
          </w:p>
          <w:p w14:paraId="409FE33D" w14:textId="0DB5BBFB" w:rsidR="002D528B" w:rsidRDefault="002D528B" w:rsidP="009B69F6">
            <w:pPr>
              <w:pStyle w:val="Tekstpodstawowy"/>
              <w:numPr>
                <w:ilvl w:val="0"/>
                <w:numId w:val="51"/>
              </w:numPr>
              <w:spacing w:line="360" w:lineRule="auto"/>
              <w:ind w:left="313" w:right="-45"/>
              <w:jc w:val="both"/>
            </w:pPr>
            <w:r>
              <w:t>Przeprowadzenie konkursu ofert, zgodnie z art. 48b ust.1 ustawy o świadczeniach opieki zdrowotnej finansowanych ze środków publicznych, w celu wyboru realizator</w:t>
            </w:r>
            <w:r w:rsidR="00174DF6">
              <w:t xml:space="preserve">a </w:t>
            </w:r>
            <w:r>
              <w:t>PPZ</w:t>
            </w:r>
          </w:p>
          <w:p w14:paraId="1494491C" w14:textId="587AFC35" w:rsidR="002D528B" w:rsidRPr="00BB3554" w:rsidRDefault="002D528B" w:rsidP="00B215C5">
            <w:pPr>
              <w:pStyle w:val="Tekstpodstawowy"/>
              <w:numPr>
                <w:ilvl w:val="0"/>
                <w:numId w:val="51"/>
              </w:numPr>
              <w:spacing w:line="360" w:lineRule="auto"/>
              <w:ind w:left="313" w:right="-45"/>
              <w:jc w:val="both"/>
            </w:pPr>
            <w:r>
              <w:t>Wybór realizatora i podpisanie z nim</w:t>
            </w:r>
            <w:r w:rsidR="00174DF6">
              <w:t xml:space="preserve"> </w:t>
            </w:r>
            <w:r>
              <w:t>um</w:t>
            </w:r>
            <w:r w:rsidR="00174DF6">
              <w:t>owy</w:t>
            </w:r>
          </w:p>
        </w:tc>
      </w:tr>
      <w:tr w:rsidR="0002635C" w:rsidRPr="003A3600" w14:paraId="39EAC74F" w14:textId="77777777" w:rsidTr="003A3600">
        <w:trPr>
          <w:trHeight w:val="323"/>
        </w:trPr>
        <w:tc>
          <w:tcPr>
            <w:tcW w:w="9534" w:type="dxa"/>
            <w:gridSpan w:val="2"/>
            <w:shd w:val="clear" w:color="auto" w:fill="00B0F0"/>
            <w:vAlign w:val="center"/>
          </w:tcPr>
          <w:p w14:paraId="3F0B91F2" w14:textId="7CF4BC23" w:rsidR="0002635C" w:rsidRPr="003A3600" w:rsidRDefault="0002635C" w:rsidP="00FA3106">
            <w:pPr>
              <w:pStyle w:val="Tekstpodstawowy"/>
              <w:spacing w:line="360" w:lineRule="auto"/>
              <w:ind w:right="-45"/>
              <w:rPr>
                <w:b/>
                <w:bCs/>
              </w:rPr>
            </w:pPr>
            <w:r w:rsidRPr="003A3600">
              <w:rPr>
                <w:b/>
                <w:bCs/>
              </w:rPr>
              <w:t xml:space="preserve">III etap </w:t>
            </w:r>
            <w:r w:rsidR="003A3600" w:rsidRPr="003A3600">
              <w:rPr>
                <w:b/>
                <w:bCs/>
              </w:rPr>
              <w:t>–</w:t>
            </w:r>
            <w:r w:rsidRPr="003A3600">
              <w:rPr>
                <w:b/>
                <w:bCs/>
              </w:rPr>
              <w:t xml:space="preserve"> </w:t>
            </w:r>
            <w:r w:rsidR="003A3600" w:rsidRPr="003A3600">
              <w:rPr>
                <w:b/>
                <w:bCs/>
              </w:rPr>
              <w:t>kampania informacyjno-promocyjna oraz szkolenie dla personelu</w:t>
            </w:r>
            <w:r w:rsidR="003603F9">
              <w:rPr>
                <w:b/>
                <w:bCs/>
              </w:rPr>
              <w:t xml:space="preserve"> medycznego</w:t>
            </w:r>
          </w:p>
        </w:tc>
      </w:tr>
      <w:tr w:rsidR="0002635C" w:rsidRPr="00F4471B" w14:paraId="3356C721" w14:textId="77777777" w:rsidTr="00342BA8">
        <w:trPr>
          <w:trHeight w:val="2693"/>
        </w:trPr>
        <w:tc>
          <w:tcPr>
            <w:tcW w:w="2071" w:type="dxa"/>
            <w:shd w:val="clear" w:color="auto" w:fill="00B0F0"/>
            <w:vAlign w:val="center"/>
          </w:tcPr>
          <w:p w14:paraId="1F0653DB" w14:textId="556E2461" w:rsidR="0002635C" w:rsidRPr="00DB66EE" w:rsidRDefault="00C245D2" w:rsidP="00A90020">
            <w:pPr>
              <w:pStyle w:val="Tekstpodstawowy"/>
              <w:spacing w:line="360" w:lineRule="auto"/>
              <w:ind w:right="-45"/>
              <w:jc w:val="center"/>
              <w:rPr>
                <w:b/>
                <w:bCs/>
              </w:rPr>
            </w:pPr>
            <w:r>
              <w:rPr>
                <w:b/>
                <w:bCs/>
              </w:rPr>
              <w:t xml:space="preserve">IV </w:t>
            </w:r>
            <w:r w:rsidRPr="00DB66EE">
              <w:rPr>
                <w:b/>
                <w:bCs/>
              </w:rPr>
              <w:t>kwartał 2023</w:t>
            </w:r>
            <w:r w:rsidR="00F7101C">
              <w:rPr>
                <w:b/>
                <w:bCs/>
              </w:rPr>
              <w:t xml:space="preserve"> – I kwartał 2024</w:t>
            </w:r>
          </w:p>
        </w:tc>
        <w:tc>
          <w:tcPr>
            <w:tcW w:w="7463" w:type="dxa"/>
            <w:vAlign w:val="center"/>
          </w:tcPr>
          <w:p w14:paraId="2137C474" w14:textId="203B437E" w:rsidR="00342BA8" w:rsidRDefault="00342BA8" w:rsidP="00342BA8">
            <w:pPr>
              <w:pStyle w:val="Tekstpodstawowy"/>
              <w:numPr>
                <w:ilvl w:val="0"/>
                <w:numId w:val="61"/>
              </w:numPr>
              <w:spacing w:line="360" w:lineRule="auto"/>
              <w:ind w:left="313" w:right="-45"/>
              <w:jc w:val="both"/>
            </w:pPr>
            <w:r>
              <w:t>Opracowanie, druk oraz rozkolportowanie materiałów informacyjno-edukacyjnych</w:t>
            </w:r>
          </w:p>
          <w:p w14:paraId="7378596C" w14:textId="3D7A8505" w:rsidR="00342BA8" w:rsidRDefault="00342BA8" w:rsidP="00342BA8">
            <w:pPr>
              <w:pStyle w:val="Tekstpodstawowy"/>
              <w:numPr>
                <w:ilvl w:val="0"/>
                <w:numId w:val="61"/>
              </w:numPr>
              <w:spacing w:line="360" w:lineRule="auto"/>
              <w:ind w:left="313" w:right="-45"/>
              <w:jc w:val="both"/>
            </w:pPr>
            <w:r>
              <w:t>Przeprowadzenie kampanii promocyjno-informacyjnej dotyczącej Programu</w:t>
            </w:r>
          </w:p>
          <w:p w14:paraId="50CBBE77" w14:textId="4E3D492A" w:rsidR="0002635C" w:rsidRDefault="00342BA8" w:rsidP="00342BA8">
            <w:pPr>
              <w:pStyle w:val="Tekstpodstawowy"/>
              <w:numPr>
                <w:ilvl w:val="0"/>
                <w:numId w:val="61"/>
              </w:numPr>
              <w:spacing w:line="360" w:lineRule="auto"/>
              <w:ind w:left="313" w:right="-45"/>
              <w:jc w:val="both"/>
            </w:pPr>
            <w:r>
              <w:t>Przeprowadzenie przez Realizatora szkolenia dla personelu medycznego uczestniczącego w realizacji Programu</w:t>
            </w:r>
          </w:p>
        </w:tc>
      </w:tr>
      <w:tr w:rsidR="00826F0E" w:rsidRPr="00826F0E" w14:paraId="02F6A3AB" w14:textId="77777777" w:rsidTr="00826F0E">
        <w:trPr>
          <w:trHeight w:val="323"/>
        </w:trPr>
        <w:tc>
          <w:tcPr>
            <w:tcW w:w="9534" w:type="dxa"/>
            <w:gridSpan w:val="2"/>
            <w:shd w:val="clear" w:color="auto" w:fill="00B0F0"/>
            <w:vAlign w:val="center"/>
          </w:tcPr>
          <w:p w14:paraId="064E3FEA" w14:textId="4C702EFE" w:rsidR="00826F0E" w:rsidRPr="00826F0E" w:rsidRDefault="00826F0E" w:rsidP="00826F0E">
            <w:pPr>
              <w:pStyle w:val="Tekstpodstawowy"/>
              <w:spacing w:line="360" w:lineRule="auto"/>
              <w:ind w:right="-45"/>
              <w:jc w:val="both"/>
              <w:rPr>
                <w:b/>
                <w:bCs/>
              </w:rPr>
            </w:pPr>
            <w:r>
              <w:rPr>
                <w:b/>
                <w:bCs/>
              </w:rPr>
              <w:t xml:space="preserve">IV etap </w:t>
            </w:r>
            <w:r w:rsidR="009653B8">
              <w:rPr>
                <w:b/>
                <w:bCs/>
              </w:rPr>
              <w:t>–</w:t>
            </w:r>
            <w:r>
              <w:rPr>
                <w:b/>
                <w:bCs/>
              </w:rPr>
              <w:t xml:space="preserve"> </w:t>
            </w:r>
            <w:r w:rsidR="009653B8">
              <w:rPr>
                <w:b/>
                <w:bCs/>
              </w:rPr>
              <w:t>działania w zakresie profilaktyki i wczesnego wykrywania osteoporozy oraz monitoringu</w:t>
            </w:r>
          </w:p>
        </w:tc>
      </w:tr>
      <w:tr w:rsidR="00826F0E" w:rsidRPr="00F4471B" w14:paraId="630DBB01" w14:textId="77777777" w:rsidTr="00342BA8">
        <w:trPr>
          <w:trHeight w:val="2693"/>
        </w:trPr>
        <w:tc>
          <w:tcPr>
            <w:tcW w:w="2071" w:type="dxa"/>
            <w:shd w:val="clear" w:color="auto" w:fill="00B0F0"/>
            <w:vAlign w:val="center"/>
          </w:tcPr>
          <w:p w14:paraId="4AD77DAF" w14:textId="4905DEB2" w:rsidR="00826F0E" w:rsidRPr="00DB66EE" w:rsidRDefault="005041E7" w:rsidP="00A90020">
            <w:pPr>
              <w:pStyle w:val="Tekstpodstawowy"/>
              <w:spacing w:line="360" w:lineRule="auto"/>
              <w:ind w:right="-45"/>
              <w:jc w:val="center"/>
              <w:rPr>
                <w:b/>
                <w:bCs/>
              </w:rPr>
            </w:pPr>
            <w:r>
              <w:rPr>
                <w:b/>
                <w:bCs/>
              </w:rPr>
              <w:t xml:space="preserve">I </w:t>
            </w:r>
            <w:r w:rsidRPr="00DB66EE">
              <w:rPr>
                <w:b/>
                <w:bCs/>
              </w:rPr>
              <w:t>kwartał 202</w:t>
            </w:r>
            <w:r w:rsidR="00F7101C">
              <w:rPr>
                <w:b/>
                <w:bCs/>
              </w:rPr>
              <w:t>4</w:t>
            </w:r>
            <w:r>
              <w:rPr>
                <w:b/>
                <w:bCs/>
              </w:rPr>
              <w:t xml:space="preserve"> – IV kwartał 2025</w:t>
            </w:r>
          </w:p>
        </w:tc>
        <w:tc>
          <w:tcPr>
            <w:tcW w:w="7463" w:type="dxa"/>
            <w:vAlign w:val="center"/>
          </w:tcPr>
          <w:p w14:paraId="573056D7" w14:textId="6CEA6929" w:rsidR="00554859" w:rsidRDefault="00554859" w:rsidP="00B215C5">
            <w:pPr>
              <w:pStyle w:val="Tekstpodstawowy"/>
              <w:numPr>
                <w:ilvl w:val="0"/>
                <w:numId w:val="62"/>
              </w:numPr>
              <w:spacing w:line="360" w:lineRule="auto"/>
              <w:ind w:left="313" w:right="-45"/>
              <w:jc w:val="both"/>
            </w:pPr>
            <w:r>
              <w:t>Kontynuacja kampanii promocyjno-informacyjnej dotyczącej Programu</w:t>
            </w:r>
          </w:p>
          <w:p w14:paraId="7CA96873" w14:textId="2B117132" w:rsidR="00B215C5" w:rsidRDefault="00B215C5" w:rsidP="00B215C5">
            <w:pPr>
              <w:pStyle w:val="Tekstpodstawowy"/>
              <w:numPr>
                <w:ilvl w:val="0"/>
                <w:numId w:val="62"/>
              </w:numPr>
              <w:spacing w:line="360" w:lineRule="auto"/>
              <w:ind w:left="313" w:right="-45"/>
              <w:jc w:val="both"/>
            </w:pPr>
            <w:r>
              <w:t>Kwalifikacja uczestników do Programu</w:t>
            </w:r>
          </w:p>
          <w:p w14:paraId="44911EE0" w14:textId="0A9B2364" w:rsidR="00B215C5" w:rsidRDefault="00B215C5" w:rsidP="00B215C5">
            <w:pPr>
              <w:pStyle w:val="Tekstpodstawowy"/>
              <w:numPr>
                <w:ilvl w:val="0"/>
                <w:numId w:val="62"/>
              </w:numPr>
              <w:spacing w:line="360" w:lineRule="auto"/>
              <w:ind w:left="313" w:right="-45"/>
              <w:jc w:val="both"/>
            </w:pPr>
            <w:r>
              <w:t>Przeprowadzenie interwencji przewidzianych w Programie: działań edukacyjno-informacyjnych, oceny ryzyka poważnego złamania osteoporotycznego narzędziem FRAX™, pomiarów BMD za pomocą DXA, lekarskich wizyt podsumowujących</w:t>
            </w:r>
          </w:p>
          <w:p w14:paraId="47FD7F69" w14:textId="1D143CA7" w:rsidR="00826F0E" w:rsidRDefault="00B215C5" w:rsidP="00B215C5">
            <w:pPr>
              <w:pStyle w:val="Tekstpodstawowy"/>
              <w:numPr>
                <w:ilvl w:val="0"/>
                <w:numId w:val="62"/>
              </w:numPr>
              <w:spacing w:line="360" w:lineRule="auto"/>
              <w:ind w:left="313" w:right="-45"/>
              <w:jc w:val="both"/>
            </w:pPr>
            <w:r>
              <w:t>Bieżące zbieranie danych dot. realizowanych działań, umożliwiających monitorowanie programu i jego późniejszą ewaluację.</w:t>
            </w:r>
          </w:p>
        </w:tc>
      </w:tr>
      <w:tr w:rsidR="005041E7" w:rsidRPr="00FA3106" w14:paraId="10D4AECD" w14:textId="77777777" w:rsidTr="009F1E4C">
        <w:tc>
          <w:tcPr>
            <w:tcW w:w="9534" w:type="dxa"/>
            <w:gridSpan w:val="2"/>
            <w:shd w:val="clear" w:color="auto" w:fill="00B0F0"/>
            <w:vAlign w:val="center"/>
          </w:tcPr>
          <w:p w14:paraId="3D5F6C90" w14:textId="51E1262C" w:rsidR="005041E7" w:rsidRPr="00FA3106" w:rsidRDefault="005041E7" w:rsidP="005041E7">
            <w:pPr>
              <w:pStyle w:val="Tekstpodstawowy"/>
              <w:spacing w:line="360" w:lineRule="auto"/>
              <w:ind w:right="-45"/>
              <w:jc w:val="both"/>
              <w:rPr>
                <w:b/>
                <w:bCs/>
              </w:rPr>
            </w:pPr>
            <w:r w:rsidRPr="00FA3106">
              <w:rPr>
                <w:b/>
                <w:bCs/>
              </w:rPr>
              <w:t xml:space="preserve">V etap </w:t>
            </w:r>
            <w:r w:rsidR="00D54F14" w:rsidRPr="00FA3106">
              <w:rPr>
                <w:b/>
                <w:bCs/>
              </w:rPr>
              <w:t>–</w:t>
            </w:r>
            <w:r w:rsidRPr="00FA3106">
              <w:rPr>
                <w:b/>
                <w:bCs/>
              </w:rPr>
              <w:t xml:space="preserve"> </w:t>
            </w:r>
            <w:r w:rsidR="00D54F14" w:rsidRPr="00FA3106">
              <w:rPr>
                <w:b/>
                <w:bCs/>
              </w:rPr>
              <w:t>podsumowanie realizacji Programu oraz ewaluacja</w:t>
            </w:r>
          </w:p>
        </w:tc>
      </w:tr>
      <w:tr w:rsidR="00A90020" w:rsidRPr="00F4471B" w14:paraId="2DE372EF" w14:textId="77777777" w:rsidTr="00DB66EE">
        <w:tc>
          <w:tcPr>
            <w:tcW w:w="2071" w:type="dxa"/>
            <w:shd w:val="clear" w:color="auto" w:fill="00B0F0"/>
            <w:vAlign w:val="center"/>
          </w:tcPr>
          <w:p w14:paraId="4A42A3D2" w14:textId="0893BA67" w:rsidR="00A90020" w:rsidRPr="00DB66EE" w:rsidRDefault="00D54F14" w:rsidP="00A90020">
            <w:pPr>
              <w:pStyle w:val="Tekstpodstawowy"/>
              <w:spacing w:line="360" w:lineRule="auto"/>
              <w:ind w:right="-45"/>
              <w:jc w:val="center"/>
              <w:rPr>
                <w:b/>
                <w:bCs/>
              </w:rPr>
            </w:pPr>
            <w:r w:rsidRPr="00DB66EE">
              <w:rPr>
                <w:b/>
                <w:bCs/>
              </w:rPr>
              <w:t>IV kwartał 2025</w:t>
            </w:r>
          </w:p>
        </w:tc>
        <w:tc>
          <w:tcPr>
            <w:tcW w:w="7463" w:type="dxa"/>
            <w:vAlign w:val="center"/>
          </w:tcPr>
          <w:p w14:paraId="599F8DCC" w14:textId="51164909" w:rsidR="00FA3106" w:rsidRPr="00FA3106" w:rsidRDefault="00FA3106" w:rsidP="00FA3106">
            <w:pPr>
              <w:pStyle w:val="Akapitzlist"/>
              <w:numPr>
                <w:ilvl w:val="0"/>
                <w:numId w:val="55"/>
              </w:numPr>
              <w:ind w:left="313"/>
              <w:rPr>
                <w:sz w:val="24"/>
                <w:szCs w:val="24"/>
              </w:rPr>
            </w:pPr>
            <w:r w:rsidRPr="00FA3106">
              <w:rPr>
                <w:sz w:val="24"/>
                <w:szCs w:val="24"/>
              </w:rPr>
              <w:t>Zakończenie realizacji PPZ</w:t>
            </w:r>
          </w:p>
          <w:p w14:paraId="6ED151FD" w14:textId="68C49BF2" w:rsidR="00684136" w:rsidRDefault="001553E9" w:rsidP="009B69F6">
            <w:pPr>
              <w:pStyle w:val="Tekstpodstawowy"/>
              <w:numPr>
                <w:ilvl w:val="0"/>
                <w:numId w:val="55"/>
              </w:numPr>
              <w:spacing w:line="360" w:lineRule="auto"/>
              <w:ind w:left="313" w:right="-45"/>
              <w:jc w:val="both"/>
            </w:pPr>
            <w:r>
              <w:t xml:space="preserve">Sporządzenie przez Realizatora końcowego sprawozdania merytorycznego </w:t>
            </w:r>
            <w:r w:rsidR="002940FE">
              <w:t xml:space="preserve">oraz finansowego </w:t>
            </w:r>
            <w:r>
              <w:t>z realizacji Programu</w:t>
            </w:r>
          </w:p>
          <w:p w14:paraId="799395B6" w14:textId="6A12487B" w:rsidR="00A90020" w:rsidRPr="00BB3554" w:rsidRDefault="002940FE" w:rsidP="00FA3106">
            <w:pPr>
              <w:pStyle w:val="Tekstpodstawowy"/>
              <w:numPr>
                <w:ilvl w:val="0"/>
                <w:numId w:val="55"/>
              </w:numPr>
              <w:spacing w:line="360" w:lineRule="auto"/>
              <w:ind w:left="313" w:right="-45"/>
              <w:jc w:val="both"/>
            </w:pPr>
            <w:r>
              <w:t>Ewaluacja Programu</w:t>
            </w:r>
          </w:p>
        </w:tc>
      </w:tr>
    </w:tbl>
    <w:p w14:paraId="43A5C909" w14:textId="77777777" w:rsidR="00FA3106" w:rsidRDefault="00FA3106" w:rsidP="004902E9">
      <w:pPr>
        <w:pStyle w:val="Tekstpodstawowy"/>
        <w:spacing w:after="120" w:line="360" w:lineRule="auto"/>
        <w:ind w:right="-45"/>
        <w:jc w:val="both"/>
        <w:rPr>
          <w:highlight w:val="yellow"/>
        </w:rPr>
      </w:pPr>
    </w:p>
    <w:p w14:paraId="2EE44325" w14:textId="77777777" w:rsidR="00554859" w:rsidRDefault="00554859" w:rsidP="004902E9">
      <w:pPr>
        <w:pStyle w:val="Tekstpodstawowy"/>
        <w:spacing w:after="120" w:line="360" w:lineRule="auto"/>
        <w:ind w:right="-45"/>
        <w:jc w:val="both"/>
        <w:rPr>
          <w:highlight w:val="yellow"/>
        </w:rPr>
      </w:pPr>
    </w:p>
    <w:p w14:paraId="7C210E1B" w14:textId="77777777" w:rsidR="00554859" w:rsidRDefault="00554859" w:rsidP="004902E9">
      <w:pPr>
        <w:pStyle w:val="Tekstpodstawowy"/>
        <w:spacing w:after="120" w:line="360" w:lineRule="auto"/>
        <w:ind w:right="-45"/>
        <w:jc w:val="both"/>
        <w:rPr>
          <w:highlight w:val="yellow"/>
        </w:rPr>
      </w:pPr>
    </w:p>
    <w:p w14:paraId="261E36EE" w14:textId="41519B9F" w:rsidR="00195FA7" w:rsidRPr="005D4E62" w:rsidRDefault="00EF7A10" w:rsidP="005D4E62">
      <w:pPr>
        <w:pStyle w:val="Nagwek2"/>
        <w:numPr>
          <w:ilvl w:val="1"/>
          <w:numId w:val="21"/>
        </w:numPr>
        <w:tabs>
          <w:tab w:val="left" w:pos="1043"/>
        </w:tabs>
        <w:spacing w:after="240" w:line="360" w:lineRule="auto"/>
        <w:ind w:left="1042" w:right="-45" w:hanging="567"/>
        <w:jc w:val="both"/>
      </w:pPr>
      <w:bookmarkStart w:id="16" w:name="_TOC_250009"/>
      <w:r w:rsidRPr="005D4E62">
        <w:t>Warunki</w:t>
      </w:r>
      <w:r w:rsidRPr="005D4E62">
        <w:rPr>
          <w:spacing w:val="-7"/>
        </w:rPr>
        <w:t xml:space="preserve"> </w:t>
      </w:r>
      <w:r w:rsidRPr="005D4E62">
        <w:t>realizacji</w:t>
      </w:r>
      <w:r w:rsidRPr="005D4E62">
        <w:rPr>
          <w:spacing w:val="-7"/>
        </w:rPr>
        <w:t xml:space="preserve"> </w:t>
      </w:r>
      <w:r w:rsidRPr="005D4E62">
        <w:t>programu</w:t>
      </w:r>
      <w:r w:rsidRPr="005D4E62">
        <w:rPr>
          <w:spacing w:val="-6"/>
        </w:rPr>
        <w:t xml:space="preserve"> </w:t>
      </w:r>
      <w:r w:rsidRPr="005D4E62">
        <w:t>polityki</w:t>
      </w:r>
      <w:r w:rsidRPr="005D4E62">
        <w:rPr>
          <w:spacing w:val="-7"/>
        </w:rPr>
        <w:t xml:space="preserve"> </w:t>
      </w:r>
      <w:r w:rsidRPr="005D4E62">
        <w:t>zdrowotnej</w:t>
      </w:r>
      <w:r w:rsidRPr="005D4E62">
        <w:rPr>
          <w:spacing w:val="-7"/>
        </w:rPr>
        <w:t xml:space="preserve"> </w:t>
      </w:r>
      <w:r w:rsidRPr="005D4E62">
        <w:t>dotyczące</w:t>
      </w:r>
      <w:r w:rsidRPr="005D4E62">
        <w:rPr>
          <w:spacing w:val="-7"/>
        </w:rPr>
        <w:t xml:space="preserve"> </w:t>
      </w:r>
      <w:bookmarkEnd w:id="16"/>
      <w:r w:rsidRPr="005D4E62">
        <w:t>personelu, wyposażenia i warunków lokalowych</w:t>
      </w:r>
    </w:p>
    <w:p w14:paraId="6917DB13" w14:textId="1DDCAF83" w:rsidR="009676D0" w:rsidRDefault="009676D0" w:rsidP="005D4E62">
      <w:pPr>
        <w:pStyle w:val="Tekstpodstawowy"/>
        <w:spacing w:after="120" w:line="360" w:lineRule="auto"/>
        <w:ind w:left="475" w:right="-45"/>
        <w:jc w:val="both"/>
      </w:pPr>
      <w:r w:rsidRPr="009676D0">
        <w:t xml:space="preserve">Realizatorem </w:t>
      </w:r>
      <w:r w:rsidR="00E57229">
        <w:t>P</w:t>
      </w:r>
      <w:r w:rsidRPr="009676D0">
        <w:t>rogramu będzie podmiot wykonujący działalność leczniczą w myśl ustawy z dnia 15 kwietnia 2011 r. o działalności leczniczej, wpisany do Rejestru Podmiotów Wykonujących Działalność Leczniczą.</w:t>
      </w:r>
    </w:p>
    <w:p w14:paraId="1164E8A5" w14:textId="1DB65BFD" w:rsidR="004C1B2D" w:rsidRDefault="00E97BD6" w:rsidP="005D4E62">
      <w:pPr>
        <w:pStyle w:val="Tekstpodstawowy"/>
        <w:spacing w:after="120" w:line="360" w:lineRule="auto"/>
        <w:ind w:left="475" w:right="-45"/>
        <w:jc w:val="both"/>
      </w:pPr>
      <w:r>
        <w:t>W celu realizacji programów polityki z</w:t>
      </w:r>
      <w:r w:rsidR="0087721C">
        <w:t>d</w:t>
      </w:r>
      <w:r>
        <w:t xml:space="preserve">rowotnej </w:t>
      </w:r>
      <w:r w:rsidR="0087721C">
        <w:t>należy spełnić wymagania dotyczące personelu, wyposażenia i warunków lokalowych.</w:t>
      </w:r>
    </w:p>
    <w:p w14:paraId="6DAE62F3" w14:textId="77777777" w:rsidR="009D2443" w:rsidRPr="009D2443" w:rsidRDefault="009D2443" w:rsidP="009D2443">
      <w:pPr>
        <w:pStyle w:val="Tekstpodstawowy"/>
        <w:spacing w:after="120" w:line="360" w:lineRule="auto"/>
        <w:ind w:left="475" w:right="-45"/>
        <w:jc w:val="both"/>
        <w:rPr>
          <w:b/>
          <w:bCs/>
          <w:u w:val="single"/>
        </w:rPr>
      </w:pPr>
      <w:r w:rsidRPr="009D2443">
        <w:rPr>
          <w:b/>
          <w:bCs/>
          <w:u w:val="single"/>
        </w:rPr>
        <w:t>Wymagania dotyczące personelu medycznego:</w:t>
      </w:r>
    </w:p>
    <w:p w14:paraId="7DB35E0B" w14:textId="21445A0D" w:rsidR="00AD18E1" w:rsidRDefault="00007480" w:rsidP="007709D9">
      <w:pPr>
        <w:pStyle w:val="Tekstpodstawowy"/>
        <w:numPr>
          <w:ilvl w:val="0"/>
          <w:numId w:val="43"/>
        </w:numPr>
        <w:spacing w:line="360" w:lineRule="auto"/>
        <w:ind w:left="1134" w:right="-45"/>
        <w:jc w:val="both"/>
      </w:pPr>
      <w:r>
        <w:rPr>
          <w:u w:val="single"/>
        </w:rPr>
        <w:t>s</w:t>
      </w:r>
      <w:r w:rsidR="009D2443" w:rsidRPr="00ED02C5">
        <w:rPr>
          <w:u w:val="single"/>
        </w:rPr>
        <w:t>zkolenia personelu medycznego</w:t>
      </w:r>
      <w:r w:rsidR="009D2443">
        <w:t xml:space="preserve"> – lekarz (optymalnie ze specjalizacją w dziedzinie reumatologii) posiadający doświadczenie w diagnostyce, leczeniu, różnicowaniu i profilaktyce osteoporozy oraz zapobieganiu złamaniom osteoporotycznym i upadkom („ekspert”), który jest w stanie odpowiednio przeszkolić personel i w ten</w:t>
      </w:r>
      <w:r w:rsidR="00AD18E1">
        <w:t xml:space="preserve"> sposób zapewnić wysoką jakość interwencji w ramach programu</w:t>
      </w:r>
      <w:r>
        <w:t>,</w:t>
      </w:r>
    </w:p>
    <w:p w14:paraId="652BC5FA" w14:textId="2033DCD2" w:rsidR="00AD18E1" w:rsidRDefault="00007480" w:rsidP="007709D9">
      <w:pPr>
        <w:pStyle w:val="Tekstpodstawowy"/>
        <w:numPr>
          <w:ilvl w:val="0"/>
          <w:numId w:val="43"/>
        </w:numPr>
        <w:spacing w:line="360" w:lineRule="auto"/>
        <w:ind w:right="-45"/>
        <w:jc w:val="both"/>
      </w:pPr>
      <w:r>
        <w:rPr>
          <w:u w:val="single"/>
        </w:rPr>
        <w:t>d</w:t>
      </w:r>
      <w:r w:rsidR="00AD18E1" w:rsidRPr="00ED02C5">
        <w:rPr>
          <w:u w:val="single"/>
        </w:rPr>
        <w:t>ziałania informacyjno-edukacyjne</w:t>
      </w:r>
      <w:r w:rsidR="00AD18E1">
        <w:t xml:space="preserve"> – lekarz, fizjoterapeuta pielęgniarka, asystent medyczny, edukator zdrowotny lub inny przedstawiciel zawodu medycznego, który posiada odpowiedni zakres wiedzy, doświadczenia i kompetencji dla przeprowadzenia działań informacyjno-edukacyjnych, np. uzyskany w czasie uczestnictwa w szkoleniu prowadzonym przez eksperta w ramach programu</w:t>
      </w:r>
      <w:r>
        <w:t>,</w:t>
      </w:r>
    </w:p>
    <w:p w14:paraId="5B56FCEF" w14:textId="32C03BE7" w:rsidR="00AD18E1" w:rsidRDefault="00007480" w:rsidP="007709D9">
      <w:pPr>
        <w:pStyle w:val="Tekstpodstawowy"/>
        <w:numPr>
          <w:ilvl w:val="0"/>
          <w:numId w:val="43"/>
        </w:numPr>
        <w:spacing w:line="360" w:lineRule="auto"/>
        <w:ind w:right="-45"/>
        <w:jc w:val="both"/>
      </w:pPr>
      <w:r>
        <w:rPr>
          <w:u w:val="single"/>
        </w:rPr>
        <w:t>o</w:t>
      </w:r>
      <w:r w:rsidR="00AD18E1" w:rsidRPr="00ED02C5">
        <w:rPr>
          <w:u w:val="single"/>
        </w:rPr>
        <w:t>cena ryzyka poważnego złamania osteoporotycznego narzędziem FRAX™</w:t>
      </w:r>
      <w:r w:rsidR="00AD18E1">
        <w:t xml:space="preserve"> – osoba przyjmująca formularz musi posiadać odpowiedni poziom wiedzy dla udzielenia wyczerpującej i merytorycznie poprawnej odpowiedzi na związane z realizowanym programem pytania świadczeniobiorców, np. uzyskany dzięki udziałowi w szkoleniu dla personelu medycznego realizowanym w ramach programu</w:t>
      </w:r>
      <w:r>
        <w:t>,</w:t>
      </w:r>
    </w:p>
    <w:p w14:paraId="3D1869EA" w14:textId="4FA3BCC1" w:rsidR="008E0B1A" w:rsidRDefault="00007480" w:rsidP="007709D9">
      <w:pPr>
        <w:pStyle w:val="Tekstpodstawowy"/>
        <w:numPr>
          <w:ilvl w:val="0"/>
          <w:numId w:val="43"/>
        </w:numPr>
        <w:spacing w:line="360" w:lineRule="auto"/>
        <w:ind w:right="-45"/>
        <w:jc w:val="both"/>
      </w:pPr>
      <w:r>
        <w:rPr>
          <w:u w:val="single"/>
        </w:rPr>
        <w:t>p</w:t>
      </w:r>
      <w:r w:rsidR="00AD18E1" w:rsidRPr="008E0B1A">
        <w:rPr>
          <w:u w:val="single"/>
        </w:rPr>
        <w:t>omiar BMD za pomocą DXA</w:t>
      </w:r>
      <w:r w:rsidR="00AD18E1">
        <w:t xml:space="preserve"> – technik z certyfikatem RTG lub obsługi densytometru, </w:t>
      </w:r>
    </w:p>
    <w:p w14:paraId="78494E67" w14:textId="2A370784" w:rsidR="005B7622" w:rsidRPr="0006683D" w:rsidRDefault="00007480" w:rsidP="0006683D">
      <w:pPr>
        <w:pStyle w:val="Tekstpodstawowy"/>
        <w:numPr>
          <w:ilvl w:val="0"/>
          <w:numId w:val="43"/>
        </w:numPr>
        <w:spacing w:after="240" w:line="360" w:lineRule="auto"/>
        <w:ind w:right="-45"/>
        <w:jc w:val="both"/>
      </w:pPr>
      <w:r>
        <w:rPr>
          <w:u w:val="single"/>
        </w:rPr>
        <w:t>l</w:t>
      </w:r>
      <w:r w:rsidR="00AD18E1" w:rsidRPr="008E0B1A">
        <w:rPr>
          <w:u w:val="single"/>
        </w:rPr>
        <w:t>ekarska wizyta podsumowująca</w:t>
      </w:r>
      <w:r w:rsidR="00AD18E1">
        <w:t xml:space="preserve"> – lekarz posiadający doświadczenie w diagnostyce, różnicowaniu i leczeniu osteoporozy lub lekarz po ukończeniu prowadzonego w ramach PPZ przez eksperta szkolenia dla personelu medycznego. </w:t>
      </w:r>
    </w:p>
    <w:p w14:paraId="631A5735" w14:textId="368A7222" w:rsidR="007C7C84" w:rsidRPr="007C7C84" w:rsidRDefault="00AD18E1" w:rsidP="00007480">
      <w:pPr>
        <w:pStyle w:val="Tekstpodstawowy"/>
        <w:spacing w:after="120" w:line="360" w:lineRule="auto"/>
        <w:ind w:left="426" w:right="-45"/>
        <w:jc w:val="both"/>
        <w:rPr>
          <w:b/>
          <w:bCs/>
          <w:u w:val="single"/>
        </w:rPr>
      </w:pPr>
      <w:r w:rsidRPr="007C7C84">
        <w:rPr>
          <w:b/>
          <w:bCs/>
          <w:u w:val="single"/>
        </w:rPr>
        <w:t xml:space="preserve">Wymagania dotyczące pomieszczeń oraz sprzętu: </w:t>
      </w:r>
    </w:p>
    <w:p w14:paraId="48C4E156" w14:textId="33F14BC8" w:rsidR="00E83FD6" w:rsidRDefault="00C43FB5" w:rsidP="00BE2628">
      <w:pPr>
        <w:pStyle w:val="Tekstpodstawowy"/>
        <w:numPr>
          <w:ilvl w:val="0"/>
          <w:numId w:val="44"/>
        </w:numPr>
        <w:spacing w:line="360" w:lineRule="auto"/>
        <w:ind w:left="1134" w:right="-45" w:hanging="283"/>
        <w:jc w:val="both"/>
      </w:pPr>
      <w:r>
        <w:t>p</w:t>
      </w:r>
      <w:r w:rsidR="00AD18E1">
        <w:t>omieszczenie, w którym będzie można przeprowadzić wywiad lekarski, badanie fizykalne, pomiar wzrostu i masy ciała pacjenta</w:t>
      </w:r>
      <w:r w:rsidR="00E83FD6">
        <w:t>,</w:t>
      </w:r>
      <w:r w:rsidR="00184703">
        <w:t xml:space="preserve"> w którym </w:t>
      </w:r>
      <w:r w:rsidR="00BE2628">
        <w:t xml:space="preserve">znajduje się komputer wyposażony w </w:t>
      </w:r>
      <w:r w:rsidR="00BE2628">
        <w:lastRenderedPageBreak/>
        <w:t>kalkulator FRAX™ dla populacji polskiej, krzesła oraz biurko</w:t>
      </w:r>
      <w:r w:rsidR="000D0DC0">
        <w:t xml:space="preserve">; w przypadku teleporady Realizator zapewnia lekarzowi </w:t>
      </w:r>
      <w:r w:rsidR="006425D7">
        <w:t>telefon do realizacji danego zadania,</w:t>
      </w:r>
    </w:p>
    <w:p w14:paraId="4BE07D0C" w14:textId="133469F3" w:rsidR="00E83FD6" w:rsidRDefault="009401FF" w:rsidP="00B0035A">
      <w:pPr>
        <w:pStyle w:val="Tekstpodstawowy"/>
        <w:numPr>
          <w:ilvl w:val="0"/>
          <w:numId w:val="44"/>
        </w:numPr>
        <w:spacing w:line="360" w:lineRule="auto"/>
        <w:ind w:left="1134" w:right="-45" w:hanging="283"/>
        <w:jc w:val="both"/>
      </w:pPr>
      <w:r>
        <w:t xml:space="preserve">pomieszczenie z </w:t>
      </w:r>
      <w:r w:rsidR="00C43FB5">
        <w:t>k</w:t>
      </w:r>
      <w:r w:rsidR="00AD18E1">
        <w:t>omputer</w:t>
      </w:r>
      <w:r>
        <w:t xml:space="preserve">em wyposażonym w </w:t>
      </w:r>
      <w:r w:rsidR="00AD18E1">
        <w:t>kalkulator FRAX™ dla populacji polskiej</w:t>
      </w:r>
      <w:r w:rsidR="00E83FD6">
        <w:t>,</w:t>
      </w:r>
      <w:r w:rsidR="007A65B6">
        <w:t xml:space="preserve"> krzesłami oraz biurkiem,</w:t>
      </w:r>
    </w:p>
    <w:p w14:paraId="08492709" w14:textId="77777777" w:rsidR="00C43FB5" w:rsidRDefault="00C43FB5" w:rsidP="00B0035A">
      <w:pPr>
        <w:pStyle w:val="Tekstpodstawowy"/>
        <w:numPr>
          <w:ilvl w:val="0"/>
          <w:numId w:val="44"/>
        </w:numPr>
        <w:spacing w:line="360" w:lineRule="auto"/>
        <w:ind w:left="1134" w:right="-45" w:hanging="283"/>
        <w:jc w:val="both"/>
      </w:pPr>
      <w:r>
        <w:t>p</w:t>
      </w:r>
      <w:r w:rsidR="00AD18E1">
        <w:t xml:space="preserve">racownia densytometryczna </w:t>
      </w:r>
      <w:r>
        <w:t>spełniająca ogólne warunki dla pracowni radiologicznych,</w:t>
      </w:r>
    </w:p>
    <w:p w14:paraId="48911251" w14:textId="3A715C57" w:rsidR="00007480" w:rsidRDefault="00FB02DE" w:rsidP="00094A58">
      <w:pPr>
        <w:pStyle w:val="Tekstpodstawowy"/>
        <w:numPr>
          <w:ilvl w:val="0"/>
          <w:numId w:val="44"/>
        </w:numPr>
        <w:spacing w:line="360" w:lineRule="auto"/>
        <w:ind w:left="1134" w:right="-45" w:hanging="283"/>
        <w:jc w:val="both"/>
      </w:pPr>
      <w:r>
        <w:t>densytometr oceniający BMD kręgosłupa i kośc</w:t>
      </w:r>
      <w:r w:rsidR="00007480">
        <w:t>i udowej metodą DXA</w:t>
      </w:r>
      <w:r w:rsidR="00094A58">
        <w:t>,</w:t>
      </w:r>
    </w:p>
    <w:p w14:paraId="03893590" w14:textId="25EF3ECB" w:rsidR="00094A58" w:rsidRDefault="00094A58" w:rsidP="00BE2628">
      <w:pPr>
        <w:pStyle w:val="Tekstpodstawowy"/>
        <w:numPr>
          <w:ilvl w:val="0"/>
          <w:numId w:val="44"/>
        </w:numPr>
        <w:spacing w:after="240" w:line="360" w:lineRule="auto"/>
        <w:ind w:left="1134" w:right="-45" w:hanging="283"/>
        <w:jc w:val="both"/>
      </w:pPr>
      <w:r>
        <w:t>pomieszczenie, w którym będzie można przeprowadzić stacjonarne szkolenie dla personelu medycznego</w:t>
      </w:r>
      <w:r w:rsidR="008F2D81">
        <w:t xml:space="preserve"> wyposażone w </w:t>
      </w:r>
      <w:r w:rsidR="009219E0">
        <w:t xml:space="preserve">krzesła, stoły, </w:t>
      </w:r>
      <w:r w:rsidR="008F2D81">
        <w:t xml:space="preserve">komputer </w:t>
      </w:r>
      <w:r w:rsidR="009219E0">
        <w:t xml:space="preserve">oraz </w:t>
      </w:r>
      <w:r w:rsidR="008F2D81">
        <w:t>rzut</w:t>
      </w:r>
      <w:r w:rsidR="009219E0">
        <w:t>n</w:t>
      </w:r>
      <w:r w:rsidR="008F2D81">
        <w:t>ik</w:t>
      </w:r>
      <w:r w:rsidR="009219E0">
        <w:t xml:space="preserve">; natomiast jeśli szkolenie będzie odbywać się </w:t>
      </w:r>
      <w:r w:rsidR="00CB3FC3">
        <w:t>w trybie on-line wymagany jest komputer wraz dostępem do internatu.</w:t>
      </w:r>
    </w:p>
    <w:p w14:paraId="63311306" w14:textId="653A62B1" w:rsidR="00F63BBD" w:rsidRDefault="00F63BBD" w:rsidP="001F76AF">
      <w:pPr>
        <w:pStyle w:val="Tekstpodstawowy"/>
        <w:spacing w:after="120" w:line="360" w:lineRule="auto"/>
        <w:ind w:left="426" w:right="-45"/>
        <w:jc w:val="both"/>
      </w:pPr>
      <w:r>
        <w:t>W miarę potrzeby i możliwości organizator udostępni miejsce</w:t>
      </w:r>
      <w:r w:rsidR="004D1AC7">
        <w:t>/pomieszczenie</w:t>
      </w:r>
      <w:r w:rsidR="00A61AFE">
        <w:t xml:space="preserve"> (</w:t>
      </w:r>
      <w:r w:rsidR="00534998">
        <w:t>z krzesłami oraz stołami)</w:t>
      </w:r>
      <w:r w:rsidR="00A61AFE">
        <w:t xml:space="preserve"> </w:t>
      </w:r>
      <w:r>
        <w:t>do przeprowadzania działań edukacyjno-informacyjnych</w:t>
      </w:r>
      <w:r w:rsidR="00506B8D">
        <w:t xml:space="preserve"> z niezbędnym sprzętem</w:t>
      </w:r>
      <w:r w:rsidR="00E076E6">
        <w:t>, tj. m.in. komputer, rzutnik</w:t>
      </w:r>
      <w:r w:rsidR="00A61AFE">
        <w:t>.</w:t>
      </w:r>
    </w:p>
    <w:p w14:paraId="2405F75C" w14:textId="69D31DF4" w:rsidR="001F76AF" w:rsidRDefault="00AD18E1" w:rsidP="001F76AF">
      <w:pPr>
        <w:pStyle w:val="Tekstpodstawowy"/>
        <w:spacing w:after="120" w:line="360" w:lineRule="auto"/>
        <w:ind w:left="426" w:right="-45"/>
        <w:jc w:val="both"/>
      </w:pPr>
      <w:r>
        <w:t xml:space="preserve">Realizator podczas realizacji </w:t>
      </w:r>
      <w:r w:rsidR="001F76AF">
        <w:t>P</w:t>
      </w:r>
      <w:r>
        <w:t>rogramu musi przestrzegać obowiązujących przepisów prawa, w szczególności:</w:t>
      </w:r>
    </w:p>
    <w:p w14:paraId="052D9F6E" w14:textId="77777777" w:rsidR="001F76AF" w:rsidRDefault="00AD18E1" w:rsidP="00B0035A">
      <w:pPr>
        <w:pStyle w:val="Tekstpodstawowy"/>
        <w:numPr>
          <w:ilvl w:val="2"/>
          <w:numId w:val="21"/>
        </w:numPr>
        <w:spacing w:line="360" w:lineRule="auto"/>
        <w:ind w:right="-45"/>
        <w:jc w:val="both"/>
      </w:pPr>
      <w:r>
        <w:t xml:space="preserve">ustawy z dnia 15 kwietnia 2011 r. o działalności leczniczej, </w:t>
      </w:r>
    </w:p>
    <w:p w14:paraId="0471175D" w14:textId="77777777" w:rsidR="007709D9" w:rsidRDefault="00AD18E1" w:rsidP="00B0035A">
      <w:pPr>
        <w:pStyle w:val="Tekstpodstawowy"/>
        <w:numPr>
          <w:ilvl w:val="2"/>
          <w:numId w:val="21"/>
        </w:numPr>
        <w:spacing w:line="360" w:lineRule="auto"/>
        <w:ind w:right="-45"/>
        <w:jc w:val="both"/>
      </w:pPr>
      <w:r>
        <w:t xml:space="preserve">Rozporządzenia Ministra Zdrowia z dnia 26 marca 2019 r. w sprawie szczegółowych wymagań, jakim powinny odpowiadać pomieszczenia i urządzenia podmiotu wykonującego działalność leczniczą, </w:t>
      </w:r>
    </w:p>
    <w:p w14:paraId="68A536D0" w14:textId="77777777" w:rsidR="007709D9" w:rsidRDefault="00AD18E1" w:rsidP="00B0035A">
      <w:pPr>
        <w:pStyle w:val="Tekstpodstawowy"/>
        <w:numPr>
          <w:ilvl w:val="2"/>
          <w:numId w:val="21"/>
        </w:numPr>
        <w:spacing w:line="360" w:lineRule="auto"/>
        <w:ind w:right="-45"/>
        <w:jc w:val="both"/>
      </w:pPr>
      <w:r>
        <w:t xml:space="preserve">Rozporządzenia Ministra Zdrowia z dnia 21 sierpnia 2006 r. w sprawie szczegółowych warunków bezpiecznej pracy z urządzeniami radiologicznymi, </w:t>
      </w:r>
    </w:p>
    <w:p w14:paraId="243C67E9" w14:textId="77777777" w:rsidR="007709D9" w:rsidRDefault="00AD18E1" w:rsidP="00B0035A">
      <w:pPr>
        <w:pStyle w:val="Tekstpodstawowy"/>
        <w:numPr>
          <w:ilvl w:val="2"/>
          <w:numId w:val="21"/>
        </w:numPr>
        <w:spacing w:line="360" w:lineRule="auto"/>
        <w:ind w:right="-45"/>
        <w:jc w:val="both"/>
      </w:pPr>
      <w:r>
        <w:t xml:space="preserve">Rozporządzenia Ministra Zdrowia z dnia 6 kwietnia 2020 r. w sprawie rodzajów, zakresu i wzorów dokumentacji medycznej oraz sposobu jej przetwarzania, </w:t>
      </w:r>
    </w:p>
    <w:p w14:paraId="438C8628" w14:textId="4EB8C073" w:rsidR="009676D0" w:rsidRDefault="00AD18E1" w:rsidP="00726B41">
      <w:pPr>
        <w:pStyle w:val="Tekstpodstawowy"/>
        <w:numPr>
          <w:ilvl w:val="2"/>
          <w:numId w:val="21"/>
        </w:numPr>
        <w:spacing w:line="360" w:lineRule="auto"/>
        <w:ind w:right="-45"/>
        <w:jc w:val="both"/>
      </w:pPr>
      <w:r>
        <w:t>Rozporządzenia Ministra Zdrowia z dnia 11 stycznia 2023 r. w sprawie warunków</w:t>
      </w:r>
      <w:r w:rsidR="008E7235">
        <w:t xml:space="preserve"> </w:t>
      </w:r>
      <w:r w:rsidR="008E7235" w:rsidRPr="008E7235">
        <w:t>bezpiecznego stosowania promieniowania jonizującego dla wszystkich rodzajów ekspozycji medycznej</w:t>
      </w:r>
      <w:r w:rsidR="00C45229">
        <w:t>,</w:t>
      </w:r>
    </w:p>
    <w:p w14:paraId="6479F7FA" w14:textId="39BD84D9" w:rsidR="00C45229" w:rsidRDefault="00C45229" w:rsidP="000849E0">
      <w:pPr>
        <w:pStyle w:val="Tekstpodstawowy"/>
        <w:numPr>
          <w:ilvl w:val="2"/>
          <w:numId w:val="21"/>
        </w:numPr>
        <w:spacing w:after="120" w:line="360" w:lineRule="auto"/>
        <w:ind w:right="-45"/>
        <w:jc w:val="both"/>
      </w:pPr>
      <w:r w:rsidRPr="00C45229">
        <w:t>ustawy z dnia 19 lipca 2019 r. o zapewnianiu dostępności osobom ze szczególnymi potrzebami (Dz. U. z 2022 r. poz. 2240), co najmniej w zakresie określonym przez minimalne wymagania, o których mowa w art. 6 cytowanej ustawy</w:t>
      </w:r>
      <w:r>
        <w:t>.</w:t>
      </w:r>
    </w:p>
    <w:p w14:paraId="17D86AF8" w14:textId="7B64967E" w:rsidR="006B0F6D" w:rsidRPr="005D4E62" w:rsidRDefault="006B0F6D" w:rsidP="005D4E62">
      <w:pPr>
        <w:pStyle w:val="Tekstpodstawowy"/>
        <w:spacing w:after="120" w:line="360" w:lineRule="auto"/>
        <w:ind w:left="475" w:right="-45"/>
        <w:jc w:val="both"/>
      </w:pPr>
      <w:r>
        <w:t xml:space="preserve">Realizator </w:t>
      </w:r>
      <w:r w:rsidRPr="006B0F6D">
        <w:t>posiada certyfikaty ISO 27001 (wymóg konieczny) i ISO 9001 (</w:t>
      </w:r>
      <w:r>
        <w:t>opcjonalnie</w:t>
      </w:r>
      <w:r w:rsidRPr="006B0F6D">
        <w:t>).</w:t>
      </w:r>
    </w:p>
    <w:p w14:paraId="66635EF9" w14:textId="533FE952" w:rsidR="006C31FD" w:rsidRPr="005D4E62" w:rsidRDefault="00EF7A10" w:rsidP="005D4E62">
      <w:pPr>
        <w:pStyle w:val="Tekstpodstawowy"/>
        <w:spacing w:after="120" w:line="360" w:lineRule="auto"/>
        <w:ind w:left="475" w:right="-45"/>
        <w:jc w:val="both"/>
      </w:pPr>
      <w:r w:rsidRPr="005D4E62">
        <w:t>Od realizatora będzie wymagane posiadanie polisy OC i NNW na czas i zakres realizacji zadań w ramach programu zdrowotnego, gwarantujące zabezpieczenie roszczeń wynikających ze zdarzeń medycznych.</w:t>
      </w:r>
    </w:p>
    <w:p w14:paraId="4108BE05" w14:textId="06726D95" w:rsidR="00BE2628" w:rsidRDefault="00EF7A10" w:rsidP="002D536B">
      <w:pPr>
        <w:pStyle w:val="Tekstpodstawowy"/>
        <w:spacing w:line="360" w:lineRule="auto"/>
        <w:ind w:left="475" w:right="-45"/>
        <w:jc w:val="both"/>
      </w:pPr>
      <w:r w:rsidRPr="005D4E62">
        <w:lastRenderedPageBreak/>
        <w:t>Dokumentacja medyczna powstająca w</w:t>
      </w:r>
      <w:r w:rsidRPr="005D4E62">
        <w:rPr>
          <w:spacing w:val="-3"/>
        </w:rPr>
        <w:t xml:space="preserve"> </w:t>
      </w:r>
      <w:r w:rsidRPr="005D4E62">
        <w:t xml:space="preserve">związku z realizowaniem </w:t>
      </w:r>
      <w:r w:rsidR="00466BE5">
        <w:t>P</w:t>
      </w:r>
      <w:r w:rsidRPr="005D4E62">
        <w:t>rogramu będzie prowadzona</w:t>
      </w:r>
      <w:r w:rsidR="00780460">
        <w:t xml:space="preserve">                   </w:t>
      </w:r>
      <w:r w:rsidRPr="005D4E62">
        <w:t xml:space="preserve"> i przechowywana zgodnie z obowiązującymi przepisami dotyczącymi dokumentacji medycznej oraz ochrony danych osobowych.</w:t>
      </w:r>
    </w:p>
    <w:p w14:paraId="08C7BA02" w14:textId="77777777" w:rsidR="00934E15" w:rsidRPr="000849E0" w:rsidRDefault="00934E15" w:rsidP="002D536B">
      <w:pPr>
        <w:pStyle w:val="Tekstpodstawowy"/>
        <w:spacing w:line="360" w:lineRule="auto"/>
        <w:ind w:right="-45"/>
        <w:jc w:val="both"/>
      </w:pPr>
    </w:p>
    <w:p w14:paraId="4C98AAFA" w14:textId="3542A90A" w:rsidR="00195FA7" w:rsidRPr="005D4E62" w:rsidRDefault="00EF7A10" w:rsidP="005D4E62">
      <w:pPr>
        <w:pStyle w:val="Nagwek1"/>
        <w:numPr>
          <w:ilvl w:val="0"/>
          <w:numId w:val="21"/>
        </w:numPr>
        <w:tabs>
          <w:tab w:val="left" w:pos="904"/>
        </w:tabs>
        <w:spacing w:before="0" w:after="360" w:line="360" w:lineRule="auto"/>
        <w:ind w:left="903" w:right="-45" w:hanging="903"/>
        <w:jc w:val="both"/>
      </w:pPr>
      <w:bookmarkStart w:id="17" w:name="_TOC_250008"/>
      <w:r w:rsidRPr="005D4E62">
        <w:t>Sposób</w:t>
      </w:r>
      <w:r w:rsidRPr="005D4E62">
        <w:rPr>
          <w:spacing w:val="-7"/>
        </w:rPr>
        <w:t xml:space="preserve"> </w:t>
      </w:r>
      <w:r w:rsidRPr="005D4E62">
        <w:t>monitorowania</w:t>
      </w:r>
      <w:r w:rsidRPr="005D4E62">
        <w:rPr>
          <w:spacing w:val="-7"/>
        </w:rPr>
        <w:t xml:space="preserve"> </w:t>
      </w:r>
      <w:r w:rsidRPr="005D4E62">
        <w:t>i</w:t>
      </w:r>
      <w:r w:rsidRPr="005D4E62">
        <w:rPr>
          <w:spacing w:val="-5"/>
        </w:rPr>
        <w:t xml:space="preserve"> </w:t>
      </w:r>
      <w:r w:rsidRPr="005D4E62">
        <w:t>ewaluacji</w:t>
      </w:r>
      <w:r w:rsidRPr="005D4E62">
        <w:rPr>
          <w:spacing w:val="-5"/>
        </w:rPr>
        <w:t xml:space="preserve"> </w:t>
      </w:r>
      <w:bookmarkEnd w:id="17"/>
      <w:r w:rsidRPr="005D4E62">
        <w:rPr>
          <w:spacing w:val="-2"/>
        </w:rPr>
        <w:t>programu</w:t>
      </w:r>
    </w:p>
    <w:p w14:paraId="40728C55" w14:textId="30FEDC46" w:rsidR="00195FA7" w:rsidRPr="005D4E62" w:rsidRDefault="00EF7A10" w:rsidP="005D4E62">
      <w:pPr>
        <w:pStyle w:val="Nagwek2"/>
        <w:numPr>
          <w:ilvl w:val="1"/>
          <w:numId w:val="21"/>
        </w:numPr>
        <w:tabs>
          <w:tab w:val="left" w:pos="889"/>
        </w:tabs>
        <w:spacing w:after="240" w:line="360" w:lineRule="auto"/>
        <w:ind w:left="888" w:right="-45" w:hanging="414"/>
        <w:jc w:val="both"/>
      </w:pPr>
      <w:bookmarkStart w:id="18" w:name="_TOC_250007"/>
      <w:bookmarkEnd w:id="18"/>
      <w:r w:rsidRPr="005D4E62">
        <w:rPr>
          <w:spacing w:val="-2"/>
        </w:rPr>
        <w:t>Monitorowanie</w:t>
      </w:r>
    </w:p>
    <w:p w14:paraId="7D787ADE" w14:textId="77777777" w:rsidR="00646AEE" w:rsidRDefault="00646AEE" w:rsidP="00646AEE">
      <w:pPr>
        <w:pStyle w:val="Tekstpodstawowy"/>
        <w:spacing w:after="120" w:line="360" w:lineRule="auto"/>
        <w:ind w:left="475" w:right="-45"/>
        <w:jc w:val="both"/>
      </w:pPr>
      <w:r>
        <w:t xml:space="preserve">Monitorowanie programu będzie odbywać się w sposób ciągły do momentu zakończenia jego realizacji. </w:t>
      </w:r>
    </w:p>
    <w:p w14:paraId="526DD595" w14:textId="396D2E44" w:rsidR="00646AEE" w:rsidRDefault="00646AEE" w:rsidP="00646AEE">
      <w:pPr>
        <w:pStyle w:val="Tekstpodstawowy"/>
        <w:spacing w:after="120" w:line="360" w:lineRule="auto"/>
        <w:ind w:left="475" w:right="-45"/>
        <w:jc w:val="both"/>
      </w:pPr>
      <w:r>
        <w:t xml:space="preserve">Ocena zgłaszalności do </w:t>
      </w:r>
      <w:r w:rsidR="00ED36F7">
        <w:t>P</w:t>
      </w:r>
      <w:r>
        <w:t xml:space="preserve">rogramu będzie prowadzona przy wykorzystaniu następujących wskaźników: </w:t>
      </w:r>
    </w:p>
    <w:p w14:paraId="749A3ADD" w14:textId="77777777" w:rsidR="00133C99" w:rsidRPr="00133C99" w:rsidRDefault="00133C99" w:rsidP="00133C99">
      <w:pPr>
        <w:pStyle w:val="Tekstpodstawowy"/>
        <w:numPr>
          <w:ilvl w:val="2"/>
          <w:numId w:val="21"/>
        </w:numPr>
        <w:spacing w:line="360" w:lineRule="auto"/>
        <w:ind w:right="-45"/>
        <w:jc w:val="both"/>
      </w:pPr>
      <w:r w:rsidRPr="00133C99">
        <w:t>liczba osób, które uczestniczyły w szkoleniach dla personelu medycznego, z podziałem na zawody medyczne, tj. 5 osób,</w:t>
      </w:r>
    </w:p>
    <w:p w14:paraId="5BD1270C" w14:textId="3C00DA4A" w:rsidR="00133C99" w:rsidRPr="00133C99" w:rsidRDefault="00133C99" w:rsidP="00133C99">
      <w:pPr>
        <w:pStyle w:val="Tekstpodstawowy"/>
        <w:numPr>
          <w:ilvl w:val="2"/>
          <w:numId w:val="21"/>
        </w:numPr>
        <w:spacing w:line="360" w:lineRule="auto"/>
        <w:ind w:right="-45"/>
        <w:jc w:val="both"/>
      </w:pPr>
      <w:r w:rsidRPr="00133C99">
        <w:t>liczba osób, które zostały poddane działaniom edukacyjno-informacyjnym, tj. 1</w:t>
      </w:r>
      <w:r>
        <w:t>800</w:t>
      </w:r>
      <w:r w:rsidRPr="00133C99">
        <w:t xml:space="preserve"> osób,</w:t>
      </w:r>
    </w:p>
    <w:p w14:paraId="01D3CD75" w14:textId="03F2C640" w:rsidR="00133C99" w:rsidRPr="00133C99" w:rsidRDefault="00133C99" w:rsidP="00133C99">
      <w:pPr>
        <w:pStyle w:val="Tekstpodstawowy"/>
        <w:numPr>
          <w:ilvl w:val="2"/>
          <w:numId w:val="21"/>
        </w:numPr>
        <w:spacing w:line="360" w:lineRule="auto"/>
        <w:ind w:right="-45"/>
        <w:jc w:val="both"/>
      </w:pPr>
      <w:r w:rsidRPr="00133C99">
        <w:t xml:space="preserve">liczba osób, które zostały zakwalifikowane do FRAX™, z podziałem na wyniki &lt;5% i ≥5%, tj. </w:t>
      </w:r>
      <w:r>
        <w:t>781</w:t>
      </w:r>
      <w:r w:rsidRPr="00133C99">
        <w:t xml:space="preserve"> osoby,</w:t>
      </w:r>
    </w:p>
    <w:p w14:paraId="357DA9AB" w14:textId="330446CF" w:rsidR="00133C99" w:rsidRPr="00133C99" w:rsidRDefault="00133C99" w:rsidP="00133C99">
      <w:pPr>
        <w:pStyle w:val="Tekstpodstawowy"/>
        <w:numPr>
          <w:ilvl w:val="2"/>
          <w:numId w:val="21"/>
        </w:numPr>
        <w:spacing w:line="360" w:lineRule="auto"/>
        <w:ind w:right="-45"/>
        <w:jc w:val="both"/>
      </w:pPr>
      <w:r w:rsidRPr="00133C99">
        <w:t>liczba osób, które w ramach programu wykonały pomiar BMD za pomocą DXA, z podziałem na grupy wyników T-</w:t>
      </w:r>
      <w:proofErr w:type="spellStart"/>
      <w:r w:rsidRPr="00133C99">
        <w:t>score</w:t>
      </w:r>
      <w:proofErr w:type="spellEnd"/>
      <w:r w:rsidRPr="00133C99">
        <w:t xml:space="preserve"> (grupa &gt;–1; grupa ≤–1 i &gt;–2,5; grupa ≤–2,5), tj. </w:t>
      </w:r>
      <w:r>
        <w:t>781</w:t>
      </w:r>
      <w:r w:rsidRPr="00133C99">
        <w:t xml:space="preserve"> osoby,</w:t>
      </w:r>
    </w:p>
    <w:p w14:paraId="30E2C663" w14:textId="06E8D42C" w:rsidR="00133C99" w:rsidRPr="00133C99" w:rsidRDefault="00133C99" w:rsidP="00133C99">
      <w:pPr>
        <w:pStyle w:val="Tekstpodstawowy"/>
        <w:numPr>
          <w:ilvl w:val="2"/>
          <w:numId w:val="21"/>
        </w:numPr>
        <w:spacing w:line="360" w:lineRule="auto"/>
        <w:ind w:right="-45"/>
        <w:jc w:val="both"/>
      </w:pPr>
      <w:r w:rsidRPr="00133C99">
        <w:t xml:space="preserve">liczba osób, które wzięły udział w lekarskiej wizycie podsumowującej, tj. </w:t>
      </w:r>
      <w:r>
        <w:t>781</w:t>
      </w:r>
      <w:r w:rsidRPr="00133C99">
        <w:t xml:space="preserve"> osoby,</w:t>
      </w:r>
    </w:p>
    <w:p w14:paraId="06E19677" w14:textId="77777777" w:rsidR="00133C99" w:rsidRPr="00133C99" w:rsidRDefault="00133C99" w:rsidP="00133C99">
      <w:pPr>
        <w:pStyle w:val="Tekstpodstawowy"/>
        <w:numPr>
          <w:ilvl w:val="2"/>
          <w:numId w:val="21"/>
        </w:numPr>
        <w:spacing w:line="360" w:lineRule="auto"/>
        <w:ind w:right="-45"/>
        <w:jc w:val="both"/>
      </w:pPr>
      <w:r w:rsidRPr="00133C99">
        <w:t>liczba osób, które nie zostały objęte działaniami w ramach programu polityki zdrowotnej, wraz ze wskazaniem powodów, tj. 0 osób,</w:t>
      </w:r>
    </w:p>
    <w:p w14:paraId="1756062F" w14:textId="77777777" w:rsidR="00133C99" w:rsidRPr="00133C99" w:rsidRDefault="00133C99" w:rsidP="00133C99">
      <w:pPr>
        <w:pStyle w:val="Tekstpodstawowy"/>
        <w:numPr>
          <w:ilvl w:val="2"/>
          <w:numId w:val="21"/>
        </w:numPr>
        <w:spacing w:after="120" w:line="360" w:lineRule="auto"/>
        <w:ind w:right="-45"/>
        <w:jc w:val="both"/>
      </w:pPr>
      <w:r w:rsidRPr="00133C99">
        <w:t>liczba osób, które zrezygnowały z udziału w programie, tj. 0 osób.</w:t>
      </w:r>
    </w:p>
    <w:p w14:paraId="4ED38018" w14:textId="4BD22722" w:rsidR="00646AEE" w:rsidRDefault="00646AEE" w:rsidP="00457462">
      <w:pPr>
        <w:pStyle w:val="Tekstpodstawowy"/>
        <w:spacing w:after="240" w:line="360" w:lineRule="auto"/>
        <w:ind w:left="475" w:right="-45"/>
        <w:jc w:val="both"/>
      </w:pPr>
      <w:r>
        <w:t xml:space="preserve">Przeprowadzona zostanie także ocena jakości udzielanych świadczeń w ramach </w:t>
      </w:r>
      <w:r w:rsidR="003F274F">
        <w:t>Programu</w:t>
      </w:r>
      <w:r>
        <w:t xml:space="preserve">. W tym celu każdemu uczestnikowi </w:t>
      </w:r>
      <w:r w:rsidR="00ED36F7">
        <w:t>Programu</w:t>
      </w:r>
      <w:r>
        <w:t xml:space="preserve"> należy zapewnić możliwość wypełnienia </w:t>
      </w:r>
      <w:r w:rsidR="00E53C92">
        <w:t xml:space="preserve">anonimowej </w:t>
      </w:r>
      <w:r>
        <w:t>ankiety satysfakcji z jakości udzielanych świadczeń</w:t>
      </w:r>
      <w:r w:rsidR="00457462">
        <w:t xml:space="preserve"> </w:t>
      </w:r>
      <w:r w:rsidR="00457462" w:rsidRPr="005D4E62">
        <w:t>(przykładowe wzory zawierają załączniki 2 i 3</w:t>
      </w:r>
      <w:r w:rsidR="00457462">
        <w:t>)</w:t>
      </w:r>
      <w:r>
        <w:t xml:space="preserve">. </w:t>
      </w:r>
    </w:p>
    <w:p w14:paraId="3A2811EE" w14:textId="02AECDC2" w:rsidR="00195FA7" w:rsidRPr="005D4E62" w:rsidRDefault="00EF7A10" w:rsidP="005D4E62">
      <w:pPr>
        <w:pStyle w:val="Nagwek2"/>
        <w:numPr>
          <w:ilvl w:val="1"/>
          <w:numId w:val="21"/>
        </w:numPr>
        <w:tabs>
          <w:tab w:val="left" w:pos="889"/>
        </w:tabs>
        <w:spacing w:after="240" w:line="360" w:lineRule="auto"/>
        <w:ind w:left="888" w:right="-45" w:hanging="414"/>
        <w:jc w:val="both"/>
      </w:pPr>
      <w:bookmarkStart w:id="19" w:name="_TOC_250006"/>
      <w:bookmarkEnd w:id="19"/>
      <w:r w:rsidRPr="005D4E62">
        <w:rPr>
          <w:spacing w:val="-2"/>
        </w:rPr>
        <w:t>Ewaluacj</w:t>
      </w:r>
      <w:r w:rsidR="005D4E62">
        <w:rPr>
          <w:spacing w:val="-2"/>
        </w:rPr>
        <w:t>a</w:t>
      </w:r>
    </w:p>
    <w:p w14:paraId="549DB0D7" w14:textId="622AD796" w:rsidR="00F96419" w:rsidRDefault="00EF7A10" w:rsidP="00F96419">
      <w:pPr>
        <w:pStyle w:val="Tekstpodstawowy"/>
        <w:spacing w:line="360" w:lineRule="auto"/>
        <w:ind w:left="475" w:right="-45"/>
        <w:jc w:val="both"/>
      </w:pPr>
      <w:r w:rsidRPr="005D4E62">
        <w:t xml:space="preserve">Do oceny efektywności programu jest zobowiązany </w:t>
      </w:r>
      <w:r w:rsidR="00E00C02">
        <w:t>O</w:t>
      </w:r>
      <w:r w:rsidRPr="005D4E62">
        <w:t xml:space="preserve">rganizator </w:t>
      </w:r>
      <w:r w:rsidR="00E00C02">
        <w:t>P</w:t>
      </w:r>
      <w:r w:rsidRPr="005D4E62">
        <w:t xml:space="preserve">rogramu na podstawie informacji, danych, raportów i sprawozdań przygotowanych przez </w:t>
      </w:r>
      <w:r w:rsidR="00E00C02">
        <w:t>R</w:t>
      </w:r>
      <w:r w:rsidRPr="005D4E62">
        <w:t>ealizatora.</w:t>
      </w:r>
      <w:r w:rsidR="00A6408F">
        <w:t xml:space="preserve"> </w:t>
      </w:r>
      <w:r w:rsidR="00F96419" w:rsidRPr="00F96419">
        <w:t xml:space="preserve">Ocena efektywności </w:t>
      </w:r>
      <w:r w:rsidR="00E00C02">
        <w:t>P</w:t>
      </w:r>
      <w:r w:rsidR="00F96419" w:rsidRPr="00F96419">
        <w:t>rogra</w:t>
      </w:r>
      <w:r w:rsidR="00F96419">
        <w:t xml:space="preserve">mu </w:t>
      </w:r>
      <w:r w:rsidR="00F96419" w:rsidRPr="00F96419">
        <w:t xml:space="preserve">prowadzona </w:t>
      </w:r>
      <w:r w:rsidR="00F96419">
        <w:t xml:space="preserve">będzie </w:t>
      </w:r>
      <w:r w:rsidR="00F96419" w:rsidRPr="00F96419">
        <w:t>poprzez:</w:t>
      </w:r>
    </w:p>
    <w:p w14:paraId="37E8662C" w14:textId="77777777" w:rsidR="00F96419" w:rsidRDefault="00F96419" w:rsidP="00F96419">
      <w:pPr>
        <w:pStyle w:val="Tekstpodstawowy"/>
        <w:numPr>
          <w:ilvl w:val="0"/>
          <w:numId w:val="31"/>
        </w:numPr>
        <w:spacing w:line="360" w:lineRule="auto"/>
        <w:ind w:right="-45"/>
        <w:jc w:val="both"/>
      </w:pPr>
      <w:r>
        <w:t>określenie odsetka osób ze zdiagnozowanym w ramach programu wysokim 10-letnim ryzykiem złamania kości (&gt;5%),</w:t>
      </w:r>
    </w:p>
    <w:p w14:paraId="1D4E732F" w14:textId="77777777" w:rsidR="00F96419" w:rsidRDefault="00F96419" w:rsidP="00F96419">
      <w:pPr>
        <w:pStyle w:val="Tekstpodstawowy"/>
        <w:numPr>
          <w:ilvl w:val="0"/>
          <w:numId w:val="31"/>
        </w:numPr>
        <w:spacing w:line="360" w:lineRule="auto"/>
        <w:ind w:right="-45"/>
        <w:jc w:val="both"/>
      </w:pPr>
      <w:r>
        <w:lastRenderedPageBreak/>
        <w:t>określenie liczby osób, które zrezygnowały z uczestnictwa w programie w trakcie jego trwania oraz przyczyn tych rezygnacji,</w:t>
      </w:r>
    </w:p>
    <w:p w14:paraId="5F8303E0" w14:textId="77777777" w:rsidR="00F96419" w:rsidRDefault="00F96419" w:rsidP="00F96419">
      <w:pPr>
        <w:pStyle w:val="Tekstpodstawowy"/>
        <w:numPr>
          <w:ilvl w:val="0"/>
          <w:numId w:val="31"/>
        </w:numPr>
        <w:spacing w:line="360" w:lineRule="auto"/>
        <w:ind w:right="-45"/>
        <w:jc w:val="both"/>
      </w:pPr>
      <w:r>
        <w:t>określenie odsetka osób ze zdiagnozowaną w ramach programu osteoporozą,</w:t>
      </w:r>
    </w:p>
    <w:p w14:paraId="12BFA563" w14:textId="77777777" w:rsidR="00F96419" w:rsidRDefault="00F96419" w:rsidP="00F96419">
      <w:pPr>
        <w:pStyle w:val="Tekstpodstawowy"/>
        <w:numPr>
          <w:ilvl w:val="0"/>
          <w:numId w:val="31"/>
        </w:numPr>
        <w:spacing w:line="360" w:lineRule="auto"/>
        <w:ind w:right="-45"/>
        <w:jc w:val="both"/>
      </w:pPr>
      <w:r>
        <w:t>określenie wpływu działań edukacyjnych na wiedzę i świadomość zdrowotną uczestników,</w:t>
      </w:r>
    </w:p>
    <w:p w14:paraId="0A596AE5" w14:textId="4E8281D7" w:rsidR="00F96419" w:rsidRPr="005D4E62" w:rsidRDefault="00F96419" w:rsidP="00F96419">
      <w:pPr>
        <w:pStyle w:val="Tekstpodstawowy"/>
        <w:numPr>
          <w:ilvl w:val="0"/>
          <w:numId w:val="31"/>
        </w:numPr>
        <w:spacing w:line="360" w:lineRule="auto"/>
        <w:ind w:right="-45"/>
        <w:jc w:val="both"/>
      </w:pPr>
      <w:r>
        <w:t>identyfikację ewentualnych czynników zakłócających przebieg programu</w:t>
      </w:r>
      <w:r w:rsidR="00260ED5">
        <w:t>.</w:t>
      </w:r>
    </w:p>
    <w:p w14:paraId="022D49E7" w14:textId="2A5B87CF" w:rsidR="003042D9" w:rsidRDefault="00EF7A10" w:rsidP="00FC2F41">
      <w:pPr>
        <w:pStyle w:val="Tekstpodstawowy"/>
        <w:spacing w:line="360" w:lineRule="auto"/>
        <w:ind w:left="475" w:right="-45"/>
        <w:jc w:val="both"/>
      </w:pPr>
      <w:r w:rsidRPr="005D4E62">
        <w:t xml:space="preserve">W ramach ewaluacji dokonana będzie ocena efektywności programu oraz trwałości jego rezultatów. </w:t>
      </w:r>
      <w:r w:rsidR="003042D9">
        <w:t xml:space="preserve">W ramach ewaluacji </w:t>
      </w:r>
      <w:r w:rsidR="00195144">
        <w:t>oceny zgłaszalności do Programu dokona Organizator w oparciu o dane dotyczące:</w:t>
      </w:r>
    </w:p>
    <w:p w14:paraId="798A161B" w14:textId="0CBA1844" w:rsidR="003042D9" w:rsidRDefault="003042D9" w:rsidP="00FC2F41">
      <w:pPr>
        <w:pStyle w:val="Tekstpodstawowy"/>
        <w:numPr>
          <w:ilvl w:val="0"/>
          <w:numId w:val="29"/>
        </w:numPr>
        <w:spacing w:line="360" w:lineRule="auto"/>
        <w:ind w:right="-45"/>
        <w:jc w:val="both"/>
      </w:pPr>
      <w:r>
        <w:t>liczb</w:t>
      </w:r>
      <w:r w:rsidR="00195144">
        <w:t>y</w:t>
      </w:r>
      <w:r>
        <w:t xml:space="preserve"> osób uczestniczących w szkoleniach dla personelu medycznego, u których doszło do wzrostu poziomu wiedzy (przeprowadzenie </w:t>
      </w:r>
      <w:proofErr w:type="spellStart"/>
      <w:r>
        <w:t>pre</w:t>
      </w:r>
      <w:proofErr w:type="spellEnd"/>
      <w:r>
        <w:t>-testu i post-testu</w:t>
      </w:r>
      <w:r w:rsidR="005F5F67">
        <w:t xml:space="preserve"> – tj. 5 osób</w:t>
      </w:r>
      <w:r>
        <w:t>,</w:t>
      </w:r>
    </w:p>
    <w:p w14:paraId="5C0BBD08" w14:textId="1AEE3A69" w:rsidR="003042D9" w:rsidRDefault="003042D9" w:rsidP="00FC2F41">
      <w:pPr>
        <w:pStyle w:val="Tekstpodstawowy"/>
        <w:numPr>
          <w:ilvl w:val="0"/>
          <w:numId w:val="29"/>
        </w:numPr>
        <w:spacing w:line="360" w:lineRule="auto"/>
        <w:ind w:right="-45"/>
        <w:jc w:val="both"/>
      </w:pPr>
      <w:r>
        <w:t>liczb</w:t>
      </w:r>
      <w:r w:rsidR="00A75903">
        <w:t>y</w:t>
      </w:r>
      <w:r>
        <w:t xml:space="preserve"> uczestników działań informacyjno-edukacyjnych, u których doszło do wzrostu poziomu wiedzy (przeprowadzenie </w:t>
      </w:r>
      <w:proofErr w:type="spellStart"/>
      <w:r>
        <w:t>pre</w:t>
      </w:r>
      <w:proofErr w:type="spellEnd"/>
      <w:r>
        <w:t>-testu i post-testu)</w:t>
      </w:r>
      <w:r w:rsidR="005F5F67">
        <w:t xml:space="preserve"> </w:t>
      </w:r>
      <w:r w:rsidR="00C73933">
        <w:t>–</w:t>
      </w:r>
      <w:r w:rsidR="005F5F67">
        <w:t xml:space="preserve"> </w:t>
      </w:r>
      <w:r w:rsidR="00C73933">
        <w:t>tj. 1</w:t>
      </w:r>
      <w:r w:rsidR="00987876">
        <w:t>080</w:t>
      </w:r>
      <w:r w:rsidR="00C73933">
        <w:t xml:space="preserve"> uczestników</w:t>
      </w:r>
      <w:r>
        <w:t>,</w:t>
      </w:r>
    </w:p>
    <w:p w14:paraId="2C1538BC" w14:textId="697C28DB" w:rsidR="00631AC2" w:rsidRDefault="003042D9" w:rsidP="00FC2F41">
      <w:pPr>
        <w:pStyle w:val="Tekstpodstawowy"/>
        <w:numPr>
          <w:ilvl w:val="0"/>
          <w:numId w:val="29"/>
        </w:numPr>
        <w:spacing w:line="360" w:lineRule="auto"/>
        <w:ind w:right="-45"/>
        <w:jc w:val="both"/>
      </w:pPr>
      <w:r>
        <w:t>odsetk</w:t>
      </w:r>
      <w:r w:rsidR="00A75903">
        <w:t>a</w:t>
      </w:r>
      <w:r>
        <w:t xml:space="preserve"> świadczeniobiorców z wynikiem FRAX</w:t>
      </w:r>
      <w:r w:rsidR="00B723E1" w:rsidRPr="007133E3">
        <w:t>™</w:t>
      </w:r>
      <w:r>
        <w:t xml:space="preserve"> ≥5% względem wszystkich świadczeniobiorców, dla których w ramach programu wykonano ocenę FRAX</w:t>
      </w:r>
      <w:r w:rsidR="00B723E1" w:rsidRPr="007133E3">
        <w:t>™</w:t>
      </w:r>
      <w:r w:rsidR="00B45877">
        <w:t xml:space="preserve"> </w:t>
      </w:r>
      <w:r w:rsidR="00DD2B52">
        <w:t>–</w:t>
      </w:r>
      <w:r w:rsidR="00B45877">
        <w:t xml:space="preserve"> </w:t>
      </w:r>
      <w:r w:rsidR="00DD2B52">
        <w:t>tj. 100%</w:t>
      </w:r>
      <w:r w:rsidR="000231A1">
        <w:t>,</w:t>
      </w:r>
    </w:p>
    <w:p w14:paraId="09457190" w14:textId="6B9791CB" w:rsidR="000231A1" w:rsidRDefault="000231A1" w:rsidP="00FC2F41">
      <w:pPr>
        <w:pStyle w:val="Tekstpodstawowy"/>
        <w:numPr>
          <w:ilvl w:val="0"/>
          <w:numId w:val="29"/>
        </w:numPr>
        <w:spacing w:line="360" w:lineRule="auto"/>
        <w:ind w:right="-45"/>
        <w:jc w:val="both"/>
      </w:pPr>
      <w:r w:rsidRPr="000231A1">
        <w:t>odsetk</w:t>
      </w:r>
      <w:r w:rsidR="00A75903">
        <w:t>a</w:t>
      </w:r>
      <w:r w:rsidRPr="000231A1">
        <w:t xml:space="preserve"> świadczeniobiorców z wynikiem BMD T-</w:t>
      </w:r>
      <w:proofErr w:type="spellStart"/>
      <w:r w:rsidRPr="000231A1">
        <w:t>score</w:t>
      </w:r>
      <w:proofErr w:type="spellEnd"/>
      <w:r w:rsidRPr="000231A1">
        <w:t xml:space="preserve"> ≤–2,5 względem wszystkich świadczeniobiorców, dla których przeprowadzono badanie DXA w ramach programu</w:t>
      </w:r>
      <w:r w:rsidR="00DD2B52">
        <w:t xml:space="preserve"> – tj. 9%</w:t>
      </w:r>
      <w:r>
        <w:t>.</w:t>
      </w:r>
    </w:p>
    <w:p w14:paraId="74ACF70C" w14:textId="258A60A0" w:rsidR="00FC2F41" w:rsidRDefault="00FC2F41" w:rsidP="00FC2F41">
      <w:pPr>
        <w:pStyle w:val="Tekstpodstawowy"/>
        <w:spacing w:line="360" w:lineRule="auto"/>
        <w:ind w:left="567" w:right="-45"/>
        <w:jc w:val="both"/>
      </w:pPr>
      <w:r>
        <w:t xml:space="preserve">Dodatkowo, jeśli dostępne dane epidemiologiczne na to pozwalają, </w:t>
      </w:r>
      <w:r w:rsidR="00FC364E">
        <w:t>Organizator Programu przedstawi</w:t>
      </w:r>
      <w:r>
        <w:t>:</w:t>
      </w:r>
    </w:p>
    <w:p w14:paraId="5E15CB0E" w14:textId="77777777" w:rsidR="00FC2F41" w:rsidRDefault="00FC2F41" w:rsidP="00FC2F41">
      <w:pPr>
        <w:pStyle w:val="Tekstpodstawowy"/>
        <w:numPr>
          <w:ilvl w:val="0"/>
          <w:numId w:val="30"/>
        </w:numPr>
        <w:spacing w:line="360" w:lineRule="auto"/>
        <w:ind w:right="-45"/>
        <w:jc w:val="both"/>
      </w:pPr>
      <w:r>
        <w:t>porównanie współczynnika chorobowości w przeliczeniu na 100 tys. osób w populacji uczestników oraz analogicznego współczynnika dla całej populacji spełniającej kryteria włączenia,</w:t>
      </w:r>
    </w:p>
    <w:p w14:paraId="0F197532" w14:textId="610DF8A9" w:rsidR="00D629B9" w:rsidRDefault="00FC2F41" w:rsidP="00F96419">
      <w:pPr>
        <w:pStyle w:val="Tekstpodstawowy"/>
        <w:numPr>
          <w:ilvl w:val="0"/>
          <w:numId w:val="30"/>
        </w:numPr>
        <w:spacing w:line="360" w:lineRule="auto"/>
        <w:ind w:right="-45"/>
        <w:jc w:val="both"/>
      </w:pPr>
      <w:r>
        <w:t>porównanie współczynnika zapadalności w przeliczeniu na 100 tys. osób w populacji uczestników oraz analogicznego współczynnika dla całej populacji spełniającej kryteria włączenia.</w:t>
      </w:r>
    </w:p>
    <w:p w14:paraId="146E99BF" w14:textId="77777777" w:rsidR="00F96419" w:rsidRDefault="00F96419" w:rsidP="00F96419">
      <w:pPr>
        <w:pStyle w:val="Tekstpodstawowy"/>
        <w:spacing w:line="360" w:lineRule="auto"/>
        <w:ind w:right="-45"/>
        <w:jc w:val="both"/>
      </w:pPr>
    </w:p>
    <w:p w14:paraId="5B7E851F" w14:textId="77777777" w:rsidR="00F7101C" w:rsidRPr="005D4E62" w:rsidRDefault="00F7101C" w:rsidP="00F96419">
      <w:pPr>
        <w:pStyle w:val="Tekstpodstawowy"/>
        <w:spacing w:line="360" w:lineRule="auto"/>
        <w:ind w:right="-45"/>
        <w:jc w:val="both"/>
      </w:pPr>
    </w:p>
    <w:p w14:paraId="42E6BC8E" w14:textId="4BA0F9AC" w:rsidR="00195FA7" w:rsidRPr="00645B64" w:rsidRDefault="00EF7A10" w:rsidP="00645B64">
      <w:pPr>
        <w:pStyle w:val="Nagwek1"/>
        <w:numPr>
          <w:ilvl w:val="0"/>
          <w:numId w:val="21"/>
        </w:numPr>
        <w:tabs>
          <w:tab w:val="left" w:pos="904"/>
        </w:tabs>
        <w:spacing w:before="0" w:after="360" w:line="360" w:lineRule="auto"/>
        <w:ind w:left="851" w:right="-45" w:hanging="851"/>
        <w:jc w:val="both"/>
      </w:pPr>
      <w:bookmarkStart w:id="20" w:name="_TOC_250005"/>
      <w:r w:rsidRPr="005D4E62">
        <w:t>Budżet</w:t>
      </w:r>
      <w:r w:rsidRPr="005D4E62">
        <w:rPr>
          <w:spacing w:val="-3"/>
        </w:rPr>
        <w:t xml:space="preserve"> </w:t>
      </w:r>
      <w:bookmarkEnd w:id="20"/>
      <w:r w:rsidRPr="005D4E62">
        <w:rPr>
          <w:spacing w:val="-2"/>
        </w:rPr>
        <w:t>programu</w:t>
      </w:r>
    </w:p>
    <w:p w14:paraId="4B34EC32" w14:textId="21D90FCE" w:rsidR="00195FA7" w:rsidRPr="00645B64" w:rsidRDefault="00EF7A10" w:rsidP="00645B64">
      <w:pPr>
        <w:pStyle w:val="Tekstpodstawowy"/>
        <w:spacing w:after="240" w:line="360" w:lineRule="auto"/>
        <w:ind w:left="475" w:right="-45"/>
        <w:jc w:val="both"/>
      </w:pPr>
      <w:r w:rsidRPr="005D4E62">
        <w:t>Jeżeli w trakcie trwania programu zmienią się koszty składowych w</w:t>
      </w:r>
      <w:r w:rsidRPr="005D4E62">
        <w:rPr>
          <w:spacing w:val="-2"/>
        </w:rPr>
        <w:t xml:space="preserve"> </w:t>
      </w:r>
      <w:r w:rsidRPr="005D4E62">
        <w:t>interwencji, automatycznie wpłynie to na liczbę osób w nim uczestniczących.</w:t>
      </w:r>
    </w:p>
    <w:p w14:paraId="39BEDA57" w14:textId="0894B571" w:rsidR="00F640B4" w:rsidRPr="008A1F99" w:rsidRDefault="00EF7A10" w:rsidP="008A1F99">
      <w:pPr>
        <w:pStyle w:val="Nagwek2"/>
        <w:numPr>
          <w:ilvl w:val="1"/>
          <w:numId w:val="21"/>
        </w:numPr>
        <w:tabs>
          <w:tab w:val="left" w:pos="983"/>
        </w:tabs>
        <w:spacing w:after="240" w:line="360" w:lineRule="auto"/>
        <w:ind w:left="982" w:right="-45" w:hanging="508"/>
        <w:jc w:val="both"/>
      </w:pPr>
      <w:bookmarkStart w:id="21" w:name="_TOC_250004"/>
      <w:r w:rsidRPr="005D4E62">
        <w:t>Koszty</w:t>
      </w:r>
      <w:r w:rsidRPr="005D4E62">
        <w:rPr>
          <w:spacing w:val="-10"/>
        </w:rPr>
        <w:t xml:space="preserve"> </w:t>
      </w:r>
      <w:bookmarkEnd w:id="21"/>
      <w:r w:rsidRPr="005D4E62">
        <w:rPr>
          <w:spacing w:val="-2"/>
        </w:rPr>
        <w:t>jednostkowe</w:t>
      </w:r>
    </w:p>
    <w:tbl>
      <w:tblPr>
        <w:tblStyle w:val="Tabela-Siatka"/>
        <w:tblW w:w="0" w:type="auto"/>
        <w:tblInd w:w="562" w:type="dxa"/>
        <w:tblLook w:val="04A0" w:firstRow="1" w:lastRow="0" w:firstColumn="1" w:lastColumn="0" w:noHBand="0" w:noVBand="1"/>
      </w:tblPr>
      <w:tblGrid>
        <w:gridCol w:w="570"/>
        <w:gridCol w:w="3686"/>
        <w:gridCol w:w="1248"/>
        <w:gridCol w:w="1886"/>
        <w:gridCol w:w="1933"/>
      </w:tblGrid>
      <w:tr w:rsidR="001915BA" w:rsidRPr="006845D4" w14:paraId="35E37772" w14:textId="77777777" w:rsidTr="008A1F99">
        <w:tc>
          <w:tcPr>
            <w:tcW w:w="567" w:type="dxa"/>
            <w:shd w:val="clear" w:color="auto" w:fill="00B0F0"/>
            <w:vAlign w:val="center"/>
          </w:tcPr>
          <w:p w14:paraId="5D354C45" w14:textId="3D20E031" w:rsidR="005F2192" w:rsidRPr="006845D4" w:rsidRDefault="00BA1326" w:rsidP="002E0B3A">
            <w:pPr>
              <w:pStyle w:val="Tekstpodstawowy"/>
              <w:spacing w:line="360" w:lineRule="auto"/>
              <w:ind w:right="-45"/>
              <w:jc w:val="center"/>
              <w:rPr>
                <w:b/>
                <w:szCs w:val="28"/>
              </w:rPr>
            </w:pPr>
            <w:r w:rsidRPr="006845D4">
              <w:rPr>
                <w:b/>
                <w:szCs w:val="28"/>
              </w:rPr>
              <w:lastRenderedPageBreak/>
              <w:t>Lp.</w:t>
            </w:r>
          </w:p>
        </w:tc>
        <w:tc>
          <w:tcPr>
            <w:tcW w:w="3686" w:type="dxa"/>
            <w:shd w:val="clear" w:color="auto" w:fill="00B0F0"/>
            <w:vAlign w:val="center"/>
          </w:tcPr>
          <w:p w14:paraId="60BBE4BB" w14:textId="7F86D6CF" w:rsidR="005F2192" w:rsidRPr="006845D4" w:rsidRDefault="00BA1326" w:rsidP="002E0B3A">
            <w:pPr>
              <w:pStyle w:val="Tekstpodstawowy"/>
              <w:spacing w:line="360" w:lineRule="auto"/>
              <w:ind w:right="-45"/>
              <w:jc w:val="center"/>
              <w:rPr>
                <w:b/>
                <w:szCs w:val="28"/>
              </w:rPr>
            </w:pPr>
            <w:r w:rsidRPr="006845D4">
              <w:rPr>
                <w:b/>
                <w:szCs w:val="28"/>
              </w:rPr>
              <w:t>Działanie</w:t>
            </w:r>
          </w:p>
        </w:tc>
        <w:tc>
          <w:tcPr>
            <w:tcW w:w="1248" w:type="dxa"/>
            <w:shd w:val="clear" w:color="auto" w:fill="00B0F0"/>
            <w:vAlign w:val="center"/>
          </w:tcPr>
          <w:p w14:paraId="2342C8D4" w14:textId="54BDB601" w:rsidR="005F2192" w:rsidRPr="006845D4" w:rsidRDefault="00BA1326" w:rsidP="002E0B3A">
            <w:pPr>
              <w:pStyle w:val="Tekstpodstawowy"/>
              <w:spacing w:line="360" w:lineRule="auto"/>
              <w:ind w:right="-45"/>
              <w:jc w:val="center"/>
              <w:rPr>
                <w:b/>
                <w:szCs w:val="28"/>
              </w:rPr>
            </w:pPr>
            <w:r w:rsidRPr="006845D4">
              <w:rPr>
                <w:b/>
                <w:szCs w:val="28"/>
              </w:rPr>
              <w:t>Liczba</w:t>
            </w:r>
          </w:p>
        </w:tc>
        <w:tc>
          <w:tcPr>
            <w:tcW w:w="1886" w:type="dxa"/>
            <w:shd w:val="clear" w:color="auto" w:fill="00B0F0"/>
            <w:vAlign w:val="center"/>
          </w:tcPr>
          <w:p w14:paraId="541F4043" w14:textId="2BAA1FEE" w:rsidR="005F2192" w:rsidRPr="006845D4" w:rsidRDefault="00BA1326" w:rsidP="002E0B3A">
            <w:pPr>
              <w:pStyle w:val="Tekstpodstawowy"/>
              <w:spacing w:line="360" w:lineRule="auto"/>
              <w:ind w:right="-45"/>
              <w:jc w:val="center"/>
              <w:rPr>
                <w:b/>
                <w:szCs w:val="28"/>
              </w:rPr>
            </w:pPr>
            <w:r w:rsidRPr="006845D4">
              <w:rPr>
                <w:b/>
                <w:szCs w:val="28"/>
              </w:rPr>
              <w:t>Koszt jednostkowy (zł)</w:t>
            </w:r>
          </w:p>
        </w:tc>
        <w:tc>
          <w:tcPr>
            <w:tcW w:w="1933" w:type="dxa"/>
            <w:shd w:val="clear" w:color="auto" w:fill="00B0F0"/>
            <w:vAlign w:val="center"/>
          </w:tcPr>
          <w:p w14:paraId="4DF11C9C" w14:textId="747EDE3C" w:rsidR="005F2192" w:rsidRPr="006845D4" w:rsidRDefault="00292D58" w:rsidP="002E0B3A">
            <w:pPr>
              <w:pStyle w:val="Tekstpodstawowy"/>
              <w:spacing w:line="360" w:lineRule="auto"/>
              <w:ind w:right="-45"/>
              <w:jc w:val="center"/>
              <w:rPr>
                <w:b/>
                <w:szCs w:val="28"/>
              </w:rPr>
            </w:pPr>
            <w:r w:rsidRPr="006845D4">
              <w:rPr>
                <w:b/>
                <w:szCs w:val="28"/>
              </w:rPr>
              <w:t>Suma kosztów jednostkowych</w:t>
            </w:r>
          </w:p>
        </w:tc>
      </w:tr>
      <w:tr w:rsidR="001915BA" w14:paraId="7245D809" w14:textId="77777777" w:rsidTr="008A1F99">
        <w:tc>
          <w:tcPr>
            <w:tcW w:w="567" w:type="dxa"/>
            <w:shd w:val="clear" w:color="auto" w:fill="00B0F0"/>
            <w:vAlign w:val="center"/>
          </w:tcPr>
          <w:p w14:paraId="726A2408" w14:textId="75387419" w:rsidR="005F2192" w:rsidRPr="006845D4" w:rsidRDefault="00292D58" w:rsidP="002E0B3A">
            <w:pPr>
              <w:pStyle w:val="Tekstpodstawowy"/>
              <w:spacing w:line="360" w:lineRule="auto"/>
              <w:ind w:right="-45"/>
              <w:jc w:val="center"/>
              <w:rPr>
                <w:b/>
                <w:szCs w:val="28"/>
              </w:rPr>
            </w:pPr>
            <w:r w:rsidRPr="006845D4">
              <w:rPr>
                <w:b/>
                <w:szCs w:val="28"/>
              </w:rPr>
              <w:t>1.</w:t>
            </w:r>
          </w:p>
        </w:tc>
        <w:tc>
          <w:tcPr>
            <w:tcW w:w="3686" w:type="dxa"/>
          </w:tcPr>
          <w:p w14:paraId="6CF53C04" w14:textId="3A16AF12" w:rsidR="005F2192" w:rsidRDefault="00292D58" w:rsidP="001915BA">
            <w:pPr>
              <w:pStyle w:val="Tekstpodstawowy"/>
              <w:spacing w:line="360" w:lineRule="auto"/>
              <w:ind w:right="-45"/>
              <w:jc w:val="both"/>
              <w:rPr>
                <w:bCs/>
                <w:szCs w:val="28"/>
              </w:rPr>
            </w:pPr>
            <w:r>
              <w:rPr>
                <w:bCs/>
                <w:szCs w:val="28"/>
              </w:rPr>
              <w:t>Koszt oceny ryzy</w:t>
            </w:r>
            <w:r w:rsidR="004B3574">
              <w:rPr>
                <w:bCs/>
                <w:szCs w:val="28"/>
              </w:rPr>
              <w:t xml:space="preserve">ka złamań osteoporotycznych na podstawie metody </w:t>
            </w:r>
            <w:r w:rsidR="004B3574" w:rsidRPr="004B3574">
              <w:t>FRAX™</w:t>
            </w:r>
          </w:p>
        </w:tc>
        <w:tc>
          <w:tcPr>
            <w:tcW w:w="1248" w:type="dxa"/>
            <w:vAlign w:val="center"/>
          </w:tcPr>
          <w:p w14:paraId="170C6210" w14:textId="365463F9" w:rsidR="005F2192" w:rsidRDefault="004E5DBA" w:rsidP="002E0B3A">
            <w:pPr>
              <w:pStyle w:val="Tekstpodstawowy"/>
              <w:spacing w:line="360" w:lineRule="auto"/>
              <w:ind w:right="-45"/>
              <w:jc w:val="center"/>
              <w:rPr>
                <w:bCs/>
                <w:szCs w:val="28"/>
              </w:rPr>
            </w:pPr>
            <w:r>
              <w:rPr>
                <w:bCs/>
                <w:szCs w:val="28"/>
              </w:rPr>
              <w:t>781</w:t>
            </w:r>
          </w:p>
        </w:tc>
        <w:tc>
          <w:tcPr>
            <w:tcW w:w="1886" w:type="dxa"/>
            <w:vAlign w:val="center"/>
          </w:tcPr>
          <w:p w14:paraId="511AB5FC" w14:textId="796B3A20" w:rsidR="005F2192" w:rsidRDefault="004E5DBA" w:rsidP="002E0B3A">
            <w:pPr>
              <w:pStyle w:val="Tekstpodstawowy"/>
              <w:spacing w:line="360" w:lineRule="auto"/>
              <w:ind w:right="-45"/>
              <w:jc w:val="right"/>
              <w:rPr>
                <w:bCs/>
                <w:szCs w:val="28"/>
              </w:rPr>
            </w:pPr>
            <w:r>
              <w:rPr>
                <w:bCs/>
                <w:szCs w:val="28"/>
              </w:rPr>
              <w:t>40,00</w:t>
            </w:r>
          </w:p>
        </w:tc>
        <w:tc>
          <w:tcPr>
            <w:tcW w:w="1933" w:type="dxa"/>
            <w:vAlign w:val="center"/>
          </w:tcPr>
          <w:p w14:paraId="08C46AE7" w14:textId="7F24ED28" w:rsidR="005F2192" w:rsidRDefault="006845D4" w:rsidP="002E0B3A">
            <w:pPr>
              <w:pStyle w:val="Tekstpodstawowy"/>
              <w:spacing w:line="360" w:lineRule="auto"/>
              <w:ind w:right="-45"/>
              <w:jc w:val="right"/>
              <w:rPr>
                <w:bCs/>
                <w:szCs w:val="28"/>
              </w:rPr>
            </w:pPr>
            <w:r>
              <w:rPr>
                <w:bCs/>
                <w:szCs w:val="28"/>
              </w:rPr>
              <w:t>31 240,00</w:t>
            </w:r>
          </w:p>
        </w:tc>
      </w:tr>
      <w:tr w:rsidR="001915BA" w14:paraId="35A50F30" w14:textId="77777777" w:rsidTr="008A1F99">
        <w:tc>
          <w:tcPr>
            <w:tcW w:w="567" w:type="dxa"/>
            <w:shd w:val="clear" w:color="auto" w:fill="00B0F0"/>
            <w:vAlign w:val="center"/>
          </w:tcPr>
          <w:p w14:paraId="7C7DD357" w14:textId="2CEBF6F5" w:rsidR="005F2192" w:rsidRPr="006845D4" w:rsidRDefault="00292D58" w:rsidP="002E0B3A">
            <w:pPr>
              <w:pStyle w:val="Tekstpodstawowy"/>
              <w:spacing w:line="360" w:lineRule="auto"/>
              <w:ind w:right="-45"/>
              <w:jc w:val="center"/>
              <w:rPr>
                <w:b/>
                <w:szCs w:val="28"/>
              </w:rPr>
            </w:pPr>
            <w:r w:rsidRPr="006845D4">
              <w:rPr>
                <w:b/>
                <w:szCs w:val="28"/>
              </w:rPr>
              <w:t>2.</w:t>
            </w:r>
          </w:p>
        </w:tc>
        <w:tc>
          <w:tcPr>
            <w:tcW w:w="3686" w:type="dxa"/>
          </w:tcPr>
          <w:p w14:paraId="0221BD66" w14:textId="0CE184C0" w:rsidR="005F2192" w:rsidRDefault="001915BA" w:rsidP="001915BA">
            <w:pPr>
              <w:pStyle w:val="Tekstpodstawowy"/>
              <w:spacing w:line="360" w:lineRule="auto"/>
              <w:ind w:right="-45"/>
              <w:jc w:val="both"/>
              <w:rPr>
                <w:bCs/>
                <w:szCs w:val="28"/>
              </w:rPr>
            </w:pPr>
            <w:r>
              <w:rPr>
                <w:bCs/>
                <w:szCs w:val="28"/>
              </w:rPr>
              <w:t>Koszt badania densytometrycznego</w:t>
            </w:r>
          </w:p>
        </w:tc>
        <w:tc>
          <w:tcPr>
            <w:tcW w:w="1248" w:type="dxa"/>
            <w:vAlign w:val="center"/>
          </w:tcPr>
          <w:p w14:paraId="636BB138" w14:textId="21A63E94" w:rsidR="005F2192" w:rsidRDefault="004E5DBA" w:rsidP="002E0B3A">
            <w:pPr>
              <w:pStyle w:val="Tekstpodstawowy"/>
              <w:spacing w:line="360" w:lineRule="auto"/>
              <w:ind w:right="-45"/>
              <w:jc w:val="center"/>
              <w:rPr>
                <w:bCs/>
                <w:szCs w:val="28"/>
              </w:rPr>
            </w:pPr>
            <w:r>
              <w:rPr>
                <w:bCs/>
                <w:szCs w:val="28"/>
              </w:rPr>
              <w:t>781</w:t>
            </w:r>
          </w:p>
        </w:tc>
        <w:tc>
          <w:tcPr>
            <w:tcW w:w="1886" w:type="dxa"/>
            <w:vAlign w:val="center"/>
          </w:tcPr>
          <w:p w14:paraId="357A8FE8" w14:textId="0143855C" w:rsidR="005F2192" w:rsidRDefault="004E5DBA" w:rsidP="002E0B3A">
            <w:pPr>
              <w:pStyle w:val="Tekstpodstawowy"/>
              <w:spacing w:line="360" w:lineRule="auto"/>
              <w:ind w:right="-45"/>
              <w:jc w:val="right"/>
              <w:rPr>
                <w:bCs/>
                <w:szCs w:val="28"/>
              </w:rPr>
            </w:pPr>
            <w:r>
              <w:rPr>
                <w:bCs/>
                <w:szCs w:val="28"/>
              </w:rPr>
              <w:t>130,00</w:t>
            </w:r>
          </w:p>
        </w:tc>
        <w:tc>
          <w:tcPr>
            <w:tcW w:w="1933" w:type="dxa"/>
            <w:vAlign w:val="center"/>
          </w:tcPr>
          <w:p w14:paraId="39EF8A9A" w14:textId="1B70E3B1" w:rsidR="005F2192" w:rsidRDefault="006845D4" w:rsidP="002E0B3A">
            <w:pPr>
              <w:pStyle w:val="Tekstpodstawowy"/>
              <w:spacing w:line="360" w:lineRule="auto"/>
              <w:ind w:right="-45"/>
              <w:jc w:val="right"/>
              <w:rPr>
                <w:bCs/>
                <w:szCs w:val="28"/>
              </w:rPr>
            </w:pPr>
            <w:r>
              <w:rPr>
                <w:bCs/>
                <w:szCs w:val="28"/>
              </w:rPr>
              <w:t>101 530,00</w:t>
            </w:r>
          </w:p>
        </w:tc>
      </w:tr>
      <w:tr w:rsidR="001915BA" w14:paraId="0C8BE1A4" w14:textId="77777777" w:rsidTr="008A1F99">
        <w:tc>
          <w:tcPr>
            <w:tcW w:w="567" w:type="dxa"/>
            <w:shd w:val="clear" w:color="auto" w:fill="00B0F0"/>
            <w:vAlign w:val="center"/>
          </w:tcPr>
          <w:p w14:paraId="184464BB" w14:textId="5B28C95F" w:rsidR="005F2192" w:rsidRPr="006845D4" w:rsidRDefault="00292D58" w:rsidP="002E0B3A">
            <w:pPr>
              <w:pStyle w:val="Tekstpodstawowy"/>
              <w:spacing w:line="360" w:lineRule="auto"/>
              <w:ind w:right="-45"/>
              <w:jc w:val="center"/>
              <w:rPr>
                <w:b/>
                <w:szCs w:val="28"/>
              </w:rPr>
            </w:pPr>
            <w:r w:rsidRPr="006845D4">
              <w:rPr>
                <w:b/>
                <w:szCs w:val="28"/>
              </w:rPr>
              <w:t>3.</w:t>
            </w:r>
          </w:p>
        </w:tc>
        <w:tc>
          <w:tcPr>
            <w:tcW w:w="3686" w:type="dxa"/>
          </w:tcPr>
          <w:p w14:paraId="12D90791" w14:textId="0026D54B" w:rsidR="005F2192" w:rsidRDefault="001915BA" w:rsidP="001915BA">
            <w:pPr>
              <w:pStyle w:val="Tekstpodstawowy"/>
              <w:spacing w:line="360" w:lineRule="auto"/>
              <w:ind w:right="-45"/>
              <w:jc w:val="both"/>
              <w:rPr>
                <w:bCs/>
                <w:szCs w:val="28"/>
              </w:rPr>
            </w:pPr>
            <w:r>
              <w:rPr>
                <w:bCs/>
                <w:szCs w:val="28"/>
              </w:rPr>
              <w:t>Koszt przeprowadzenia wizyty lekarskiej</w:t>
            </w:r>
          </w:p>
        </w:tc>
        <w:tc>
          <w:tcPr>
            <w:tcW w:w="1248" w:type="dxa"/>
            <w:vAlign w:val="center"/>
          </w:tcPr>
          <w:p w14:paraId="2B0410E8" w14:textId="77690317" w:rsidR="005F2192" w:rsidRDefault="004E5DBA" w:rsidP="002E0B3A">
            <w:pPr>
              <w:pStyle w:val="Tekstpodstawowy"/>
              <w:spacing w:line="360" w:lineRule="auto"/>
              <w:ind w:right="-45"/>
              <w:jc w:val="center"/>
              <w:rPr>
                <w:bCs/>
                <w:szCs w:val="28"/>
              </w:rPr>
            </w:pPr>
            <w:r>
              <w:rPr>
                <w:bCs/>
                <w:szCs w:val="28"/>
              </w:rPr>
              <w:t>781</w:t>
            </w:r>
          </w:p>
        </w:tc>
        <w:tc>
          <w:tcPr>
            <w:tcW w:w="1886" w:type="dxa"/>
            <w:vAlign w:val="center"/>
          </w:tcPr>
          <w:p w14:paraId="560955D8" w14:textId="546BDE13" w:rsidR="005F2192" w:rsidRDefault="004E5DBA" w:rsidP="002E0B3A">
            <w:pPr>
              <w:pStyle w:val="Tekstpodstawowy"/>
              <w:spacing w:line="360" w:lineRule="auto"/>
              <w:ind w:right="-45"/>
              <w:jc w:val="right"/>
              <w:rPr>
                <w:bCs/>
                <w:szCs w:val="28"/>
              </w:rPr>
            </w:pPr>
            <w:r>
              <w:rPr>
                <w:bCs/>
                <w:szCs w:val="28"/>
              </w:rPr>
              <w:t>200,00</w:t>
            </w:r>
          </w:p>
        </w:tc>
        <w:tc>
          <w:tcPr>
            <w:tcW w:w="1933" w:type="dxa"/>
            <w:vAlign w:val="center"/>
          </w:tcPr>
          <w:p w14:paraId="3F2F16D6" w14:textId="1FE31C9C" w:rsidR="005F2192" w:rsidRDefault="006845D4" w:rsidP="002E0B3A">
            <w:pPr>
              <w:pStyle w:val="Tekstpodstawowy"/>
              <w:spacing w:line="360" w:lineRule="auto"/>
              <w:ind w:right="-45"/>
              <w:jc w:val="right"/>
              <w:rPr>
                <w:bCs/>
                <w:szCs w:val="28"/>
              </w:rPr>
            </w:pPr>
            <w:r>
              <w:rPr>
                <w:bCs/>
                <w:szCs w:val="28"/>
              </w:rPr>
              <w:t>156 200,00</w:t>
            </w:r>
          </w:p>
        </w:tc>
      </w:tr>
      <w:tr w:rsidR="001915BA" w:rsidRPr="006845D4" w14:paraId="381CE3D0" w14:textId="77777777" w:rsidTr="008A1F99">
        <w:tc>
          <w:tcPr>
            <w:tcW w:w="4253" w:type="dxa"/>
            <w:gridSpan w:val="2"/>
            <w:shd w:val="clear" w:color="auto" w:fill="92D050"/>
            <w:vAlign w:val="center"/>
          </w:tcPr>
          <w:p w14:paraId="01251B75" w14:textId="226C27C9" w:rsidR="001915BA" w:rsidRPr="006845D4" w:rsidRDefault="001915BA" w:rsidP="002E0B3A">
            <w:pPr>
              <w:pStyle w:val="Tekstpodstawowy"/>
              <w:spacing w:line="360" w:lineRule="auto"/>
              <w:ind w:right="-45"/>
              <w:jc w:val="right"/>
              <w:rPr>
                <w:b/>
                <w:szCs w:val="28"/>
              </w:rPr>
            </w:pPr>
            <w:r w:rsidRPr="006845D4">
              <w:rPr>
                <w:b/>
                <w:szCs w:val="28"/>
              </w:rPr>
              <w:t>Suma kosztów</w:t>
            </w:r>
          </w:p>
        </w:tc>
        <w:tc>
          <w:tcPr>
            <w:tcW w:w="1248" w:type="dxa"/>
            <w:shd w:val="clear" w:color="auto" w:fill="92D050"/>
            <w:vAlign w:val="center"/>
          </w:tcPr>
          <w:p w14:paraId="079AFE19" w14:textId="3D9FAE1E" w:rsidR="001915BA" w:rsidRPr="006845D4" w:rsidRDefault="002E0B3A" w:rsidP="002E0B3A">
            <w:pPr>
              <w:pStyle w:val="Tekstpodstawowy"/>
              <w:spacing w:line="360" w:lineRule="auto"/>
              <w:ind w:right="-45"/>
              <w:jc w:val="center"/>
              <w:rPr>
                <w:b/>
                <w:szCs w:val="28"/>
              </w:rPr>
            </w:pPr>
            <w:r w:rsidRPr="006845D4">
              <w:rPr>
                <w:b/>
                <w:szCs w:val="28"/>
              </w:rPr>
              <w:t>781</w:t>
            </w:r>
          </w:p>
        </w:tc>
        <w:tc>
          <w:tcPr>
            <w:tcW w:w="1886" w:type="dxa"/>
            <w:shd w:val="clear" w:color="auto" w:fill="92D050"/>
            <w:vAlign w:val="center"/>
          </w:tcPr>
          <w:p w14:paraId="6012A719" w14:textId="195B9A10" w:rsidR="001915BA" w:rsidRPr="006845D4" w:rsidRDefault="002E0B3A" w:rsidP="002E0B3A">
            <w:pPr>
              <w:pStyle w:val="Tekstpodstawowy"/>
              <w:spacing w:line="360" w:lineRule="auto"/>
              <w:ind w:right="-45"/>
              <w:jc w:val="right"/>
              <w:rPr>
                <w:b/>
                <w:szCs w:val="28"/>
              </w:rPr>
            </w:pPr>
            <w:r w:rsidRPr="006845D4">
              <w:rPr>
                <w:b/>
                <w:szCs w:val="28"/>
              </w:rPr>
              <w:t>370,00</w:t>
            </w:r>
          </w:p>
        </w:tc>
        <w:tc>
          <w:tcPr>
            <w:tcW w:w="1933" w:type="dxa"/>
            <w:shd w:val="clear" w:color="auto" w:fill="92D050"/>
            <w:vAlign w:val="center"/>
          </w:tcPr>
          <w:p w14:paraId="46A16141" w14:textId="6FC8BD0C" w:rsidR="001915BA" w:rsidRPr="006845D4" w:rsidRDefault="006845D4" w:rsidP="002E0B3A">
            <w:pPr>
              <w:pStyle w:val="Tekstpodstawowy"/>
              <w:spacing w:line="360" w:lineRule="auto"/>
              <w:ind w:right="-45"/>
              <w:jc w:val="right"/>
              <w:rPr>
                <w:b/>
                <w:szCs w:val="28"/>
              </w:rPr>
            </w:pPr>
            <w:r>
              <w:rPr>
                <w:b/>
                <w:szCs w:val="28"/>
              </w:rPr>
              <w:t>288 970,00</w:t>
            </w:r>
          </w:p>
        </w:tc>
      </w:tr>
    </w:tbl>
    <w:p w14:paraId="04883E99" w14:textId="77777777" w:rsidR="008A1F99" w:rsidRDefault="008A1F99" w:rsidP="008A1F99">
      <w:pPr>
        <w:pStyle w:val="Tekstpodstawowy"/>
        <w:spacing w:after="120" w:line="360" w:lineRule="auto"/>
        <w:ind w:right="-45"/>
        <w:jc w:val="both"/>
        <w:rPr>
          <w:bCs/>
          <w:szCs w:val="28"/>
        </w:rPr>
      </w:pPr>
    </w:p>
    <w:p w14:paraId="07680337" w14:textId="210FC71D" w:rsidR="008A1F99" w:rsidRPr="00711DBD" w:rsidRDefault="00EF7A10" w:rsidP="008A1F99">
      <w:pPr>
        <w:pStyle w:val="Nagwek2"/>
        <w:numPr>
          <w:ilvl w:val="1"/>
          <w:numId w:val="21"/>
        </w:numPr>
        <w:tabs>
          <w:tab w:val="left" w:pos="983"/>
        </w:tabs>
        <w:spacing w:after="240" w:line="360" w:lineRule="auto"/>
        <w:ind w:left="982" w:right="-45" w:hanging="508"/>
        <w:jc w:val="both"/>
      </w:pPr>
      <w:bookmarkStart w:id="22" w:name="_TOC_250003"/>
      <w:r w:rsidRPr="005D4E62">
        <w:t>Koszty</w:t>
      </w:r>
      <w:r w:rsidRPr="005D4E62">
        <w:rPr>
          <w:spacing w:val="-10"/>
        </w:rPr>
        <w:t xml:space="preserve"> </w:t>
      </w:r>
      <w:bookmarkEnd w:id="22"/>
      <w:r w:rsidRPr="005D4E62">
        <w:rPr>
          <w:spacing w:val="-2"/>
        </w:rPr>
        <w:t>całkowite</w:t>
      </w:r>
    </w:p>
    <w:p w14:paraId="3E2E4D2D" w14:textId="7726075F" w:rsidR="00711DBD" w:rsidRPr="00711DBD" w:rsidRDefault="00711DBD" w:rsidP="00CA7E3C">
      <w:pPr>
        <w:pStyle w:val="Nagwek2"/>
        <w:tabs>
          <w:tab w:val="left" w:pos="983"/>
        </w:tabs>
        <w:spacing w:line="360" w:lineRule="auto"/>
        <w:ind w:left="426" w:right="-45"/>
        <w:jc w:val="both"/>
        <w:rPr>
          <w:b w:val="0"/>
          <w:bCs w:val="0"/>
        </w:rPr>
      </w:pPr>
      <w:r w:rsidRPr="00711DBD">
        <w:rPr>
          <w:b w:val="0"/>
          <w:bCs w:val="0"/>
          <w:spacing w:val="-2"/>
        </w:rPr>
        <w:t>Planowane koszty całkowite realizacji Programu:</w:t>
      </w:r>
    </w:p>
    <w:tbl>
      <w:tblPr>
        <w:tblStyle w:val="Tabela-Siatka"/>
        <w:tblW w:w="0" w:type="auto"/>
        <w:tblInd w:w="562" w:type="dxa"/>
        <w:tblLook w:val="04A0" w:firstRow="1" w:lastRow="0" w:firstColumn="1" w:lastColumn="0" w:noHBand="0" w:noVBand="1"/>
      </w:tblPr>
      <w:tblGrid>
        <w:gridCol w:w="570"/>
        <w:gridCol w:w="6096"/>
        <w:gridCol w:w="2660"/>
      </w:tblGrid>
      <w:tr w:rsidR="00BA2CE1" w:rsidRPr="006845D4" w14:paraId="77775B6A" w14:textId="77777777" w:rsidTr="004F50D9">
        <w:tc>
          <w:tcPr>
            <w:tcW w:w="570" w:type="dxa"/>
            <w:shd w:val="clear" w:color="auto" w:fill="00B0F0"/>
            <w:vAlign w:val="center"/>
          </w:tcPr>
          <w:p w14:paraId="3B776D51" w14:textId="77777777" w:rsidR="00BA2CE1" w:rsidRPr="006845D4" w:rsidRDefault="00BA2CE1" w:rsidP="008F783E">
            <w:pPr>
              <w:pStyle w:val="Tekstpodstawowy"/>
              <w:spacing w:line="360" w:lineRule="auto"/>
              <w:ind w:right="-45"/>
              <w:jc w:val="center"/>
              <w:rPr>
                <w:b/>
                <w:szCs w:val="28"/>
              </w:rPr>
            </w:pPr>
            <w:r w:rsidRPr="006845D4">
              <w:rPr>
                <w:b/>
                <w:szCs w:val="28"/>
              </w:rPr>
              <w:t>Lp.</w:t>
            </w:r>
          </w:p>
        </w:tc>
        <w:tc>
          <w:tcPr>
            <w:tcW w:w="6096" w:type="dxa"/>
            <w:shd w:val="clear" w:color="auto" w:fill="00B0F0"/>
            <w:vAlign w:val="center"/>
          </w:tcPr>
          <w:p w14:paraId="1B5D8111" w14:textId="5D3A5215" w:rsidR="00BA2CE1" w:rsidRPr="006845D4" w:rsidRDefault="00BA2CE1" w:rsidP="008F783E">
            <w:pPr>
              <w:pStyle w:val="Tekstpodstawowy"/>
              <w:spacing w:line="360" w:lineRule="auto"/>
              <w:ind w:right="-45"/>
              <w:jc w:val="center"/>
              <w:rPr>
                <w:b/>
                <w:szCs w:val="28"/>
              </w:rPr>
            </w:pPr>
            <w:r>
              <w:rPr>
                <w:b/>
                <w:szCs w:val="28"/>
              </w:rPr>
              <w:t xml:space="preserve">Koszty całkowite </w:t>
            </w:r>
            <w:r w:rsidR="007C4A53">
              <w:rPr>
                <w:b/>
                <w:szCs w:val="28"/>
              </w:rPr>
              <w:t>w poszczególnych kategoriach kosztów</w:t>
            </w:r>
          </w:p>
        </w:tc>
        <w:tc>
          <w:tcPr>
            <w:tcW w:w="2660" w:type="dxa"/>
            <w:shd w:val="clear" w:color="auto" w:fill="00B0F0"/>
            <w:vAlign w:val="center"/>
          </w:tcPr>
          <w:p w14:paraId="6D2D21D2" w14:textId="0B232E96" w:rsidR="00BA2CE1" w:rsidRPr="006845D4" w:rsidRDefault="007C4A53" w:rsidP="008F783E">
            <w:pPr>
              <w:pStyle w:val="Tekstpodstawowy"/>
              <w:spacing w:line="360" w:lineRule="auto"/>
              <w:ind w:right="-45"/>
              <w:jc w:val="center"/>
              <w:rPr>
                <w:b/>
                <w:szCs w:val="28"/>
              </w:rPr>
            </w:pPr>
            <w:r>
              <w:rPr>
                <w:b/>
                <w:szCs w:val="28"/>
              </w:rPr>
              <w:t>Planowany koszt w zł brut</w:t>
            </w:r>
            <w:r w:rsidR="002B70F6">
              <w:rPr>
                <w:b/>
                <w:szCs w:val="28"/>
              </w:rPr>
              <w:t>to</w:t>
            </w:r>
          </w:p>
        </w:tc>
      </w:tr>
      <w:tr w:rsidR="00AD5861" w:rsidRPr="006845D4" w14:paraId="1E650D56" w14:textId="77777777" w:rsidTr="004F50D9">
        <w:tc>
          <w:tcPr>
            <w:tcW w:w="9326" w:type="dxa"/>
            <w:gridSpan w:val="3"/>
            <w:shd w:val="clear" w:color="auto" w:fill="00B0F0"/>
            <w:vAlign w:val="center"/>
          </w:tcPr>
          <w:p w14:paraId="3597DF7A" w14:textId="3A6AD8CC" w:rsidR="00AD5861" w:rsidRDefault="00AD5861" w:rsidP="00AD5861">
            <w:pPr>
              <w:pStyle w:val="Tekstpodstawowy"/>
              <w:spacing w:line="360" w:lineRule="auto"/>
              <w:ind w:right="-45"/>
              <w:rPr>
                <w:b/>
                <w:szCs w:val="28"/>
              </w:rPr>
            </w:pPr>
            <w:r>
              <w:rPr>
                <w:b/>
                <w:szCs w:val="28"/>
              </w:rPr>
              <w:t>Koszty bezpośrednie</w:t>
            </w:r>
          </w:p>
        </w:tc>
      </w:tr>
      <w:tr w:rsidR="002B70F6" w14:paraId="573BC613" w14:textId="77777777" w:rsidTr="004F50D9">
        <w:tc>
          <w:tcPr>
            <w:tcW w:w="570" w:type="dxa"/>
            <w:shd w:val="clear" w:color="auto" w:fill="00B0F0"/>
            <w:vAlign w:val="center"/>
          </w:tcPr>
          <w:p w14:paraId="38FAE187" w14:textId="77777777" w:rsidR="002B70F6" w:rsidRPr="006845D4" w:rsidRDefault="002B70F6" w:rsidP="008F783E">
            <w:pPr>
              <w:pStyle w:val="Tekstpodstawowy"/>
              <w:spacing w:line="360" w:lineRule="auto"/>
              <w:ind w:right="-45"/>
              <w:jc w:val="center"/>
              <w:rPr>
                <w:b/>
                <w:szCs w:val="28"/>
              </w:rPr>
            </w:pPr>
            <w:r w:rsidRPr="006845D4">
              <w:rPr>
                <w:b/>
                <w:szCs w:val="28"/>
              </w:rPr>
              <w:t>1.</w:t>
            </w:r>
          </w:p>
        </w:tc>
        <w:tc>
          <w:tcPr>
            <w:tcW w:w="6096" w:type="dxa"/>
            <w:vAlign w:val="center"/>
          </w:tcPr>
          <w:p w14:paraId="66CEE23F" w14:textId="044298A3" w:rsidR="002B70F6" w:rsidRDefault="002B70F6" w:rsidP="002B70F6">
            <w:pPr>
              <w:pStyle w:val="Tekstpodstawowy"/>
              <w:spacing w:line="360" w:lineRule="auto"/>
              <w:ind w:right="-45"/>
              <w:rPr>
                <w:bCs/>
                <w:szCs w:val="28"/>
              </w:rPr>
            </w:pPr>
            <w:r>
              <w:rPr>
                <w:bCs/>
                <w:szCs w:val="28"/>
              </w:rPr>
              <w:t xml:space="preserve">Koszt oceny ryzyka złamań osteoporotycznych na podstawie metody </w:t>
            </w:r>
            <w:r w:rsidRPr="004B3574">
              <w:t>FRAX™</w:t>
            </w:r>
          </w:p>
        </w:tc>
        <w:tc>
          <w:tcPr>
            <w:tcW w:w="2660" w:type="dxa"/>
            <w:vAlign w:val="center"/>
          </w:tcPr>
          <w:p w14:paraId="29CA76C9" w14:textId="77777777" w:rsidR="002B70F6" w:rsidRDefault="002B70F6" w:rsidP="008F783E">
            <w:pPr>
              <w:pStyle w:val="Tekstpodstawowy"/>
              <w:spacing w:line="360" w:lineRule="auto"/>
              <w:ind w:right="-45"/>
              <w:jc w:val="right"/>
              <w:rPr>
                <w:bCs/>
                <w:szCs w:val="28"/>
              </w:rPr>
            </w:pPr>
            <w:r>
              <w:rPr>
                <w:bCs/>
                <w:szCs w:val="28"/>
              </w:rPr>
              <w:t>31 240,00</w:t>
            </w:r>
          </w:p>
        </w:tc>
      </w:tr>
      <w:tr w:rsidR="002B70F6" w14:paraId="0D61A123" w14:textId="77777777" w:rsidTr="004F50D9">
        <w:tc>
          <w:tcPr>
            <w:tcW w:w="570" w:type="dxa"/>
            <w:shd w:val="clear" w:color="auto" w:fill="00B0F0"/>
            <w:vAlign w:val="center"/>
          </w:tcPr>
          <w:p w14:paraId="2B2AA490" w14:textId="77777777" w:rsidR="002B70F6" w:rsidRPr="006845D4" w:rsidRDefault="002B70F6" w:rsidP="008F783E">
            <w:pPr>
              <w:pStyle w:val="Tekstpodstawowy"/>
              <w:spacing w:line="360" w:lineRule="auto"/>
              <w:ind w:right="-45"/>
              <w:jc w:val="center"/>
              <w:rPr>
                <w:b/>
                <w:szCs w:val="28"/>
              </w:rPr>
            </w:pPr>
            <w:r w:rsidRPr="006845D4">
              <w:rPr>
                <w:b/>
                <w:szCs w:val="28"/>
              </w:rPr>
              <w:t>2.</w:t>
            </w:r>
          </w:p>
        </w:tc>
        <w:tc>
          <w:tcPr>
            <w:tcW w:w="6096" w:type="dxa"/>
            <w:vAlign w:val="center"/>
          </w:tcPr>
          <w:p w14:paraId="0864C9A8" w14:textId="0E41B52A" w:rsidR="002B70F6" w:rsidRDefault="002B70F6" w:rsidP="002B70F6">
            <w:pPr>
              <w:pStyle w:val="Tekstpodstawowy"/>
              <w:spacing w:line="360" w:lineRule="auto"/>
              <w:ind w:right="-45"/>
              <w:rPr>
                <w:bCs/>
                <w:szCs w:val="28"/>
              </w:rPr>
            </w:pPr>
            <w:r>
              <w:rPr>
                <w:bCs/>
                <w:szCs w:val="28"/>
              </w:rPr>
              <w:t>Koszt badania densytometrycznego</w:t>
            </w:r>
          </w:p>
        </w:tc>
        <w:tc>
          <w:tcPr>
            <w:tcW w:w="2660" w:type="dxa"/>
            <w:vAlign w:val="center"/>
          </w:tcPr>
          <w:p w14:paraId="1D98E3A3" w14:textId="77777777" w:rsidR="002B70F6" w:rsidRDefault="002B70F6" w:rsidP="008F783E">
            <w:pPr>
              <w:pStyle w:val="Tekstpodstawowy"/>
              <w:spacing w:line="360" w:lineRule="auto"/>
              <w:ind w:right="-45"/>
              <w:jc w:val="right"/>
              <w:rPr>
                <w:bCs/>
                <w:szCs w:val="28"/>
              </w:rPr>
            </w:pPr>
            <w:r>
              <w:rPr>
                <w:bCs/>
                <w:szCs w:val="28"/>
              </w:rPr>
              <w:t>101 530,00</w:t>
            </w:r>
          </w:p>
        </w:tc>
      </w:tr>
      <w:tr w:rsidR="002B70F6" w14:paraId="38128C45" w14:textId="77777777" w:rsidTr="004F50D9">
        <w:tc>
          <w:tcPr>
            <w:tcW w:w="570" w:type="dxa"/>
            <w:shd w:val="clear" w:color="auto" w:fill="00B0F0"/>
            <w:vAlign w:val="center"/>
          </w:tcPr>
          <w:p w14:paraId="756F62AD" w14:textId="77777777" w:rsidR="002B70F6" w:rsidRPr="006845D4" w:rsidRDefault="002B70F6" w:rsidP="008F783E">
            <w:pPr>
              <w:pStyle w:val="Tekstpodstawowy"/>
              <w:spacing w:line="360" w:lineRule="auto"/>
              <w:ind w:right="-45"/>
              <w:jc w:val="center"/>
              <w:rPr>
                <w:b/>
                <w:szCs w:val="28"/>
              </w:rPr>
            </w:pPr>
            <w:r w:rsidRPr="006845D4">
              <w:rPr>
                <w:b/>
                <w:szCs w:val="28"/>
              </w:rPr>
              <w:t>3.</w:t>
            </w:r>
          </w:p>
        </w:tc>
        <w:tc>
          <w:tcPr>
            <w:tcW w:w="6096" w:type="dxa"/>
            <w:vAlign w:val="center"/>
          </w:tcPr>
          <w:p w14:paraId="7AD63D90" w14:textId="3A41D3B5" w:rsidR="002B70F6" w:rsidRDefault="002B70F6" w:rsidP="002B70F6">
            <w:pPr>
              <w:pStyle w:val="Tekstpodstawowy"/>
              <w:spacing w:line="360" w:lineRule="auto"/>
              <w:ind w:right="-45"/>
              <w:rPr>
                <w:bCs/>
                <w:szCs w:val="28"/>
              </w:rPr>
            </w:pPr>
            <w:r>
              <w:rPr>
                <w:bCs/>
                <w:szCs w:val="28"/>
              </w:rPr>
              <w:t>Koszt przeprowadzenia wizyty lekarskiej</w:t>
            </w:r>
          </w:p>
        </w:tc>
        <w:tc>
          <w:tcPr>
            <w:tcW w:w="2660" w:type="dxa"/>
            <w:vAlign w:val="center"/>
          </w:tcPr>
          <w:p w14:paraId="0804B7F9" w14:textId="77777777" w:rsidR="002B70F6" w:rsidRDefault="002B70F6" w:rsidP="008F783E">
            <w:pPr>
              <w:pStyle w:val="Tekstpodstawowy"/>
              <w:spacing w:line="360" w:lineRule="auto"/>
              <w:ind w:right="-45"/>
              <w:jc w:val="right"/>
              <w:rPr>
                <w:bCs/>
                <w:szCs w:val="28"/>
              </w:rPr>
            </w:pPr>
            <w:r>
              <w:rPr>
                <w:bCs/>
                <w:szCs w:val="28"/>
              </w:rPr>
              <w:t>156 200,00</w:t>
            </w:r>
          </w:p>
        </w:tc>
      </w:tr>
      <w:tr w:rsidR="00AD5861" w:rsidRPr="006845D4" w14:paraId="283F81B1" w14:textId="77777777" w:rsidTr="004F50D9">
        <w:tc>
          <w:tcPr>
            <w:tcW w:w="6666" w:type="dxa"/>
            <w:gridSpan w:val="2"/>
            <w:shd w:val="clear" w:color="auto" w:fill="auto"/>
            <w:vAlign w:val="center"/>
          </w:tcPr>
          <w:p w14:paraId="7FC1325B" w14:textId="3EB307F6" w:rsidR="00AD5861" w:rsidRPr="006845D4" w:rsidRDefault="00AD5861" w:rsidP="00AD5861">
            <w:pPr>
              <w:pStyle w:val="Tekstpodstawowy"/>
              <w:spacing w:line="360" w:lineRule="auto"/>
              <w:ind w:right="-45"/>
              <w:rPr>
                <w:b/>
                <w:szCs w:val="28"/>
              </w:rPr>
            </w:pPr>
            <w:r w:rsidRPr="006845D4">
              <w:rPr>
                <w:b/>
                <w:szCs w:val="28"/>
              </w:rPr>
              <w:t>Suma kosztów</w:t>
            </w:r>
            <w:r>
              <w:rPr>
                <w:b/>
                <w:szCs w:val="28"/>
              </w:rPr>
              <w:t xml:space="preserve"> bezpośrednich</w:t>
            </w:r>
          </w:p>
        </w:tc>
        <w:tc>
          <w:tcPr>
            <w:tcW w:w="2660" w:type="dxa"/>
            <w:shd w:val="clear" w:color="auto" w:fill="auto"/>
            <w:vAlign w:val="center"/>
          </w:tcPr>
          <w:p w14:paraId="31B5D880" w14:textId="77777777" w:rsidR="00AD5861" w:rsidRPr="006845D4" w:rsidRDefault="00AD5861" w:rsidP="008F783E">
            <w:pPr>
              <w:pStyle w:val="Tekstpodstawowy"/>
              <w:spacing w:line="360" w:lineRule="auto"/>
              <w:ind w:right="-45"/>
              <w:jc w:val="right"/>
              <w:rPr>
                <w:b/>
                <w:szCs w:val="28"/>
              </w:rPr>
            </w:pPr>
            <w:r>
              <w:rPr>
                <w:b/>
                <w:szCs w:val="28"/>
              </w:rPr>
              <w:t>288 970,00</w:t>
            </w:r>
          </w:p>
        </w:tc>
      </w:tr>
      <w:tr w:rsidR="004F50D9" w:rsidRPr="006845D4" w14:paraId="1B933C97" w14:textId="77777777" w:rsidTr="004F50D9">
        <w:tc>
          <w:tcPr>
            <w:tcW w:w="9326" w:type="dxa"/>
            <w:gridSpan w:val="3"/>
            <w:shd w:val="clear" w:color="auto" w:fill="00B0F0"/>
            <w:vAlign w:val="center"/>
          </w:tcPr>
          <w:p w14:paraId="11699C06" w14:textId="57F16938" w:rsidR="004F50D9" w:rsidRDefault="004F50D9" w:rsidP="004F50D9">
            <w:pPr>
              <w:pStyle w:val="Tekstpodstawowy"/>
              <w:spacing w:line="360" w:lineRule="auto"/>
              <w:ind w:right="-45"/>
              <w:rPr>
                <w:b/>
                <w:szCs w:val="28"/>
              </w:rPr>
            </w:pPr>
            <w:r>
              <w:rPr>
                <w:b/>
                <w:szCs w:val="28"/>
              </w:rPr>
              <w:t>Koszty pośrednie</w:t>
            </w:r>
          </w:p>
        </w:tc>
      </w:tr>
      <w:tr w:rsidR="00921F30" w:rsidRPr="006845D4" w14:paraId="4BF4B940" w14:textId="77777777" w:rsidTr="00A612BE">
        <w:tc>
          <w:tcPr>
            <w:tcW w:w="570" w:type="dxa"/>
            <w:shd w:val="clear" w:color="auto" w:fill="00B0F0"/>
            <w:vAlign w:val="center"/>
          </w:tcPr>
          <w:p w14:paraId="30D35D02" w14:textId="29D85108" w:rsidR="00921F30" w:rsidRDefault="00921F30" w:rsidP="00AD5861">
            <w:pPr>
              <w:pStyle w:val="Tekstpodstawowy"/>
              <w:spacing w:line="360" w:lineRule="auto"/>
              <w:ind w:right="-45"/>
              <w:rPr>
                <w:b/>
                <w:szCs w:val="28"/>
              </w:rPr>
            </w:pPr>
            <w:r>
              <w:rPr>
                <w:b/>
                <w:szCs w:val="28"/>
              </w:rPr>
              <w:t>1.</w:t>
            </w:r>
          </w:p>
        </w:tc>
        <w:tc>
          <w:tcPr>
            <w:tcW w:w="6096" w:type="dxa"/>
            <w:shd w:val="clear" w:color="auto" w:fill="auto"/>
            <w:vAlign w:val="center"/>
          </w:tcPr>
          <w:p w14:paraId="156B0AFD" w14:textId="48FCD6A1" w:rsidR="00921F30" w:rsidRPr="001B0157" w:rsidRDefault="00921F30" w:rsidP="00AD5861">
            <w:pPr>
              <w:pStyle w:val="Tekstpodstawowy"/>
              <w:spacing w:line="360" w:lineRule="auto"/>
              <w:ind w:right="-45"/>
              <w:rPr>
                <w:bCs/>
                <w:szCs w:val="28"/>
              </w:rPr>
            </w:pPr>
            <w:r w:rsidRPr="001B0157">
              <w:rPr>
                <w:bCs/>
                <w:szCs w:val="28"/>
              </w:rPr>
              <w:t>Koszty przygotowania i prowadzenia szkolenia dla personelu medycznego</w:t>
            </w:r>
          </w:p>
        </w:tc>
        <w:tc>
          <w:tcPr>
            <w:tcW w:w="2660" w:type="dxa"/>
            <w:vMerge w:val="restart"/>
            <w:shd w:val="clear" w:color="auto" w:fill="auto"/>
            <w:vAlign w:val="center"/>
          </w:tcPr>
          <w:p w14:paraId="469136EB" w14:textId="20A19A6A" w:rsidR="00921F30" w:rsidRPr="001B0157" w:rsidRDefault="00921F30" w:rsidP="008F783E">
            <w:pPr>
              <w:pStyle w:val="Tekstpodstawowy"/>
              <w:spacing w:line="360" w:lineRule="auto"/>
              <w:ind w:right="-45"/>
              <w:jc w:val="right"/>
              <w:rPr>
                <w:bCs/>
                <w:szCs w:val="28"/>
              </w:rPr>
            </w:pPr>
            <w:r>
              <w:rPr>
                <w:bCs/>
                <w:szCs w:val="28"/>
              </w:rPr>
              <w:t>23 530,00</w:t>
            </w:r>
          </w:p>
        </w:tc>
      </w:tr>
      <w:tr w:rsidR="00921F30" w:rsidRPr="006845D4" w14:paraId="751A09EF" w14:textId="77777777" w:rsidTr="00A612BE">
        <w:tc>
          <w:tcPr>
            <w:tcW w:w="570" w:type="dxa"/>
            <w:shd w:val="clear" w:color="auto" w:fill="00B0F0"/>
            <w:vAlign w:val="center"/>
          </w:tcPr>
          <w:p w14:paraId="557D9F92" w14:textId="7E3299C9" w:rsidR="00921F30" w:rsidRDefault="00921F30" w:rsidP="00AD5861">
            <w:pPr>
              <w:pStyle w:val="Tekstpodstawowy"/>
              <w:spacing w:line="360" w:lineRule="auto"/>
              <w:ind w:right="-45"/>
              <w:rPr>
                <w:b/>
                <w:szCs w:val="28"/>
              </w:rPr>
            </w:pPr>
            <w:r>
              <w:rPr>
                <w:b/>
                <w:szCs w:val="28"/>
              </w:rPr>
              <w:t>2.</w:t>
            </w:r>
          </w:p>
        </w:tc>
        <w:tc>
          <w:tcPr>
            <w:tcW w:w="6096" w:type="dxa"/>
            <w:shd w:val="clear" w:color="auto" w:fill="auto"/>
            <w:vAlign w:val="center"/>
          </w:tcPr>
          <w:p w14:paraId="4F5F9388" w14:textId="78B1A22F" w:rsidR="00921F30" w:rsidRPr="001B0157" w:rsidRDefault="00921F30" w:rsidP="00AD5861">
            <w:pPr>
              <w:pStyle w:val="Tekstpodstawowy"/>
              <w:spacing w:line="360" w:lineRule="auto"/>
              <w:ind w:right="-45"/>
              <w:rPr>
                <w:bCs/>
                <w:szCs w:val="28"/>
              </w:rPr>
            </w:pPr>
            <w:r>
              <w:rPr>
                <w:bCs/>
                <w:szCs w:val="28"/>
              </w:rPr>
              <w:t>Koszty kampanii informacyjno-promocyjnej (w tym np. plakaty, informacje w mediach)</w:t>
            </w:r>
          </w:p>
        </w:tc>
        <w:tc>
          <w:tcPr>
            <w:tcW w:w="2660" w:type="dxa"/>
            <w:vMerge/>
            <w:shd w:val="clear" w:color="auto" w:fill="auto"/>
            <w:vAlign w:val="center"/>
          </w:tcPr>
          <w:p w14:paraId="20ABAD0A" w14:textId="77777777" w:rsidR="00921F30" w:rsidRPr="001B0157" w:rsidRDefault="00921F30" w:rsidP="008F783E">
            <w:pPr>
              <w:pStyle w:val="Tekstpodstawowy"/>
              <w:spacing w:line="360" w:lineRule="auto"/>
              <w:ind w:right="-45"/>
              <w:jc w:val="right"/>
              <w:rPr>
                <w:bCs/>
                <w:szCs w:val="28"/>
              </w:rPr>
            </w:pPr>
          </w:p>
        </w:tc>
      </w:tr>
      <w:tr w:rsidR="00921F30" w:rsidRPr="006845D4" w14:paraId="5B6634C0" w14:textId="77777777" w:rsidTr="00A612BE">
        <w:tc>
          <w:tcPr>
            <w:tcW w:w="570" w:type="dxa"/>
            <w:shd w:val="clear" w:color="auto" w:fill="00B0F0"/>
            <w:vAlign w:val="center"/>
          </w:tcPr>
          <w:p w14:paraId="2AF34E66" w14:textId="77C9834C" w:rsidR="00921F30" w:rsidRDefault="00921F30" w:rsidP="00AD5861">
            <w:pPr>
              <w:pStyle w:val="Tekstpodstawowy"/>
              <w:spacing w:line="360" w:lineRule="auto"/>
              <w:ind w:right="-45"/>
              <w:rPr>
                <w:b/>
                <w:szCs w:val="28"/>
              </w:rPr>
            </w:pPr>
            <w:r>
              <w:rPr>
                <w:b/>
                <w:szCs w:val="28"/>
              </w:rPr>
              <w:t>3.</w:t>
            </w:r>
          </w:p>
        </w:tc>
        <w:tc>
          <w:tcPr>
            <w:tcW w:w="6096" w:type="dxa"/>
            <w:shd w:val="clear" w:color="auto" w:fill="auto"/>
            <w:vAlign w:val="center"/>
          </w:tcPr>
          <w:p w14:paraId="531372AC" w14:textId="764FE45F" w:rsidR="00921F30" w:rsidRPr="001B0157" w:rsidRDefault="00921F30" w:rsidP="00AD5861">
            <w:pPr>
              <w:pStyle w:val="Tekstpodstawowy"/>
              <w:spacing w:line="360" w:lineRule="auto"/>
              <w:ind w:right="-45"/>
              <w:rPr>
                <w:bCs/>
                <w:szCs w:val="28"/>
              </w:rPr>
            </w:pPr>
            <w:r>
              <w:rPr>
                <w:bCs/>
                <w:szCs w:val="28"/>
              </w:rPr>
              <w:t>Koszty opracowania, wydrukowania i dystrybucji ulotek edukacyjnych</w:t>
            </w:r>
          </w:p>
        </w:tc>
        <w:tc>
          <w:tcPr>
            <w:tcW w:w="2660" w:type="dxa"/>
            <w:vMerge/>
            <w:shd w:val="clear" w:color="auto" w:fill="auto"/>
            <w:vAlign w:val="center"/>
          </w:tcPr>
          <w:p w14:paraId="2C232599" w14:textId="77777777" w:rsidR="00921F30" w:rsidRPr="001B0157" w:rsidRDefault="00921F30" w:rsidP="008F783E">
            <w:pPr>
              <w:pStyle w:val="Tekstpodstawowy"/>
              <w:spacing w:line="360" w:lineRule="auto"/>
              <w:ind w:right="-45"/>
              <w:jc w:val="right"/>
              <w:rPr>
                <w:bCs/>
                <w:szCs w:val="28"/>
              </w:rPr>
            </w:pPr>
          </w:p>
        </w:tc>
      </w:tr>
      <w:tr w:rsidR="00921F30" w:rsidRPr="006845D4" w14:paraId="7E4F5B91" w14:textId="77777777" w:rsidTr="00A612BE">
        <w:tc>
          <w:tcPr>
            <w:tcW w:w="570" w:type="dxa"/>
            <w:shd w:val="clear" w:color="auto" w:fill="00B0F0"/>
            <w:vAlign w:val="center"/>
          </w:tcPr>
          <w:p w14:paraId="2D3CC706" w14:textId="1EFCAE17" w:rsidR="00921F30" w:rsidRDefault="00921F30" w:rsidP="00AD5861">
            <w:pPr>
              <w:pStyle w:val="Tekstpodstawowy"/>
              <w:spacing w:line="360" w:lineRule="auto"/>
              <w:ind w:right="-45"/>
              <w:rPr>
                <w:b/>
                <w:szCs w:val="28"/>
              </w:rPr>
            </w:pPr>
            <w:r>
              <w:rPr>
                <w:b/>
                <w:szCs w:val="28"/>
              </w:rPr>
              <w:t>4.</w:t>
            </w:r>
          </w:p>
        </w:tc>
        <w:tc>
          <w:tcPr>
            <w:tcW w:w="6096" w:type="dxa"/>
            <w:shd w:val="clear" w:color="auto" w:fill="auto"/>
            <w:vAlign w:val="center"/>
          </w:tcPr>
          <w:p w14:paraId="0FABF332" w14:textId="107D9681" w:rsidR="00921F30" w:rsidRPr="001B0157" w:rsidRDefault="00921F30" w:rsidP="00AD5861">
            <w:pPr>
              <w:pStyle w:val="Tekstpodstawowy"/>
              <w:spacing w:line="360" w:lineRule="auto"/>
              <w:ind w:right="-45"/>
              <w:rPr>
                <w:bCs/>
                <w:szCs w:val="28"/>
              </w:rPr>
            </w:pPr>
            <w:r>
              <w:rPr>
                <w:bCs/>
                <w:szCs w:val="28"/>
              </w:rPr>
              <w:t>Koszty warsztatów/spotkań edukacyjnych</w:t>
            </w:r>
          </w:p>
        </w:tc>
        <w:tc>
          <w:tcPr>
            <w:tcW w:w="2660" w:type="dxa"/>
            <w:vMerge/>
            <w:shd w:val="clear" w:color="auto" w:fill="auto"/>
            <w:vAlign w:val="center"/>
          </w:tcPr>
          <w:p w14:paraId="529D799D" w14:textId="77777777" w:rsidR="00921F30" w:rsidRPr="001B0157" w:rsidRDefault="00921F30" w:rsidP="008F783E">
            <w:pPr>
              <w:pStyle w:val="Tekstpodstawowy"/>
              <w:spacing w:line="360" w:lineRule="auto"/>
              <w:ind w:right="-45"/>
              <w:jc w:val="right"/>
              <w:rPr>
                <w:bCs/>
                <w:szCs w:val="28"/>
              </w:rPr>
            </w:pPr>
          </w:p>
        </w:tc>
      </w:tr>
      <w:tr w:rsidR="00921F30" w:rsidRPr="006845D4" w14:paraId="63C6EE4B" w14:textId="77777777" w:rsidTr="00A612BE">
        <w:tc>
          <w:tcPr>
            <w:tcW w:w="570" w:type="dxa"/>
            <w:shd w:val="clear" w:color="auto" w:fill="00B0F0"/>
            <w:vAlign w:val="center"/>
          </w:tcPr>
          <w:p w14:paraId="70699D10" w14:textId="0C9E7B4C" w:rsidR="00921F30" w:rsidRDefault="00921F30" w:rsidP="00AD5861">
            <w:pPr>
              <w:pStyle w:val="Tekstpodstawowy"/>
              <w:spacing w:line="360" w:lineRule="auto"/>
              <w:ind w:right="-45"/>
              <w:rPr>
                <w:b/>
                <w:szCs w:val="28"/>
              </w:rPr>
            </w:pPr>
            <w:r>
              <w:rPr>
                <w:b/>
                <w:szCs w:val="28"/>
              </w:rPr>
              <w:t>5.</w:t>
            </w:r>
          </w:p>
        </w:tc>
        <w:tc>
          <w:tcPr>
            <w:tcW w:w="6096" w:type="dxa"/>
            <w:shd w:val="clear" w:color="auto" w:fill="auto"/>
            <w:vAlign w:val="center"/>
          </w:tcPr>
          <w:p w14:paraId="1EBB6042" w14:textId="2DC54877" w:rsidR="00921F30" w:rsidRPr="001B0157" w:rsidRDefault="00921F30" w:rsidP="00AD5861">
            <w:pPr>
              <w:pStyle w:val="Tekstpodstawowy"/>
              <w:spacing w:line="360" w:lineRule="auto"/>
              <w:ind w:right="-45"/>
              <w:rPr>
                <w:bCs/>
                <w:szCs w:val="28"/>
              </w:rPr>
            </w:pPr>
            <w:r>
              <w:rPr>
                <w:bCs/>
                <w:szCs w:val="28"/>
              </w:rPr>
              <w:t xml:space="preserve">Koszty administracyjno-organizacyjne i inne niezbędne dla prawidłowej realizacji Programu (np. koszty rejestracji telefonicznej, koszty transportu osób na badanie DXA, wstępnej kwalifikacji do udziału w Programie, eksploatacyjne), koszty zbierania i przetwarzania danych </w:t>
            </w:r>
            <w:r>
              <w:rPr>
                <w:bCs/>
                <w:szCs w:val="28"/>
              </w:rPr>
              <w:lastRenderedPageBreak/>
              <w:t>niezbędnych do ewaluacji i monitorowania</w:t>
            </w:r>
          </w:p>
        </w:tc>
        <w:tc>
          <w:tcPr>
            <w:tcW w:w="2660" w:type="dxa"/>
            <w:vMerge/>
            <w:shd w:val="clear" w:color="auto" w:fill="auto"/>
            <w:vAlign w:val="center"/>
          </w:tcPr>
          <w:p w14:paraId="156877C1" w14:textId="77777777" w:rsidR="00921F30" w:rsidRPr="001B0157" w:rsidRDefault="00921F30" w:rsidP="008F783E">
            <w:pPr>
              <w:pStyle w:val="Tekstpodstawowy"/>
              <w:spacing w:line="360" w:lineRule="auto"/>
              <w:ind w:right="-45"/>
              <w:jc w:val="right"/>
              <w:rPr>
                <w:bCs/>
                <w:szCs w:val="28"/>
              </w:rPr>
            </w:pPr>
          </w:p>
        </w:tc>
      </w:tr>
      <w:tr w:rsidR="004F50D9" w:rsidRPr="006845D4" w14:paraId="44F3AA17" w14:textId="77777777" w:rsidTr="00A612BE">
        <w:tc>
          <w:tcPr>
            <w:tcW w:w="6666" w:type="dxa"/>
            <w:gridSpan w:val="2"/>
            <w:shd w:val="clear" w:color="auto" w:fill="auto"/>
            <w:vAlign w:val="center"/>
          </w:tcPr>
          <w:p w14:paraId="118EEF25" w14:textId="025EA779" w:rsidR="004F50D9" w:rsidRDefault="00E45DAE" w:rsidP="00AD5861">
            <w:pPr>
              <w:pStyle w:val="Tekstpodstawowy"/>
              <w:spacing w:line="360" w:lineRule="auto"/>
              <w:ind w:right="-45"/>
              <w:rPr>
                <w:b/>
                <w:szCs w:val="28"/>
              </w:rPr>
            </w:pPr>
            <w:r>
              <w:rPr>
                <w:b/>
                <w:szCs w:val="28"/>
              </w:rPr>
              <w:t>Suma kosztów pośrednich</w:t>
            </w:r>
          </w:p>
        </w:tc>
        <w:tc>
          <w:tcPr>
            <w:tcW w:w="2660" w:type="dxa"/>
            <w:shd w:val="clear" w:color="auto" w:fill="auto"/>
            <w:vAlign w:val="center"/>
          </w:tcPr>
          <w:p w14:paraId="3379064E" w14:textId="633843E7" w:rsidR="004F50D9" w:rsidRDefault="00A612BE" w:rsidP="008F783E">
            <w:pPr>
              <w:pStyle w:val="Tekstpodstawowy"/>
              <w:spacing w:line="360" w:lineRule="auto"/>
              <w:ind w:right="-45"/>
              <w:jc w:val="right"/>
              <w:rPr>
                <w:b/>
                <w:szCs w:val="28"/>
              </w:rPr>
            </w:pPr>
            <w:r>
              <w:rPr>
                <w:b/>
                <w:szCs w:val="28"/>
              </w:rPr>
              <w:t>23 530,00</w:t>
            </w:r>
          </w:p>
        </w:tc>
      </w:tr>
      <w:tr w:rsidR="00E45DAE" w:rsidRPr="006845D4" w14:paraId="08B066E8" w14:textId="77777777" w:rsidTr="00D47387">
        <w:tc>
          <w:tcPr>
            <w:tcW w:w="6666" w:type="dxa"/>
            <w:gridSpan w:val="2"/>
            <w:shd w:val="clear" w:color="auto" w:fill="92D050"/>
            <w:vAlign w:val="center"/>
          </w:tcPr>
          <w:p w14:paraId="18C80A48" w14:textId="686DF757" w:rsidR="00E45DAE" w:rsidRDefault="00E45DAE" w:rsidP="00AD5861">
            <w:pPr>
              <w:pStyle w:val="Tekstpodstawowy"/>
              <w:spacing w:line="360" w:lineRule="auto"/>
              <w:ind w:right="-45"/>
              <w:rPr>
                <w:b/>
                <w:szCs w:val="28"/>
              </w:rPr>
            </w:pPr>
            <w:r>
              <w:rPr>
                <w:b/>
                <w:szCs w:val="28"/>
              </w:rPr>
              <w:t>Suma kosztów całkowitych</w:t>
            </w:r>
          </w:p>
        </w:tc>
        <w:tc>
          <w:tcPr>
            <w:tcW w:w="2660" w:type="dxa"/>
            <w:shd w:val="clear" w:color="auto" w:fill="92D050"/>
            <w:vAlign w:val="center"/>
          </w:tcPr>
          <w:p w14:paraId="4D3F190A" w14:textId="7E1C2F1E" w:rsidR="00E45DAE" w:rsidRDefault="00A612BE" w:rsidP="008F783E">
            <w:pPr>
              <w:pStyle w:val="Tekstpodstawowy"/>
              <w:spacing w:line="360" w:lineRule="auto"/>
              <w:ind w:right="-45"/>
              <w:jc w:val="right"/>
              <w:rPr>
                <w:b/>
                <w:szCs w:val="28"/>
              </w:rPr>
            </w:pPr>
            <w:r>
              <w:rPr>
                <w:b/>
                <w:szCs w:val="28"/>
              </w:rPr>
              <w:t>312 500,00</w:t>
            </w:r>
          </w:p>
        </w:tc>
      </w:tr>
    </w:tbl>
    <w:p w14:paraId="2D43121C" w14:textId="77777777" w:rsidR="0080291C" w:rsidRDefault="0080291C" w:rsidP="00CA7E3C">
      <w:pPr>
        <w:pStyle w:val="Nagwek2"/>
        <w:tabs>
          <w:tab w:val="left" w:pos="983"/>
        </w:tabs>
        <w:spacing w:line="360" w:lineRule="auto"/>
        <w:ind w:left="0" w:right="-45"/>
        <w:jc w:val="both"/>
        <w:rPr>
          <w:spacing w:val="-2"/>
        </w:rPr>
      </w:pPr>
    </w:p>
    <w:p w14:paraId="5EE90BEA" w14:textId="6832FE1A" w:rsidR="008A1F99" w:rsidRPr="001A22EA" w:rsidRDefault="00C7338D" w:rsidP="00CA7E3C">
      <w:pPr>
        <w:pStyle w:val="Nagwek2"/>
        <w:tabs>
          <w:tab w:val="left" w:pos="983"/>
        </w:tabs>
        <w:spacing w:line="360" w:lineRule="auto"/>
        <w:ind w:left="426" w:right="-45"/>
        <w:jc w:val="both"/>
        <w:rPr>
          <w:b w:val="0"/>
          <w:bCs w:val="0"/>
        </w:rPr>
      </w:pPr>
      <w:r w:rsidRPr="001A22EA">
        <w:rPr>
          <w:b w:val="0"/>
          <w:bCs w:val="0"/>
        </w:rPr>
        <w:t xml:space="preserve">Koszt całkowity realizacji Programu w podziale na lata z uwzględnieniem </w:t>
      </w:r>
      <w:r w:rsidR="001A22EA" w:rsidRPr="001A22EA">
        <w:rPr>
          <w:b w:val="0"/>
          <w:bCs w:val="0"/>
        </w:rPr>
        <w:t>źródeł finansowania:</w:t>
      </w:r>
    </w:p>
    <w:tbl>
      <w:tblPr>
        <w:tblStyle w:val="Tabela-Siatka"/>
        <w:tblW w:w="0" w:type="auto"/>
        <w:tblInd w:w="470" w:type="dxa"/>
        <w:tblLook w:val="04A0" w:firstRow="1" w:lastRow="0" w:firstColumn="1" w:lastColumn="0" w:noHBand="0" w:noVBand="1"/>
      </w:tblPr>
      <w:tblGrid>
        <w:gridCol w:w="2265"/>
        <w:gridCol w:w="2265"/>
        <w:gridCol w:w="2266"/>
        <w:gridCol w:w="2652"/>
      </w:tblGrid>
      <w:tr w:rsidR="00931CC0" w:rsidRPr="00931CC0" w14:paraId="39486E29" w14:textId="77777777" w:rsidTr="0087641B">
        <w:trPr>
          <w:trHeight w:val="425"/>
        </w:trPr>
        <w:tc>
          <w:tcPr>
            <w:tcW w:w="2265" w:type="dxa"/>
            <w:shd w:val="clear" w:color="auto" w:fill="00B0F0"/>
            <w:vAlign w:val="center"/>
          </w:tcPr>
          <w:p w14:paraId="2F805FCA"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Rok realizacji PPZ</w:t>
            </w:r>
          </w:p>
        </w:tc>
        <w:tc>
          <w:tcPr>
            <w:tcW w:w="2265" w:type="dxa"/>
            <w:shd w:val="clear" w:color="auto" w:fill="00B0F0"/>
            <w:vAlign w:val="center"/>
          </w:tcPr>
          <w:p w14:paraId="6AE79C26"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Koszt całkowity (zł)</w:t>
            </w:r>
          </w:p>
        </w:tc>
        <w:tc>
          <w:tcPr>
            <w:tcW w:w="2266" w:type="dxa"/>
            <w:shd w:val="clear" w:color="auto" w:fill="00B0F0"/>
            <w:vAlign w:val="center"/>
          </w:tcPr>
          <w:p w14:paraId="525E60DA" w14:textId="2F346A08"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 xml:space="preserve">Udział własny </w:t>
            </w:r>
            <w:r w:rsidR="00EB3831">
              <w:rPr>
                <w:b/>
                <w:bCs/>
                <w:color w:val="000000" w:themeColor="text1"/>
                <w:sz w:val="24"/>
                <w:szCs w:val="24"/>
                <w:lang w:eastAsia="pl-PL"/>
              </w:rPr>
              <w:t>R</w:t>
            </w:r>
            <w:r w:rsidRPr="00931CC0">
              <w:rPr>
                <w:b/>
                <w:bCs/>
                <w:color w:val="000000" w:themeColor="text1"/>
                <w:sz w:val="24"/>
                <w:szCs w:val="24"/>
                <w:lang w:eastAsia="pl-PL"/>
              </w:rPr>
              <w:t>ealizatora (zł)</w:t>
            </w:r>
          </w:p>
        </w:tc>
        <w:tc>
          <w:tcPr>
            <w:tcW w:w="2652" w:type="dxa"/>
            <w:shd w:val="clear" w:color="auto" w:fill="00B0F0"/>
            <w:vAlign w:val="center"/>
          </w:tcPr>
          <w:p w14:paraId="09B67F90"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Wnioskowana kwota dofinansowania (zł)</w:t>
            </w:r>
          </w:p>
        </w:tc>
      </w:tr>
      <w:tr w:rsidR="00931CC0" w:rsidRPr="00931CC0" w14:paraId="2D18ECCE" w14:textId="77777777" w:rsidTr="0087641B">
        <w:trPr>
          <w:trHeight w:val="425"/>
        </w:trPr>
        <w:tc>
          <w:tcPr>
            <w:tcW w:w="2265" w:type="dxa"/>
            <w:shd w:val="clear" w:color="auto" w:fill="00B0F0"/>
            <w:vAlign w:val="center"/>
          </w:tcPr>
          <w:p w14:paraId="2AB6F33D"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2023</w:t>
            </w:r>
          </w:p>
        </w:tc>
        <w:tc>
          <w:tcPr>
            <w:tcW w:w="2265" w:type="dxa"/>
            <w:vAlign w:val="center"/>
          </w:tcPr>
          <w:p w14:paraId="479E248E" w14:textId="1EB5B300" w:rsidR="00931CC0" w:rsidRPr="00931CC0" w:rsidRDefault="00FB5C0B" w:rsidP="003F78F6">
            <w:pPr>
              <w:jc w:val="right"/>
              <w:rPr>
                <w:color w:val="000000" w:themeColor="text1"/>
                <w:sz w:val="24"/>
                <w:szCs w:val="24"/>
                <w:lang w:eastAsia="pl-PL"/>
              </w:rPr>
            </w:pPr>
            <w:r>
              <w:rPr>
                <w:color w:val="000000" w:themeColor="text1"/>
                <w:sz w:val="24"/>
                <w:szCs w:val="24"/>
                <w:lang w:eastAsia="pl-PL"/>
              </w:rPr>
              <w:t>10</w:t>
            </w:r>
            <w:r w:rsidR="00931CC0" w:rsidRPr="00931CC0">
              <w:rPr>
                <w:color w:val="000000" w:themeColor="text1"/>
                <w:sz w:val="24"/>
                <w:szCs w:val="24"/>
                <w:lang w:eastAsia="pl-PL"/>
              </w:rPr>
              <w:t xml:space="preserve"> </w:t>
            </w:r>
            <w:r>
              <w:rPr>
                <w:color w:val="000000" w:themeColor="text1"/>
                <w:sz w:val="24"/>
                <w:szCs w:val="24"/>
                <w:lang w:eastAsia="pl-PL"/>
              </w:rPr>
              <w:t>0</w:t>
            </w:r>
            <w:r w:rsidR="007A64DE">
              <w:rPr>
                <w:color w:val="000000" w:themeColor="text1"/>
                <w:sz w:val="24"/>
                <w:szCs w:val="24"/>
                <w:lang w:eastAsia="pl-PL"/>
              </w:rPr>
              <w:t>00</w:t>
            </w:r>
            <w:r w:rsidR="00931CC0" w:rsidRPr="00931CC0">
              <w:rPr>
                <w:color w:val="000000" w:themeColor="text1"/>
                <w:sz w:val="24"/>
                <w:szCs w:val="24"/>
                <w:lang w:eastAsia="pl-PL"/>
              </w:rPr>
              <w:t>,00</w:t>
            </w:r>
          </w:p>
        </w:tc>
        <w:tc>
          <w:tcPr>
            <w:tcW w:w="2266" w:type="dxa"/>
            <w:vAlign w:val="center"/>
          </w:tcPr>
          <w:p w14:paraId="18ED3AAC" w14:textId="1BF270DF" w:rsidR="00931CC0" w:rsidRPr="00931CC0" w:rsidRDefault="00FB5C0B" w:rsidP="003F78F6">
            <w:pPr>
              <w:jc w:val="right"/>
              <w:rPr>
                <w:color w:val="000000" w:themeColor="text1"/>
                <w:sz w:val="24"/>
                <w:szCs w:val="24"/>
                <w:lang w:eastAsia="pl-PL"/>
              </w:rPr>
            </w:pPr>
            <w:r>
              <w:rPr>
                <w:color w:val="000000" w:themeColor="text1"/>
                <w:sz w:val="24"/>
                <w:szCs w:val="24"/>
                <w:lang w:eastAsia="pl-PL"/>
              </w:rPr>
              <w:t>2</w:t>
            </w:r>
            <w:r w:rsidR="00931CC0" w:rsidRPr="00931CC0">
              <w:rPr>
                <w:color w:val="000000" w:themeColor="text1"/>
                <w:sz w:val="24"/>
                <w:szCs w:val="24"/>
                <w:lang w:eastAsia="pl-PL"/>
              </w:rPr>
              <w:t> </w:t>
            </w:r>
            <w:r>
              <w:rPr>
                <w:color w:val="000000" w:themeColor="text1"/>
                <w:sz w:val="24"/>
                <w:szCs w:val="24"/>
                <w:lang w:eastAsia="pl-PL"/>
              </w:rPr>
              <w:t>0</w:t>
            </w:r>
            <w:r w:rsidR="007A64DE">
              <w:rPr>
                <w:color w:val="000000" w:themeColor="text1"/>
                <w:sz w:val="24"/>
                <w:szCs w:val="24"/>
                <w:lang w:eastAsia="pl-PL"/>
              </w:rPr>
              <w:t>00</w:t>
            </w:r>
            <w:r w:rsidR="00931CC0" w:rsidRPr="00931CC0">
              <w:rPr>
                <w:color w:val="000000" w:themeColor="text1"/>
                <w:sz w:val="24"/>
                <w:szCs w:val="24"/>
                <w:lang w:eastAsia="pl-PL"/>
              </w:rPr>
              <w:t>,</w:t>
            </w:r>
            <w:r w:rsidR="007A64DE">
              <w:rPr>
                <w:color w:val="000000" w:themeColor="text1"/>
                <w:sz w:val="24"/>
                <w:szCs w:val="24"/>
                <w:lang w:eastAsia="pl-PL"/>
              </w:rPr>
              <w:t>0</w:t>
            </w:r>
            <w:r w:rsidR="00931CC0" w:rsidRPr="00931CC0">
              <w:rPr>
                <w:color w:val="000000" w:themeColor="text1"/>
                <w:sz w:val="24"/>
                <w:szCs w:val="24"/>
                <w:lang w:eastAsia="pl-PL"/>
              </w:rPr>
              <w:t>0</w:t>
            </w:r>
          </w:p>
        </w:tc>
        <w:tc>
          <w:tcPr>
            <w:tcW w:w="2652" w:type="dxa"/>
            <w:vAlign w:val="center"/>
          </w:tcPr>
          <w:p w14:paraId="5FF09F37" w14:textId="1A003A75" w:rsidR="00931CC0" w:rsidRPr="00931CC0" w:rsidRDefault="00FB5C0B" w:rsidP="003F78F6">
            <w:pPr>
              <w:jc w:val="right"/>
              <w:rPr>
                <w:color w:val="000000" w:themeColor="text1"/>
                <w:sz w:val="24"/>
                <w:szCs w:val="24"/>
                <w:lang w:eastAsia="pl-PL"/>
              </w:rPr>
            </w:pPr>
            <w:r>
              <w:rPr>
                <w:color w:val="000000" w:themeColor="text1"/>
                <w:sz w:val="24"/>
                <w:szCs w:val="24"/>
                <w:lang w:eastAsia="pl-PL"/>
              </w:rPr>
              <w:t>8</w:t>
            </w:r>
            <w:r w:rsidR="00931CC0" w:rsidRPr="00931CC0">
              <w:rPr>
                <w:color w:val="000000" w:themeColor="text1"/>
                <w:sz w:val="24"/>
                <w:szCs w:val="24"/>
                <w:lang w:eastAsia="pl-PL"/>
              </w:rPr>
              <w:t> </w:t>
            </w:r>
            <w:r>
              <w:rPr>
                <w:color w:val="000000" w:themeColor="text1"/>
                <w:sz w:val="24"/>
                <w:szCs w:val="24"/>
                <w:lang w:eastAsia="pl-PL"/>
              </w:rPr>
              <w:t>0</w:t>
            </w:r>
            <w:r w:rsidR="007A64DE">
              <w:rPr>
                <w:color w:val="000000" w:themeColor="text1"/>
                <w:sz w:val="24"/>
                <w:szCs w:val="24"/>
                <w:lang w:eastAsia="pl-PL"/>
              </w:rPr>
              <w:t>00</w:t>
            </w:r>
            <w:r w:rsidR="00931CC0" w:rsidRPr="00931CC0">
              <w:rPr>
                <w:color w:val="000000" w:themeColor="text1"/>
                <w:sz w:val="24"/>
                <w:szCs w:val="24"/>
                <w:lang w:eastAsia="pl-PL"/>
              </w:rPr>
              <w:t>,</w:t>
            </w:r>
            <w:r w:rsidR="007A64DE">
              <w:rPr>
                <w:color w:val="000000" w:themeColor="text1"/>
                <w:sz w:val="24"/>
                <w:szCs w:val="24"/>
                <w:lang w:eastAsia="pl-PL"/>
              </w:rPr>
              <w:t>0</w:t>
            </w:r>
            <w:r w:rsidR="00931CC0" w:rsidRPr="00931CC0">
              <w:rPr>
                <w:color w:val="000000" w:themeColor="text1"/>
                <w:sz w:val="24"/>
                <w:szCs w:val="24"/>
                <w:lang w:eastAsia="pl-PL"/>
              </w:rPr>
              <w:t>0</w:t>
            </w:r>
          </w:p>
        </w:tc>
      </w:tr>
      <w:tr w:rsidR="00931CC0" w:rsidRPr="00931CC0" w14:paraId="4AAB7B0A" w14:textId="77777777" w:rsidTr="0087641B">
        <w:trPr>
          <w:trHeight w:val="425"/>
        </w:trPr>
        <w:tc>
          <w:tcPr>
            <w:tcW w:w="2265" w:type="dxa"/>
            <w:shd w:val="clear" w:color="auto" w:fill="00B0F0"/>
            <w:vAlign w:val="center"/>
          </w:tcPr>
          <w:p w14:paraId="30415CED"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2024</w:t>
            </w:r>
          </w:p>
        </w:tc>
        <w:tc>
          <w:tcPr>
            <w:tcW w:w="2265" w:type="dxa"/>
            <w:vAlign w:val="center"/>
          </w:tcPr>
          <w:p w14:paraId="5696AB84" w14:textId="16494451" w:rsidR="00931CC0" w:rsidRPr="00931CC0" w:rsidRDefault="00931CC0" w:rsidP="003F78F6">
            <w:pPr>
              <w:jc w:val="right"/>
              <w:rPr>
                <w:color w:val="000000" w:themeColor="text1"/>
                <w:sz w:val="24"/>
                <w:szCs w:val="24"/>
                <w:lang w:eastAsia="pl-PL"/>
              </w:rPr>
            </w:pPr>
            <w:r w:rsidRPr="00931CC0">
              <w:rPr>
                <w:color w:val="000000" w:themeColor="text1"/>
                <w:sz w:val="24"/>
                <w:szCs w:val="24"/>
                <w:lang w:eastAsia="pl-PL"/>
              </w:rPr>
              <w:t>1</w:t>
            </w:r>
            <w:r w:rsidR="007A64DE">
              <w:rPr>
                <w:color w:val="000000" w:themeColor="text1"/>
                <w:sz w:val="24"/>
                <w:szCs w:val="24"/>
                <w:lang w:eastAsia="pl-PL"/>
              </w:rPr>
              <w:t>66</w:t>
            </w:r>
            <w:r w:rsidRPr="00931CC0">
              <w:rPr>
                <w:color w:val="000000" w:themeColor="text1"/>
                <w:sz w:val="24"/>
                <w:szCs w:val="24"/>
                <w:lang w:eastAsia="pl-PL"/>
              </w:rPr>
              <w:t xml:space="preserve"> </w:t>
            </w:r>
            <w:r w:rsidR="007A64DE">
              <w:rPr>
                <w:color w:val="000000" w:themeColor="text1"/>
                <w:sz w:val="24"/>
                <w:szCs w:val="24"/>
                <w:lang w:eastAsia="pl-PL"/>
              </w:rPr>
              <w:t>470</w:t>
            </w:r>
            <w:r w:rsidRPr="00931CC0">
              <w:rPr>
                <w:color w:val="000000" w:themeColor="text1"/>
                <w:sz w:val="24"/>
                <w:szCs w:val="24"/>
                <w:lang w:eastAsia="pl-PL"/>
              </w:rPr>
              <w:t>,00</w:t>
            </w:r>
          </w:p>
        </w:tc>
        <w:tc>
          <w:tcPr>
            <w:tcW w:w="2266" w:type="dxa"/>
            <w:vAlign w:val="center"/>
          </w:tcPr>
          <w:p w14:paraId="6D3EC25D" w14:textId="4A357AD7" w:rsidR="00931CC0" w:rsidRPr="00931CC0" w:rsidRDefault="00931CC0" w:rsidP="003F78F6">
            <w:pPr>
              <w:jc w:val="right"/>
              <w:rPr>
                <w:color w:val="000000" w:themeColor="text1"/>
                <w:sz w:val="24"/>
                <w:szCs w:val="24"/>
                <w:lang w:eastAsia="pl-PL"/>
              </w:rPr>
            </w:pPr>
            <w:r w:rsidRPr="00931CC0">
              <w:rPr>
                <w:color w:val="000000" w:themeColor="text1"/>
                <w:sz w:val="24"/>
                <w:szCs w:val="24"/>
                <w:lang w:eastAsia="pl-PL"/>
              </w:rPr>
              <w:t>3</w:t>
            </w:r>
            <w:r w:rsidR="007A64DE">
              <w:rPr>
                <w:color w:val="000000" w:themeColor="text1"/>
                <w:sz w:val="24"/>
                <w:szCs w:val="24"/>
                <w:lang w:eastAsia="pl-PL"/>
              </w:rPr>
              <w:t>3</w:t>
            </w:r>
            <w:r w:rsidRPr="00931CC0">
              <w:rPr>
                <w:color w:val="000000" w:themeColor="text1"/>
                <w:sz w:val="24"/>
                <w:szCs w:val="24"/>
                <w:lang w:eastAsia="pl-PL"/>
              </w:rPr>
              <w:t> </w:t>
            </w:r>
            <w:r w:rsidR="007A64DE">
              <w:rPr>
                <w:color w:val="000000" w:themeColor="text1"/>
                <w:sz w:val="24"/>
                <w:szCs w:val="24"/>
                <w:lang w:eastAsia="pl-PL"/>
              </w:rPr>
              <w:t>294</w:t>
            </w:r>
            <w:r w:rsidRPr="00931CC0">
              <w:rPr>
                <w:color w:val="000000" w:themeColor="text1"/>
                <w:sz w:val="24"/>
                <w:szCs w:val="24"/>
                <w:lang w:eastAsia="pl-PL"/>
              </w:rPr>
              <w:t>,</w:t>
            </w:r>
            <w:r w:rsidR="007A64DE">
              <w:rPr>
                <w:color w:val="000000" w:themeColor="text1"/>
                <w:sz w:val="24"/>
                <w:szCs w:val="24"/>
                <w:lang w:eastAsia="pl-PL"/>
              </w:rPr>
              <w:t>0</w:t>
            </w:r>
            <w:r w:rsidRPr="00931CC0">
              <w:rPr>
                <w:color w:val="000000" w:themeColor="text1"/>
                <w:sz w:val="24"/>
                <w:szCs w:val="24"/>
                <w:lang w:eastAsia="pl-PL"/>
              </w:rPr>
              <w:t>0</w:t>
            </w:r>
          </w:p>
        </w:tc>
        <w:tc>
          <w:tcPr>
            <w:tcW w:w="2652" w:type="dxa"/>
            <w:vAlign w:val="center"/>
          </w:tcPr>
          <w:p w14:paraId="1BB35AB4" w14:textId="6F4B2E79" w:rsidR="00931CC0" w:rsidRPr="00931CC0" w:rsidRDefault="00931CC0" w:rsidP="003F78F6">
            <w:pPr>
              <w:jc w:val="right"/>
              <w:rPr>
                <w:color w:val="000000" w:themeColor="text1"/>
                <w:sz w:val="24"/>
                <w:szCs w:val="24"/>
                <w:lang w:eastAsia="pl-PL"/>
              </w:rPr>
            </w:pPr>
            <w:r w:rsidRPr="00931CC0">
              <w:rPr>
                <w:color w:val="000000" w:themeColor="text1"/>
                <w:sz w:val="24"/>
                <w:szCs w:val="24"/>
                <w:lang w:eastAsia="pl-PL"/>
              </w:rPr>
              <w:t>1</w:t>
            </w:r>
            <w:r w:rsidR="007A64DE">
              <w:rPr>
                <w:color w:val="000000" w:themeColor="text1"/>
                <w:sz w:val="24"/>
                <w:szCs w:val="24"/>
                <w:lang w:eastAsia="pl-PL"/>
              </w:rPr>
              <w:t>33</w:t>
            </w:r>
            <w:r w:rsidRPr="00931CC0">
              <w:rPr>
                <w:color w:val="000000" w:themeColor="text1"/>
                <w:sz w:val="24"/>
                <w:szCs w:val="24"/>
                <w:lang w:eastAsia="pl-PL"/>
              </w:rPr>
              <w:t> </w:t>
            </w:r>
            <w:r w:rsidR="007A64DE">
              <w:rPr>
                <w:color w:val="000000" w:themeColor="text1"/>
                <w:sz w:val="24"/>
                <w:szCs w:val="24"/>
                <w:lang w:eastAsia="pl-PL"/>
              </w:rPr>
              <w:t>176</w:t>
            </w:r>
            <w:r w:rsidRPr="00931CC0">
              <w:rPr>
                <w:color w:val="000000" w:themeColor="text1"/>
                <w:sz w:val="24"/>
                <w:szCs w:val="24"/>
                <w:lang w:eastAsia="pl-PL"/>
              </w:rPr>
              <w:t>,</w:t>
            </w:r>
            <w:r w:rsidR="007A64DE">
              <w:rPr>
                <w:color w:val="000000" w:themeColor="text1"/>
                <w:sz w:val="24"/>
                <w:szCs w:val="24"/>
                <w:lang w:eastAsia="pl-PL"/>
              </w:rPr>
              <w:t>0</w:t>
            </w:r>
            <w:r w:rsidRPr="00931CC0">
              <w:rPr>
                <w:color w:val="000000" w:themeColor="text1"/>
                <w:sz w:val="24"/>
                <w:szCs w:val="24"/>
                <w:lang w:eastAsia="pl-PL"/>
              </w:rPr>
              <w:t>0</w:t>
            </w:r>
          </w:p>
        </w:tc>
      </w:tr>
      <w:tr w:rsidR="00931CC0" w:rsidRPr="00931CC0" w14:paraId="06C4155B" w14:textId="77777777" w:rsidTr="0087641B">
        <w:trPr>
          <w:trHeight w:val="425"/>
        </w:trPr>
        <w:tc>
          <w:tcPr>
            <w:tcW w:w="2265" w:type="dxa"/>
            <w:shd w:val="clear" w:color="auto" w:fill="00B0F0"/>
            <w:vAlign w:val="center"/>
          </w:tcPr>
          <w:p w14:paraId="2F9C0BB2" w14:textId="77777777" w:rsidR="00931CC0" w:rsidRPr="00931CC0" w:rsidRDefault="00931CC0" w:rsidP="003F78F6">
            <w:pPr>
              <w:jc w:val="center"/>
              <w:rPr>
                <w:b/>
                <w:bCs/>
                <w:color w:val="000000" w:themeColor="text1"/>
                <w:sz w:val="24"/>
                <w:szCs w:val="24"/>
                <w:lang w:eastAsia="pl-PL"/>
              </w:rPr>
            </w:pPr>
            <w:r w:rsidRPr="00931CC0">
              <w:rPr>
                <w:b/>
                <w:bCs/>
                <w:color w:val="000000" w:themeColor="text1"/>
                <w:sz w:val="24"/>
                <w:szCs w:val="24"/>
                <w:lang w:eastAsia="pl-PL"/>
              </w:rPr>
              <w:t>2025</w:t>
            </w:r>
          </w:p>
        </w:tc>
        <w:tc>
          <w:tcPr>
            <w:tcW w:w="2265" w:type="dxa"/>
            <w:vAlign w:val="center"/>
          </w:tcPr>
          <w:p w14:paraId="10797612" w14:textId="4766606B" w:rsidR="00931CC0" w:rsidRPr="00931CC0" w:rsidRDefault="007A64DE" w:rsidP="003F78F6">
            <w:pPr>
              <w:jc w:val="right"/>
              <w:rPr>
                <w:color w:val="000000" w:themeColor="text1"/>
                <w:sz w:val="24"/>
                <w:szCs w:val="24"/>
                <w:lang w:eastAsia="pl-PL"/>
              </w:rPr>
            </w:pPr>
            <w:r>
              <w:rPr>
                <w:color w:val="000000" w:themeColor="text1"/>
                <w:sz w:val="24"/>
                <w:szCs w:val="24"/>
                <w:lang w:eastAsia="pl-PL"/>
              </w:rPr>
              <w:t>1</w:t>
            </w:r>
            <w:r w:rsidR="00FB5C0B">
              <w:rPr>
                <w:color w:val="000000" w:themeColor="text1"/>
                <w:sz w:val="24"/>
                <w:szCs w:val="24"/>
                <w:lang w:eastAsia="pl-PL"/>
              </w:rPr>
              <w:t>36</w:t>
            </w:r>
            <w:r w:rsidR="00931CC0" w:rsidRPr="00931CC0">
              <w:rPr>
                <w:color w:val="000000" w:themeColor="text1"/>
                <w:sz w:val="24"/>
                <w:szCs w:val="24"/>
                <w:lang w:eastAsia="pl-PL"/>
              </w:rPr>
              <w:t xml:space="preserve"> </w:t>
            </w:r>
            <w:r w:rsidR="00FB5C0B">
              <w:rPr>
                <w:color w:val="000000" w:themeColor="text1"/>
                <w:sz w:val="24"/>
                <w:szCs w:val="24"/>
                <w:lang w:eastAsia="pl-PL"/>
              </w:rPr>
              <w:t>03</w:t>
            </w:r>
            <w:r>
              <w:rPr>
                <w:color w:val="000000" w:themeColor="text1"/>
                <w:sz w:val="24"/>
                <w:szCs w:val="24"/>
                <w:lang w:eastAsia="pl-PL"/>
              </w:rPr>
              <w:t>0</w:t>
            </w:r>
            <w:r w:rsidR="00931CC0" w:rsidRPr="00931CC0">
              <w:rPr>
                <w:color w:val="000000" w:themeColor="text1"/>
                <w:sz w:val="24"/>
                <w:szCs w:val="24"/>
                <w:lang w:eastAsia="pl-PL"/>
              </w:rPr>
              <w:t>,00</w:t>
            </w:r>
          </w:p>
        </w:tc>
        <w:tc>
          <w:tcPr>
            <w:tcW w:w="2266" w:type="dxa"/>
            <w:vAlign w:val="center"/>
          </w:tcPr>
          <w:p w14:paraId="1EB3522E" w14:textId="4C3A3EA7" w:rsidR="00931CC0" w:rsidRPr="00931CC0" w:rsidRDefault="007A64DE" w:rsidP="003F78F6">
            <w:pPr>
              <w:jc w:val="right"/>
              <w:rPr>
                <w:color w:val="000000" w:themeColor="text1"/>
                <w:sz w:val="24"/>
                <w:szCs w:val="24"/>
                <w:lang w:eastAsia="pl-PL"/>
              </w:rPr>
            </w:pPr>
            <w:r>
              <w:rPr>
                <w:color w:val="000000" w:themeColor="text1"/>
                <w:sz w:val="24"/>
                <w:szCs w:val="24"/>
                <w:lang w:eastAsia="pl-PL"/>
              </w:rPr>
              <w:t>2</w:t>
            </w:r>
            <w:r w:rsidR="00FB5C0B">
              <w:rPr>
                <w:color w:val="000000" w:themeColor="text1"/>
                <w:sz w:val="24"/>
                <w:szCs w:val="24"/>
                <w:lang w:eastAsia="pl-PL"/>
              </w:rPr>
              <w:t>7</w:t>
            </w:r>
            <w:r w:rsidR="00931CC0" w:rsidRPr="00931CC0">
              <w:rPr>
                <w:color w:val="000000" w:themeColor="text1"/>
                <w:sz w:val="24"/>
                <w:szCs w:val="24"/>
                <w:lang w:eastAsia="pl-PL"/>
              </w:rPr>
              <w:t> </w:t>
            </w:r>
            <w:r w:rsidR="00FB5C0B">
              <w:rPr>
                <w:color w:val="000000" w:themeColor="text1"/>
                <w:sz w:val="24"/>
                <w:szCs w:val="24"/>
                <w:lang w:eastAsia="pl-PL"/>
              </w:rPr>
              <w:t>2</w:t>
            </w:r>
            <w:r>
              <w:rPr>
                <w:color w:val="000000" w:themeColor="text1"/>
                <w:sz w:val="24"/>
                <w:szCs w:val="24"/>
                <w:lang w:eastAsia="pl-PL"/>
              </w:rPr>
              <w:t>06</w:t>
            </w:r>
            <w:r w:rsidR="00931CC0" w:rsidRPr="00931CC0">
              <w:rPr>
                <w:color w:val="000000" w:themeColor="text1"/>
                <w:sz w:val="24"/>
                <w:szCs w:val="24"/>
                <w:lang w:eastAsia="pl-PL"/>
              </w:rPr>
              <w:t>,</w:t>
            </w:r>
            <w:r>
              <w:rPr>
                <w:color w:val="000000" w:themeColor="text1"/>
                <w:sz w:val="24"/>
                <w:szCs w:val="24"/>
                <w:lang w:eastAsia="pl-PL"/>
              </w:rPr>
              <w:t>0</w:t>
            </w:r>
            <w:r w:rsidR="00931CC0" w:rsidRPr="00931CC0">
              <w:rPr>
                <w:color w:val="000000" w:themeColor="text1"/>
                <w:sz w:val="24"/>
                <w:szCs w:val="24"/>
                <w:lang w:eastAsia="pl-PL"/>
              </w:rPr>
              <w:t>0</w:t>
            </w:r>
          </w:p>
        </w:tc>
        <w:tc>
          <w:tcPr>
            <w:tcW w:w="2652" w:type="dxa"/>
            <w:vAlign w:val="center"/>
          </w:tcPr>
          <w:p w14:paraId="606466AE" w14:textId="7EF0CAD2" w:rsidR="00931CC0" w:rsidRPr="00931CC0" w:rsidRDefault="00FB5C0B" w:rsidP="003F78F6">
            <w:pPr>
              <w:jc w:val="right"/>
              <w:rPr>
                <w:color w:val="000000" w:themeColor="text1"/>
                <w:sz w:val="24"/>
                <w:szCs w:val="24"/>
                <w:lang w:eastAsia="pl-PL"/>
              </w:rPr>
            </w:pPr>
            <w:r>
              <w:rPr>
                <w:color w:val="000000" w:themeColor="text1"/>
                <w:sz w:val="24"/>
                <w:szCs w:val="24"/>
                <w:lang w:eastAsia="pl-PL"/>
              </w:rPr>
              <w:t>108</w:t>
            </w:r>
            <w:r w:rsidR="00931CC0" w:rsidRPr="00931CC0">
              <w:rPr>
                <w:color w:val="000000" w:themeColor="text1"/>
                <w:sz w:val="24"/>
                <w:szCs w:val="24"/>
                <w:lang w:eastAsia="pl-PL"/>
              </w:rPr>
              <w:t> </w:t>
            </w:r>
            <w:r>
              <w:rPr>
                <w:color w:val="000000" w:themeColor="text1"/>
                <w:sz w:val="24"/>
                <w:szCs w:val="24"/>
                <w:lang w:eastAsia="pl-PL"/>
              </w:rPr>
              <w:t>8</w:t>
            </w:r>
            <w:r w:rsidR="007A64DE">
              <w:rPr>
                <w:color w:val="000000" w:themeColor="text1"/>
                <w:sz w:val="24"/>
                <w:szCs w:val="24"/>
                <w:lang w:eastAsia="pl-PL"/>
              </w:rPr>
              <w:t>24</w:t>
            </w:r>
            <w:r w:rsidR="00931CC0" w:rsidRPr="00931CC0">
              <w:rPr>
                <w:color w:val="000000" w:themeColor="text1"/>
                <w:sz w:val="24"/>
                <w:szCs w:val="24"/>
                <w:lang w:eastAsia="pl-PL"/>
              </w:rPr>
              <w:t>,</w:t>
            </w:r>
            <w:r w:rsidR="007A64DE">
              <w:rPr>
                <w:color w:val="000000" w:themeColor="text1"/>
                <w:sz w:val="24"/>
                <w:szCs w:val="24"/>
                <w:lang w:eastAsia="pl-PL"/>
              </w:rPr>
              <w:t>0</w:t>
            </w:r>
            <w:r w:rsidR="00931CC0" w:rsidRPr="00931CC0">
              <w:rPr>
                <w:color w:val="000000" w:themeColor="text1"/>
                <w:sz w:val="24"/>
                <w:szCs w:val="24"/>
                <w:lang w:eastAsia="pl-PL"/>
              </w:rPr>
              <w:t>0</w:t>
            </w:r>
          </w:p>
        </w:tc>
      </w:tr>
      <w:tr w:rsidR="00C1666D" w:rsidRPr="00931CC0" w14:paraId="45B4257A" w14:textId="77777777" w:rsidTr="0087641B">
        <w:trPr>
          <w:trHeight w:val="425"/>
        </w:trPr>
        <w:tc>
          <w:tcPr>
            <w:tcW w:w="2265" w:type="dxa"/>
            <w:shd w:val="clear" w:color="auto" w:fill="92D050"/>
            <w:vAlign w:val="center"/>
          </w:tcPr>
          <w:p w14:paraId="56006B34" w14:textId="33AECB5C" w:rsidR="00C1666D" w:rsidRPr="00931CC0" w:rsidRDefault="00C1666D" w:rsidP="003F78F6">
            <w:pPr>
              <w:jc w:val="center"/>
              <w:rPr>
                <w:b/>
                <w:bCs/>
                <w:color w:val="000000" w:themeColor="text1"/>
                <w:sz w:val="24"/>
                <w:szCs w:val="24"/>
                <w:lang w:eastAsia="pl-PL"/>
              </w:rPr>
            </w:pPr>
            <w:r>
              <w:rPr>
                <w:b/>
                <w:bCs/>
                <w:color w:val="000000" w:themeColor="text1"/>
                <w:sz w:val="24"/>
                <w:szCs w:val="24"/>
                <w:lang w:eastAsia="pl-PL"/>
              </w:rPr>
              <w:t>Koszt całkowi</w:t>
            </w:r>
            <w:r w:rsidR="00186F6C">
              <w:rPr>
                <w:b/>
                <w:bCs/>
                <w:color w:val="000000" w:themeColor="text1"/>
                <w:sz w:val="24"/>
                <w:szCs w:val="24"/>
                <w:lang w:eastAsia="pl-PL"/>
              </w:rPr>
              <w:t>t</w:t>
            </w:r>
            <w:r>
              <w:rPr>
                <w:b/>
                <w:bCs/>
                <w:color w:val="000000" w:themeColor="text1"/>
                <w:sz w:val="24"/>
                <w:szCs w:val="24"/>
                <w:lang w:eastAsia="pl-PL"/>
              </w:rPr>
              <w:t>y</w:t>
            </w:r>
          </w:p>
        </w:tc>
        <w:tc>
          <w:tcPr>
            <w:tcW w:w="2265" w:type="dxa"/>
            <w:shd w:val="clear" w:color="auto" w:fill="92D050"/>
            <w:vAlign w:val="center"/>
          </w:tcPr>
          <w:p w14:paraId="691D8F44" w14:textId="6605D8FC" w:rsidR="00C1666D" w:rsidRPr="006839BD" w:rsidRDefault="006839BD" w:rsidP="003F78F6">
            <w:pPr>
              <w:jc w:val="right"/>
              <w:rPr>
                <w:b/>
                <w:bCs/>
                <w:color w:val="000000" w:themeColor="text1"/>
                <w:sz w:val="24"/>
                <w:szCs w:val="24"/>
                <w:lang w:eastAsia="pl-PL"/>
              </w:rPr>
            </w:pPr>
            <w:r w:rsidRPr="006839BD">
              <w:rPr>
                <w:b/>
                <w:bCs/>
                <w:color w:val="000000" w:themeColor="text1"/>
                <w:sz w:val="24"/>
                <w:szCs w:val="24"/>
                <w:lang w:eastAsia="pl-PL"/>
              </w:rPr>
              <w:t>312 500,00</w:t>
            </w:r>
          </w:p>
        </w:tc>
        <w:tc>
          <w:tcPr>
            <w:tcW w:w="2266" w:type="dxa"/>
            <w:shd w:val="clear" w:color="auto" w:fill="92D050"/>
            <w:vAlign w:val="center"/>
          </w:tcPr>
          <w:p w14:paraId="2E0E1AB1" w14:textId="6952C1C3" w:rsidR="00C1666D" w:rsidRPr="006839BD" w:rsidRDefault="006839BD" w:rsidP="003F78F6">
            <w:pPr>
              <w:jc w:val="right"/>
              <w:rPr>
                <w:b/>
                <w:bCs/>
                <w:color w:val="000000" w:themeColor="text1"/>
                <w:sz w:val="24"/>
                <w:szCs w:val="24"/>
                <w:lang w:eastAsia="pl-PL"/>
              </w:rPr>
            </w:pPr>
            <w:r w:rsidRPr="006839BD">
              <w:rPr>
                <w:b/>
                <w:bCs/>
                <w:color w:val="000000" w:themeColor="text1"/>
                <w:sz w:val="24"/>
                <w:szCs w:val="24"/>
                <w:lang w:eastAsia="pl-PL"/>
              </w:rPr>
              <w:t>62 500,00</w:t>
            </w:r>
          </w:p>
        </w:tc>
        <w:tc>
          <w:tcPr>
            <w:tcW w:w="2652" w:type="dxa"/>
            <w:shd w:val="clear" w:color="auto" w:fill="92D050"/>
            <w:vAlign w:val="center"/>
          </w:tcPr>
          <w:p w14:paraId="6E22BCDC" w14:textId="057ED4F9" w:rsidR="00C1666D" w:rsidRPr="006839BD" w:rsidRDefault="006839BD" w:rsidP="003F78F6">
            <w:pPr>
              <w:jc w:val="right"/>
              <w:rPr>
                <w:b/>
                <w:bCs/>
                <w:color w:val="000000" w:themeColor="text1"/>
                <w:sz w:val="24"/>
                <w:szCs w:val="24"/>
                <w:lang w:eastAsia="pl-PL"/>
              </w:rPr>
            </w:pPr>
            <w:r w:rsidRPr="006839BD">
              <w:rPr>
                <w:b/>
                <w:bCs/>
                <w:color w:val="000000" w:themeColor="text1"/>
                <w:sz w:val="24"/>
                <w:szCs w:val="24"/>
                <w:lang w:eastAsia="pl-PL"/>
              </w:rPr>
              <w:t>250 000,00</w:t>
            </w:r>
          </w:p>
        </w:tc>
      </w:tr>
    </w:tbl>
    <w:p w14:paraId="6567DF9B" w14:textId="77777777" w:rsidR="00FE744D" w:rsidRPr="005D4E62" w:rsidRDefault="00FE744D" w:rsidP="005D4E62">
      <w:pPr>
        <w:pStyle w:val="Tekstpodstawowy"/>
        <w:spacing w:line="360" w:lineRule="auto"/>
        <w:ind w:right="-45"/>
        <w:jc w:val="both"/>
      </w:pPr>
    </w:p>
    <w:p w14:paraId="303EA4B4" w14:textId="41728A18" w:rsidR="00195FA7" w:rsidRPr="00645B64" w:rsidRDefault="00EF7A10" w:rsidP="00645B64">
      <w:pPr>
        <w:pStyle w:val="Nagwek2"/>
        <w:numPr>
          <w:ilvl w:val="1"/>
          <w:numId w:val="21"/>
        </w:numPr>
        <w:tabs>
          <w:tab w:val="left" w:pos="983"/>
        </w:tabs>
        <w:spacing w:after="240" w:line="360" w:lineRule="auto"/>
        <w:ind w:left="982" w:right="-45" w:hanging="507"/>
        <w:jc w:val="both"/>
      </w:pPr>
      <w:bookmarkStart w:id="23" w:name="_TOC_250002"/>
      <w:r w:rsidRPr="005D4E62">
        <w:t>Źródła</w:t>
      </w:r>
      <w:r w:rsidRPr="005D4E62">
        <w:rPr>
          <w:spacing w:val="-9"/>
        </w:rPr>
        <w:t xml:space="preserve"> </w:t>
      </w:r>
      <w:bookmarkEnd w:id="23"/>
      <w:r w:rsidRPr="005D4E62">
        <w:rPr>
          <w:spacing w:val="-2"/>
        </w:rPr>
        <w:t>finansowania</w:t>
      </w:r>
    </w:p>
    <w:p w14:paraId="6CE0720C" w14:textId="133D9B9B" w:rsidR="00E00AFA" w:rsidRDefault="00B34EB5" w:rsidP="002155B3">
      <w:pPr>
        <w:spacing w:after="360" w:line="360" w:lineRule="auto"/>
        <w:ind w:left="426" w:right="-45"/>
        <w:jc w:val="both"/>
        <w:rPr>
          <w:sz w:val="24"/>
          <w:szCs w:val="24"/>
        </w:rPr>
      </w:pPr>
      <w:r w:rsidRPr="005D4E62">
        <w:rPr>
          <w:sz w:val="24"/>
          <w:szCs w:val="24"/>
        </w:rPr>
        <w:t xml:space="preserve">Niniejszy program polityki zdrowotnej dla mieszkańców gminy </w:t>
      </w:r>
      <w:r w:rsidR="008B387F">
        <w:rPr>
          <w:sz w:val="24"/>
          <w:szCs w:val="24"/>
        </w:rPr>
        <w:t>Suchy Las</w:t>
      </w:r>
      <w:r w:rsidRPr="005D4E62">
        <w:rPr>
          <w:sz w:val="24"/>
          <w:szCs w:val="24"/>
        </w:rPr>
        <w:t xml:space="preserve"> sfinansowany zostanie</w:t>
      </w:r>
      <w:r w:rsidR="00485A9D">
        <w:rPr>
          <w:sz w:val="24"/>
          <w:szCs w:val="24"/>
        </w:rPr>
        <w:t xml:space="preserve"> </w:t>
      </w:r>
      <w:r w:rsidRPr="005D4E62">
        <w:rPr>
          <w:sz w:val="24"/>
          <w:szCs w:val="24"/>
        </w:rPr>
        <w:t>w 80% ze środków Subfunduszu rozwoju profilaktyki</w:t>
      </w:r>
      <w:r w:rsidR="00C349B3">
        <w:rPr>
          <w:sz w:val="24"/>
          <w:szCs w:val="24"/>
        </w:rPr>
        <w:t xml:space="preserve"> (tj. w kwocie 250 000,00 zł)</w:t>
      </w:r>
      <w:r w:rsidRPr="005D4E62">
        <w:rPr>
          <w:sz w:val="24"/>
          <w:szCs w:val="24"/>
        </w:rPr>
        <w:t xml:space="preserve">, a w 20% ze środków budżetu gminy </w:t>
      </w:r>
      <w:r w:rsidR="008B387F">
        <w:rPr>
          <w:sz w:val="24"/>
          <w:szCs w:val="24"/>
        </w:rPr>
        <w:t>Suchy Las</w:t>
      </w:r>
      <w:r w:rsidR="00C349B3">
        <w:rPr>
          <w:sz w:val="24"/>
          <w:szCs w:val="24"/>
        </w:rPr>
        <w:t xml:space="preserve"> (tj. w kwocie </w:t>
      </w:r>
      <w:r w:rsidR="00257F9E">
        <w:rPr>
          <w:sz w:val="24"/>
          <w:szCs w:val="24"/>
        </w:rPr>
        <w:t>62 500,00 zł)</w:t>
      </w:r>
      <w:r w:rsidRPr="005D4E62">
        <w:rPr>
          <w:sz w:val="24"/>
          <w:szCs w:val="24"/>
        </w:rPr>
        <w:t xml:space="preserve">. </w:t>
      </w:r>
    </w:p>
    <w:p w14:paraId="55F0D58E" w14:textId="49A7AC4C" w:rsidR="00F96419" w:rsidRPr="005D4E62" w:rsidRDefault="00E00AFA" w:rsidP="00E00AFA">
      <w:pPr>
        <w:rPr>
          <w:sz w:val="24"/>
          <w:szCs w:val="24"/>
        </w:rPr>
      </w:pPr>
      <w:r>
        <w:rPr>
          <w:sz w:val="24"/>
          <w:szCs w:val="24"/>
        </w:rPr>
        <w:br w:type="page"/>
      </w:r>
    </w:p>
    <w:p w14:paraId="193DCCF6" w14:textId="2E8CEA72" w:rsidR="00195FA7" w:rsidRPr="00645B64" w:rsidRDefault="00EF7A10" w:rsidP="00645B64">
      <w:pPr>
        <w:pStyle w:val="Nagwek1"/>
        <w:numPr>
          <w:ilvl w:val="0"/>
          <w:numId w:val="21"/>
        </w:numPr>
        <w:tabs>
          <w:tab w:val="left" w:pos="1183"/>
          <w:tab w:val="left" w:pos="1184"/>
        </w:tabs>
        <w:spacing w:before="0" w:after="360" w:line="360" w:lineRule="auto"/>
        <w:ind w:left="851" w:right="-45" w:hanging="851"/>
        <w:jc w:val="both"/>
      </w:pPr>
      <w:bookmarkStart w:id="24" w:name="_TOC_250001"/>
      <w:bookmarkEnd w:id="24"/>
      <w:r w:rsidRPr="005D4E62">
        <w:rPr>
          <w:spacing w:val="-2"/>
        </w:rPr>
        <w:lastRenderedPageBreak/>
        <w:t>Bibliografia</w:t>
      </w:r>
    </w:p>
    <w:p w14:paraId="3007A9CC" w14:textId="7E12FE51"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 xml:space="preserve">Osteoporoza jako problem społeczny – patogeneza, objawy i czynniki ryzyka osteoporozy </w:t>
      </w:r>
      <w:proofErr w:type="spellStart"/>
      <w:r w:rsidRPr="005D4E62">
        <w:rPr>
          <w:sz w:val="24"/>
          <w:szCs w:val="24"/>
        </w:rPr>
        <w:t>pomenopauzalnej</w:t>
      </w:r>
      <w:proofErr w:type="spellEnd"/>
      <w:r w:rsidRPr="005D4E62">
        <w:rPr>
          <w:sz w:val="24"/>
          <w:szCs w:val="24"/>
        </w:rPr>
        <w:t xml:space="preserve"> (Mariola Janiszewska, Teresa Kulik, Małgorzata Dziedzic, Dorota </w:t>
      </w:r>
      <w:proofErr w:type="spellStart"/>
      <w:r w:rsidRPr="005D4E62">
        <w:rPr>
          <w:sz w:val="24"/>
          <w:szCs w:val="24"/>
        </w:rPr>
        <w:t>Żołnierczuk</w:t>
      </w:r>
      <w:proofErr w:type="spellEnd"/>
      <w:r w:rsidRPr="005D4E62">
        <w:rPr>
          <w:sz w:val="24"/>
          <w:szCs w:val="24"/>
        </w:rPr>
        <w:t>-Kieliszek, Agnieszka Barańska).</w:t>
      </w:r>
    </w:p>
    <w:p w14:paraId="3109D692" w14:textId="19E89153"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Znaczenie densytometrii oraz zastosowania metody szacowania ryzyka złamania osteoporotycznego za pomocą algorytmu FRAX</w:t>
      </w:r>
      <w:r w:rsidR="00B723E1" w:rsidRPr="007133E3">
        <w:t>™</w:t>
      </w:r>
      <w:r w:rsidRPr="005D4E62">
        <w:rPr>
          <w:sz w:val="24"/>
          <w:szCs w:val="24"/>
        </w:rPr>
        <w:t xml:space="preserve"> dla podejmowania decyzji terapeutycznych</w:t>
      </w:r>
      <w:r w:rsidR="00485A9D">
        <w:rPr>
          <w:sz w:val="24"/>
          <w:szCs w:val="24"/>
        </w:rPr>
        <w:t xml:space="preserve">       </w:t>
      </w:r>
      <w:r w:rsidRPr="005D4E62">
        <w:rPr>
          <w:sz w:val="24"/>
          <w:szCs w:val="24"/>
        </w:rPr>
        <w:t xml:space="preserve"> w osteoporozie na przykładzie pacjentek Poradni Endokrynologicznej Uniwersytetu Medycznego w Poznaniu (</w:t>
      </w:r>
      <w:proofErr w:type="spellStart"/>
      <w:r w:rsidRPr="005D4E62">
        <w:rPr>
          <w:sz w:val="24"/>
          <w:szCs w:val="24"/>
        </w:rPr>
        <w:t>Ignaszak</w:t>
      </w:r>
      <w:proofErr w:type="spellEnd"/>
      <w:r w:rsidRPr="005D4E62">
        <w:rPr>
          <w:sz w:val="24"/>
          <w:szCs w:val="24"/>
        </w:rPr>
        <w:t xml:space="preserve">-Szczepaniak Magdalena1, </w:t>
      </w:r>
      <w:proofErr w:type="spellStart"/>
      <w:r w:rsidRPr="005D4E62">
        <w:rPr>
          <w:sz w:val="24"/>
          <w:szCs w:val="24"/>
        </w:rPr>
        <w:t>Dytfeld</w:t>
      </w:r>
      <w:proofErr w:type="spellEnd"/>
      <w:r w:rsidRPr="005D4E62">
        <w:rPr>
          <w:sz w:val="24"/>
          <w:szCs w:val="24"/>
        </w:rPr>
        <w:t xml:space="preserve"> Joanna, Michalak Michał, Gowin Ewelina, Horst-Sikorska Wanda).</w:t>
      </w:r>
    </w:p>
    <w:p w14:paraId="6179623F" w14:textId="01C497AC" w:rsidR="00B34EB5" w:rsidRPr="00645B64" w:rsidRDefault="00B34EB5" w:rsidP="00645B64">
      <w:pPr>
        <w:pStyle w:val="Akapitzlist"/>
        <w:numPr>
          <w:ilvl w:val="0"/>
          <w:numId w:val="7"/>
        </w:numPr>
        <w:tabs>
          <w:tab w:val="left" w:pos="1197"/>
        </w:tabs>
        <w:spacing w:line="360" w:lineRule="auto"/>
        <w:ind w:left="851" w:right="-45"/>
        <w:jc w:val="both"/>
        <w:rPr>
          <w:sz w:val="24"/>
          <w:szCs w:val="24"/>
        </w:rPr>
      </w:pPr>
      <w:r w:rsidRPr="005D4E62">
        <w:rPr>
          <w:sz w:val="24"/>
          <w:szCs w:val="24"/>
        </w:rPr>
        <w:t>Aktywnie przeciwko osteoporozie</w:t>
      </w:r>
      <w:r w:rsidR="00645B64">
        <w:rPr>
          <w:sz w:val="24"/>
          <w:szCs w:val="24"/>
        </w:rPr>
        <w:t xml:space="preserve">  </w:t>
      </w:r>
      <w:r w:rsidRPr="00645B64">
        <w:rPr>
          <w:sz w:val="24"/>
          <w:szCs w:val="24"/>
        </w:rPr>
        <w:t>(http://www.fit.pl/eksperci/fitness/dr_jolanta_kuhbauch/publikacje/aktywnie_przeciw...)</w:t>
      </w:r>
    </w:p>
    <w:p w14:paraId="08BB0878" w14:textId="42F2D635"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20 października Światowy Dzień Osteoporozy. Katedra i Klinika Nadciśnienia Tętniczego</w:t>
      </w:r>
      <w:r w:rsidR="00485A9D">
        <w:rPr>
          <w:sz w:val="24"/>
          <w:szCs w:val="24"/>
        </w:rPr>
        <w:t xml:space="preserve">                         </w:t>
      </w:r>
      <w:r w:rsidRPr="005D4E62">
        <w:rPr>
          <w:sz w:val="24"/>
          <w:szCs w:val="24"/>
        </w:rPr>
        <w:t xml:space="preserve"> i Diabetologii, Akademia Medyczna w Gdańsku, opracowanie: lek. med. Mariusz </w:t>
      </w:r>
      <w:proofErr w:type="spellStart"/>
      <w:r w:rsidRPr="005D4E62">
        <w:rPr>
          <w:sz w:val="24"/>
          <w:szCs w:val="24"/>
        </w:rPr>
        <w:t>Kazmirowicz</w:t>
      </w:r>
      <w:proofErr w:type="spellEnd"/>
    </w:p>
    <w:p w14:paraId="0A40A78F"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Raport Narodowego Funduszu Zdrowia na temat osteoporozy</w:t>
      </w:r>
    </w:p>
    <w:p w14:paraId="6D68C2C2"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(http://www.osteoporoza.pl/index.php?option=com_content&amp;view=article&amp;id=2608:raport-narodowego-funduszu-zdrowia-na-temat-osteoporozy&amp;catid=1:latest-news4).</w:t>
      </w:r>
    </w:p>
    <w:p w14:paraId="670473F3"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Densytometria- badanie gęstości kości</w:t>
      </w:r>
    </w:p>
    <w:p w14:paraId="30E12BA3"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Krakowskie Centrum Medyczne; prof. dr hab. med. Edward Czerwiński</w:t>
      </w:r>
    </w:p>
    <w:p w14:paraId="4953D771"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Osteoporoza – diagnostyka i terapia u osób starszych</w:t>
      </w:r>
    </w:p>
    <w:p w14:paraId="307CF1FA"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Borgis - Postępy Nauk Medycznych 5/2011, s. 410-423. Ewa Marcinowska-</w:t>
      </w:r>
      <w:proofErr w:type="spellStart"/>
      <w:r w:rsidRPr="005D4E62">
        <w:rPr>
          <w:sz w:val="24"/>
          <w:szCs w:val="24"/>
        </w:rPr>
        <w:t>Suchowierska</w:t>
      </w:r>
      <w:proofErr w:type="spellEnd"/>
      <w:r w:rsidRPr="005D4E62">
        <w:rPr>
          <w:sz w:val="24"/>
          <w:szCs w:val="24"/>
        </w:rPr>
        <w:t xml:space="preserve">, Edward Czerwiński, Janusz </w:t>
      </w:r>
      <w:proofErr w:type="spellStart"/>
      <w:r w:rsidRPr="005D4E62">
        <w:rPr>
          <w:sz w:val="24"/>
          <w:szCs w:val="24"/>
        </w:rPr>
        <w:t>Badurski</w:t>
      </w:r>
      <w:proofErr w:type="spellEnd"/>
      <w:r w:rsidRPr="005D4E62">
        <w:rPr>
          <w:sz w:val="24"/>
          <w:szCs w:val="24"/>
        </w:rPr>
        <w:t xml:space="preserve">, Magdalena Walicka, Marek </w:t>
      </w:r>
      <w:proofErr w:type="spellStart"/>
      <w:r w:rsidRPr="005D4E62">
        <w:rPr>
          <w:sz w:val="24"/>
          <w:szCs w:val="24"/>
        </w:rPr>
        <w:t>Tałałaj</w:t>
      </w:r>
      <w:proofErr w:type="spellEnd"/>
    </w:p>
    <w:p w14:paraId="445BDB30"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NFZ o zdrowiu- osteoporoza (Warszawa, listopad 2019)</w:t>
      </w:r>
    </w:p>
    <w:p w14:paraId="12F49256" w14:textId="77777777" w:rsidR="00B34EB5" w:rsidRPr="005D4E62" w:rsidRDefault="00B34EB5" w:rsidP="005D4E62">
      <w:pPr>
        <w:pStyle w:val="Akapitzlist"/>
        <w:numPr>
          <w:ilvl w:val="0"/>
          <w:numId w:val="7"/>
        </w:numPr>
        <w:tabs>
          <w:tab w:val="left" w:pos="1197"/>
        </w:tabs>
        <w:spacing w:line="360" w:lineRule="auto"/>
        <w:ind w:left="851" w:right="-45"/>
        <w:jc w:val="both"/>
        <w:rPr>
          <w:sz w:val="24"/>
          <w:szCs w:val="24"/>
        </w:rPr>
      </w:pPr>
      <w:r w:rsidRPr="005D4E62">
        <w:rPr>
          <w:sz w:val="24"/>
          <w:szCs w:val="24"/>
        </w:rPr>
        <w:t>(https://zdrowedane.nfz.gov.pl/pluginfile.php/211/mod_resource/content/6/1911_nfz_o_zdrowiu_osteoporoza.pdf)</w:t>
      </w:r>
    </w:p>
    <w:p w14:paraId="63222E25" w14:textId="7C5DB976" w:rsidR="00195FA7" w:rsidRDefault="00195FA7" w:rsidP="00B34EB5">
      <w:pPr>
        <w:pStyle w:val="Nagwek1"/>
        <w:tabs>
          <w:tab w:val="left" w:pos="1184"/>
        </w:tabs>
        <w:ind w:left="0" w:firstLine="0"/>
        <w:rPr>
          <w:i/>
          <w:sz w:val="20"/>
        </w:rPr>
      </w:pPr>
    </w:p>
    <w:sectPr w:rsidR="00195FA7" w:rsidSect="009F5F8A">
      <w:headerReference w:type="default" r:id="rId13"/>
      <w:footerReference w:type="default" r:id="rId14"/>
      <w:pgSz w:w="11900" w:h="16840"/>
      <w:pgMar w:top="1320" w:right="940" w:bottom="1200" w:left="940" w:header="713"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102F" w14:textId="77777777" w:rsidR="009F5F8A" w:rsidRDefault="009F5F8A">
      <w:r>
        <w:separator/>
      </w:r>
    </w:p>
  </w:endnote>
  <w:endnote w:type="continuationSeparator" w:id="0">
    <w:p w14:paraId="36BC723F" w14:textId="77777777" w:rsidR="009F5F8A" w:rsidRDefault="009F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912352"/>
      <w:docPartObj>
        <w:docPartGallery w:val="Page Numbers (Bottom of Page)"/>
        <w:docPartUnique/>
      </w:docPartObj>
    </w:sdtPr>
    <w:sdtContent>
      <w:p w14:paraId="5D74E704" w14:textId="7A3288F2" w:rsidR="008B387F" w:rsidRDefault="008B387F" w:rsidP="00D8006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D369A4F" w14:textId="77777777" w:rsidR="008B387F" w:rsidRDefault="008B38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408991447"/>
      <w:docPartObj>
        <w:docPartGallery w:val="Page Numbers (Bottom of Page)"/>
        <w:docPartUnique/>
      </w:docPartObj>
    </w:sdtPr>
    <w:sdtContent>
      <w:p w14:paraId="65116055" w14:textId="16318339" w:rsidR="008B387F" w:rsidRDefault="008B387F" w:rsidP="00D8006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sdtContent>
  </w:sdt>
  <w:p w14:paraId="6A414179" w14:textId="7CD27F9F" w:rsidR="00195FA7" w:rsidRDefault="00195FA7">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8275671"/>
      <w:docPartObj>
        <w:docPartGallery w:val="Page Numbers (Bottom of Page)"/>
        <w:docPartUnique/>
      </w:docPartObj>
    </w:sdtPr>
    <w:sdtContent>
      <w:p w14:paraId="658DD6AB" w14:textId="2C4342B1" w:rsidR="00270772" w:rsidRDefault="00270772" w:rsidP="00D8006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18</w:t>
        </w:r>
        <w:r>
          <w:rPr>
            <w:rStyle w:val="Numerstrony"/>
          </w:rPr>
          <w:fldChar w:fldCharType="end"/>
        </w:r>
      </w:p>
    </w:sdtContent>
  </w:sdt>
  <w:p w14:paraId="7B7D6A3C" w14:textId="3276EAD4" w:rsidR="00195FA7" w:rsidRDefault="00195FA7">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7BF7" w14:textId="77777777" w:rsidR="009F5F8A" w:rsidRDefault="009F5F8A">
      <w:r>
        <w:separator/>
      </w:r>
    </w:p>
  </w:footnote>
  <w:footnote w:type="continuationSeparator" w:id="0">
    <w:p w14:paraId="68504C70" w14:textId="77777777" w:rsidR="009F5F8A" w:rsidRDefault="009F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016B" w14:textId="7BB22A47" w:rsidR="00282311" w:rsidRDefault="00282311" w:rsidP="00282311">
    <w:pPr>
      <w:pStyle w:val="Tekstpodstawowy"/>
      <w:jc w:val="center"/>
      <w:rPr>
        <w:bCs/>
        <w:i/>
        <w:iCs/>
        <w:sz w:val="18"/>
        <w:szCs w:val="10"/>
      </w:rPr>
    </w:pPr>
    <w:r w:rsidRPr="00282311">
      <w:rPr>
        <w:bCs/>
        <w:i/>
        <w:iCs/>
        <w:sz w:val="18"/>
        <w:szCs w:val="10"/>
      </w:rPr>
      <w:t>Program profilaktyki w zakresie osteoporozy i wczesnego wykrywania osteoporozy wśród mieszkańców gminy Suchy Las</w:t>
    </w:r>
  </w:p>
  <w:p w14:paraId="4A486233" w14:textId="7D0CDFC6" w:rsidR="00270772" w:rsidRPr="00270772" w:rsidRDefault="00282311" w:rsidP="00282311">
    <w:pPr>
      <w:pStyle w:val="Tekstpodstawowy"/>
      <w:jc w:val="center"/>
      <w:rPr>
        <w:bCs/>
        <w:i/>
        <w:iCs/>
        <w:sz w:val="18"/>
        <w:szCs w:val="10"/>
      </w:rPr>
    </w:pPr>
    <w:r w:rsidRPr="00282311">
      <w:rPr>
        <w:bCs/>
        <w:i/>
        <w:iCs/>
        <w:sz w:val="18"/>
        <w:szCs w:val="10"/>
      </w:rPr>
      <w:t>na lata 2023-2025</w:t>
    </w:r>
  </w:p>
  <w:p w14:paraId="2C75E566" w14:textId="5F4F34B4" w:rsidR="00195FA7" w:rsidRDefault="00195FA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0DC7" w14:textId="77777777" w:rsidR="00AD150D" w:rsidRDefault="00AD150D" w:rsidP="00AD150D">
    <w:pPr>
      <w:pStyle w:val="Tekstpodstawowy"/>
      <w:jc w:val="center"/>
      <w:rPr>
        <w:bCs/>
        <w:i/>
        <w:iCs/>
        <w:sz w:val="18"/>
        <w:szCs w:val="10"/>
      </w:rPr>
    </w:pPr>
    <w:r w:rsidRPr="00282311">
      <w:rPr>
        <w:bCs/>
        <w:i/>
        <w:iCs/>
        <w:sz w:val="18"/>
        <w:szCs w:val="10"/>
      </w:rPr>
      <w:t>Program profilaktyki w zakresie osteoporozy i wczesnego wykrywania osteoporozy wśród mieszkańców gminy Suchy Las</w:t>
    </w:r>
  </w:p>
  <w:p w14:paraId="0D8A6B5B" w14:textId="77777777" w:rsidR="00AD150D" w:rsidRPr="00270772" w:rsidRDefault="00AD150D" w:rsidP="00AD150D">
    <w:pPr>
      <w:pStyle w:val="Tekstpodstawowy"/>
      <w:jc w:val="center"/>
      <w:rPr>
        <w:bCs/>
        <w:i/>
        <w:iCs/>
        <w:sz w:val="18"/>
        <w:szCs w:val="10"/>
      </w:rPr>
    </w:pPr>
    <w:r w:rsidRPr="00282311">
      <w:rPr>
        <w:bCs/>
        <w:i/>
        <w:iCs/>
        <w:sz w:val="18"/>
        <w:szCs w:val="10"/>
      </w:rPr>
      <w:t>na lata 2023-2025</w:t>
    </w:r>
  </w:p>
  <w:p w14:paraId="28F00FE3" w14:textId="7CA5BDE5" w:rsidR="00195FA7" w:rsidRDefault="00195FA7">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A58"/>
    <w:multiLevelType w:val="hybridMultilevel"/>
    <w:tmpl w:val="7E9E0642"/>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 w15:restartNumberingAfterBreak="0">
    <w:nsid w:val="03D0615A"/>
    <w:multiLevelType w:val="hybridMultilevel"/>
    <w:tmpl w:val="1E1A2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B19FF"/>
    <w:multiLevelType w:val="hybridMultilevel"/>
    <w:tmpl w:val="62EC7CE2"/>
    <w:lvl w:ilvl="0" w:tplc="4A0AC5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71A3C"/>
    <w:multiLevelType w:val="multilevel"/>
    <w:tmpl w:val="3B128EDE"/>
    <w:lvl w:ilvl="0">
      <w:start w:val="1"/>
      <w:numFmt w:val="upperRoman"/>
      <w:lvlText w:val="%1."/>
      <w:lvlJc w:val="left"/>
      <w:pPr>
        <w:ind w:left="759" w:hanging="284"/>
      </w:pPr>
      <w:rPr>
        <w:rFonts w:ascii="Times New Roman" w:eastAsia="Times New Roman" w:hAnsi="Times New Roman" w:cs="Times New Roman" w:hint="default"/>
        <w:b/>
        <w:bCs/>
        <w:i w:val="0"/>
        <w:iCs w:val="0"/>
        <w:spacing w:val="0"/>
        <w:w w:val="100"/>
        <w:sz w:val="28"/>
        <w:szCs w:val="28"/>
        <w:lang w:val="pl-PL" w:eastAsia="en-US" w:bidi="ar-SA"/>
      </w:rPr>
    </w:lvl>
    <w:lvl w:ilvl="1">
      <w:start w:val="1"/>
      <w:numFmt w:val="decimal"/>
      <w:lvlText w:val="%1.%2"/>
      <w:lvlJc w:val="left"/>
      <w:pPr>
        <w:ind w:left="809" w:hanging="334"/>
      </w:pPr>
      <w:rPr>
        <w:rFonts w:ascii="Times New Roman" w:eastAsia="Times New Roman" w:hAnsi="Times New Roman" w:cs="Times New Roman" w:hint="default"/>
        <w:b/>
        <w:bCs/>
        <w:i w:val="0"/>
        <w:iCs w:val="0"/>
        <w:w w:val="99"/>
        <w:sz w:val="24"/>
        <w:szCs w:val="24"/>
        <w:lang w:val="pl-PL" w:eastAsia="en-US" w:bidi="ar-SA"/>
      </w:rPr>
    </w:lvl>
    <w:lvl w:ilvl="2">
      <w:numFmt w:val="bullet"/>
      <w:lvlText w:val=""/>
      <w:lvlJc w:val="left"/>
      <w:pPr>
        <w:ind w:left="1196" w:hanging="360"/>
      </w:pPr>
      <w:rPr>
        <w:rFonts w:ascii="Symbol" w:eastAsia="Symbol" w:hAnsi="Symbol" w:cs="Symbol" w:hint="default"/>
        <w:b w:val="0"/>
        <w:bCs w:val="0"/>
        <w:i w:val="0"/>
        <w:iCs w:val="0"/>
        <w:w w:val="99"/>
        <w:sz w:val="24"/>
        <w:szCs w:val="24"/>
        <w:lang w:val="pl-PL" w:eastAsia="en-US" w:bidi="ar-SA"/>
      </w:rPr>
    </w:lvl>
    <w:lvl w:ilvl="3">
      <w:numFmt w:val="bullet"/>
      <w:lvlText w:val=""/>
      <w:lvlJc w:val="left"/>
      <w:pPr>
        <w:ind w:left="1556" w:hanging="360"/>
      </w:pPr>
      <w:rPr>
        <w:rFonts w:ascii="Wingdings" w:eastAsia="Wingdings" w:hAnsi="Wingdings" w:cs="Wingdings" w:hint="default"/>
        <w:b w:val="0"/>
        <w:bCs w:val="0"/>
        <w:i w:val="0"/>
        <w:iCs w:val="0"/>
        <w:w w:val="99"/>
        <w:sz w:val="24"/>
        <w:szCs w:val="24"/>
        <w:lang w:val="pl-PL" w:eastAsia="en-US" w:bidi="ar-SA"/>
      </w:rPr>
    </w:lvl>
    <w:lvl w:ilvl="4">
      <w:numFmt w:val="bullet"/>
      <w:lvlText w:val="•"/>
      <w:lvlJc w:val="left"/>
      <w:pPr>
        <w:ind w:left="980" w:hanging="360"/>
      </w:pPr>
      <w:rPr>
        <w:rFonts w:hint="default"/>
        <w:lang w:val="pl-PL" w:eastAsia="en-US" w:bidi="ar-SA"/>
      </w:rPr>
    </w:lvl>
    <w:lvl w:ilvl="5">
      <w:numFmt w:val="bullet"/>
      <w:lvlText w:val="•"/>
      <w:lvlJc w:val="left"/>
      <w:pPr>
        <w:ind w:left="1000" w:hanging="360"/>
      </w:pPr>
      <w:rPr>
        <w:rFonts w:hint="default"/>
        <w:lang w:val="pl-PL" w:eastAsia="en-US" w:bidi="ar-SA"/>
      </w:rPr>
    </w:lvl>
    <w:lvl w:ilvl="6">
      <w:numFmt w:val="bullet"/>
      <w:lvlText w:val="•"/>
      <w:lvlJc w:val="left"/>
      <w:pPr>
        <w:ind w:left="1200" w:hanging="360"/>
      </w:pPr>
      <w:rPr>
        <w:rFonts w:hint="default"/>
        <w:lang w:val="pl-PL" w:eastAsia="en-US" w:bidi="ar-SA"/>
      </w:rPr>
    </w:lvl>
    <w:lvl w:ilvl="7">
      <w:numFmt w:val="bullet"/>
      <w:lvlText w:val="•"/>
      <w:lvlJc w:val="left"/>
      <w:pPr>
        <w:ind w:left="1560" w:hanging="360"/>
      </w:pPr>
      <w:rPr>
        <w:rFonts w:hint="default"/>
        <w:lang w:val="pl-PL" w:eastAsia="en-US" w:bidi="ar-SA"/>
      </w:rPr>
    </w:lvl>
    <w:lvl w:ilvl="8">
      <w:numFmt w:val="bullet"/>
      <w:lvlText w:val="•"/>
      <w:lvlJc w:val="left"/>
      <w:pPr>
        <w:ind w:left="4380" w:hanging="360"/>
      </w:pPr>
      <w:rPr>
        <w:rFonts w:hint="default"/>
        <w:lang w:val="pl-PL" w:eastAsia="en-US" w:bidi="ar-SA"/>
      </w:rPr>
    </w:lvl>
  </w:abstractNum>
  <w:abstractNum w:abstractNumId="4" w15:restartNumberingAfterBreak="0">
    <w:nsid w:val="0A743C53"/>
    <w:multiLevelType w:val="hybridMultilevel"/>
    <w:tmpl w:val="ED2C3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901ADF"/>
    <w:multiLevelType w:val="hybridMultilevel"/>
    <w:tmpl w:val="29064DE8"/>
    <w:lvl w:ilvl="0" w:tplc="2A404466">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6D0822D2">
      <w:numFmt w:val="bullet"/>
      <w:lvlText w:val="•"/>
      <w:lvlJc w:val="left"/>
      <w:pPr>
        <w:ind w:left="2082" w:hanging="360"/>
      </w:pPr>
      <w:rPr>
        <w:rFonts w:hint="default"/>
        <w:lang w:val="pl-PL" w:eastAsia="en-US" w:bidi="ar-SA"/>
      </w:rPr>
    </w:lvl>
    <w:lvl w:ilvl="2" w:tplc="2B04BD74">
      <w:numFmt w:val="bullet"/>
      <w:lvlText w:val="•"/>
      <w:lvlJc w:val="left"/>
      <w:pPr>
        <w:ind w:left="2964" w:hanging="360"/>
      </w:pPr>
      <w:rPr>
        <w:rFonts w:hint="default"/>
        <w:lang w:val="pl-PL" w:eastAsia="en-US" w:bidi="ar-SA"/>
      </w:rPr>
    </w:lvl>
    <w:lvl w:ilvl="3" w:tplc="C5B407F0">
      <w:numFmt w:val="bullet"/>
      <w:lvlText w:val="•"/>
      <w:lvlJc w:val="left"/>
      <w:pPr>
        <w:ind w:left="3846" w:hanging="360"/>
      </w:pPr>
      <w:rPr>
        <w:rFonts w:hint="default"/>
        <w:lang w:val="pl-PL" w:eastAsia="en-US" w:bidi="ar-SA"/>
      </w:rPr>
    </w:lvl>
    <w:lvl w:ilvl="4" w:tplc="05642BCC">
      <w:numFmt w:val="bullet"/>
      <w:lvlText w:val="•"/>
      <w:lvlJc w:val="left"/>
      <w:pPr>
        <w:ind w:left="4728" w:hanging="360"/>
      </w:pPr>
      <w:rPr>
        <w:rFonts w:hint="default"/>
        <w:lang w:val="pl-PL" w:eastAsia="en-US" w:bidi="ar-SA"/>
      </w:rPr>
    </w:lvl>
    <w:lvl w:ilvl="5" w:tplc="A8F2F840">
      <w:numFmt w:val="bullet"/>
      <w:lvlText w:val="•"/>
      <w:lvlJc w:val="left"/>
      <w:pPr>
        <w:ind w:left="5610" w:hanging="360"/>
      </w:pPr>
      <w:rPr>
        <w:rFonts w:hint="default"/>
        <w:lang w:val="pl-PL" w:eastAsia="en-US" w:bidi="ar-SA"/>
      </w:rPr>
    </w:lvl>
    <w:lvl w:ilvl="6" w:tplc="46A6E14C">
      <w:numFmt w:val="bullet"/>
      <w:lvlText w:val="•"/>
      <w:lvlJc w:val="left"/>
      <w:pPr>
        <w:ind w:left="6492" w:hanging="360"/>
      </w:pPr>
      <w:rPr>
        <w:rFonts w:hint="default"/>
        <w:lang w:val="pl-PL" w:eastAsia="en-US" w:bidi="ar-SA"/>
      </w:rPr>
    </w:lvl>
    <w:lvl w:ilvl="7" w:tplc="D1B0E3DA">
      <w:numFmt w:val="bullet"/>
      <w:lvlText w:val="•"/>
      <w:lvlJc w:val="left"/>
      <w:pPr>
        <w:ind w:left="7374" w:hanging="360"/>
      </w:pPr>
      <w:rPr>
        <w:rFonts w:hint="default"/>
        <w:lang w:val="pl-PL" w:eastAsia="en-US" w:bidi="ar-SA"/>
      </w:rPr>
    </w:lvl>
    <w:lvl w:ilvl="8" w:tplc="D8468796">
      <w:numFmt w:val="bullet"/>
      <w:lvlText w:val="•"/>
      <w:lvlJc w:val="left"/>
      <w:pPr>
        <w:ind w:left="8256" w:hanging="360"/>
      </w:pPr>
      <w:rPr>
        <w:rFonts w:hint="default"/>
        <w:lang w:val="pl-PL" w:eastAsia="en-US" w:bidi="ar-SA"/>
      </w:rPr>
    </w:lvl>
  </w:abstractNum>
  <w:abstractNum w:abstractNumId="6" w15:restartNumberingAfterBreak="0">
    <w:nsid w:val="114B2634"/>
    <w:multiLevelType w:val="hybridMultilevel"/>
    <w:tmpl w:val="9880FB4E"/>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7" w15:restartNumberingAfterBreak="0">
    <w:nsid w:val="12737DAC"/>
    <w:multiLevelType w:val="hybridMultilevel"/>
    <w:tmpl w:val="1B944CC4"/>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8" w15:restartNumberingAfterBreak="0">
    <w:nsid w:val="19480486"/>
    <w:multiLevelType w:val="hybridMultilevel"/>
    <w:tmpl w:val="8354A006"/>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9" w15:restartNumberingAfterBreak="0">
    <w:nsid w:val="1A48765F"/>
    <w:multiLevelType w:val="hybridMultilevel"/>
    <w:tmpl w:val="D220C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51451F"/>
    <w:multiLevelType w:val="hybridMultilevel"/>
    <w:tmpl w:val="8DF8F376"/>
    <w:lvl w:ilvl="0" w:tplc="E7B0FC1E">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1" w15:restartNumberingAfterBreak="0">
    <w:nsid w:val="1FF94150"/>
    <w:multiLevelType w:val="hybridMultilevel"/>
    <w:tmpl w:val="C7349ED4"/>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2" w15:restartNumberingAfterBreak="0">
    <w:nsid w:val="200B0D13"/>
    <w:multiLevelType w:val="hybridMultilevel"/>
    <w:tmpl w:val="AA90078E"/>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3" w15:restartNumberingAfterBreak="0">
    <w:nsid w:val="22BB0FC4"/>
    <w:multiLevelType w:val="hybridMultilevel"/>
    <w:tmpl w:val="E85A47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4480A94"/>
    <w:multiLevelType w:val="hybridMultilevel"/>
    <w:tmpl w:val="16E83CEA"/>
    <w:lvl w:ilvl="0" w:tplc="04150001">
      <w:start w:val="1"/>
      <w:numFmt w:val="bullet"/>
      <w:lvlText w:val=""/>
      <w:lvlJc w:val="left"/>
      <w:pPr>
        <w:ind w:left="1915" w:hanging="360"/>
      </w:pPr>
      <w:rPr>
        <w:rFonts w:ascii="Symbol" w:hAnsi="Symbol" w:hint="default"/>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15" w15:restartNumberingAfterBreak="0">
    <w:nsid w:val="25847900"/>
    <w:multiLevelType w:val="hybridMultilevel"/>
    <w:tmpl w:val="704EE59A"/>
    <w:lvl w:ilvl="0" w:tplc="C8DC2A8E">
      <w:numFmt w:val="bullet"/>
      <w:lvlText w:val="•"/>
      <w:lvlJc w:val="left"/>
      <w:pPr>
        <w:ind w:left="1196" w:hanging="360"/>
      </w:pPr>
      <w:rPr>
        <w:rFonts w:ascii="Calibri" w:eastAsia="Calibri" w:hAnsi="Calibri" w:cs="Calibri" w:hint="default"/>
        <w:b w:val="0"/>
        <w:bCs w:val="0"/>
        <w:i w:val="0"/>
        <w:iCs w:val="0"/>
        <w:w w:val="99"/>
        <w:sz w:val="24"/>
        <w:szCs w:val="24"/>
        <w:lang w:val="pl-PL" w:eastAsia="en-US" w:bidi="ar-SA"/>
      </w:rPr>
    </w:lvl>
    <w:lvl w:ilvl="1" w:tplc="CCF20C90">
      <w:numFmt w:val="bullet"/>
      <w:lvlText w:val="•"/>
      <w:lvlJc w:val="left"/>
      <w:pPr>
        <w:ind w:left="2082" w:hanging="360"/>
      </w:pPr>
      <w:rPr>
        <w:rFonts w:hint="default"/>
        <w:lang w:val="pl-PL" w:eastAsia="en-US" w:bidi="ar-SA"/>
      </w:rPr>
    </w:lvl>
    <w:lvl w:ilvl="2" w:tplc="2ACAE4B8">
      <w:numFmt w:val="bullet"/>
      <w:lvlText w:val="•"/>
      <w:lvlJc w:val="left"/>
      <w:pPr>
        <w:ind w:left="2964" w:hanging="360"/>
      </w:pPr>
      <w:rPr>
        <w:rFonts w:hint="default"/>
        <w:lang w:val="pl-PL" w:eastAsia="en-US" w:bidi="ar-SA"/>
      </w:rPr>
    </w:lvl>
    <w:lvl w:ilvl="3" w:tplc="ED52274A">
      <w:numFmt w:val="bullet"/>
      <w:lvlText w:val="•"/>
      <w:lvlJc w:val="left"/>
      <w:pPr>
        <w:ind w:left="3846" w:hanging="360"/>
      </w:pPr>
      <w:rPr>
        <w:rFonts w:hint="default"/>
        <w:lang w:val="pl-PL" w:eastAsia="en-US" w:bidi="ar-SA"/>
      </w:rPr>
    </w:lvl>
    <w:lvl w:ilvl="4" w:tplc="C454816C">
      <w:numFmt w:val="bullet"/>
      <w:lvlText w:val="•"/>
      <w:lvlJc w:val="left"/>
      <w:pPr>
        <w:ind w:left="4728" w:hanging="360"/>
      </w:pPr>
      <w:rPr>
        <w:rFonts w:hint="default"/>
        <w:lang w:val="pl-PL" w:eastAsia="en-US" w:bidi="ar-SA"/>
      </w:rPr>
    </w:lvl>
    <w:lvl w:ilvl="5" w:tplc="A53800B6">
      <w:numFmt w:val="bullet"/>
      <w:lvlText w:val="•"/>
      <w:lvlJc w:val="left"/>
      <w:pPr>
        <w:ind w:left="5610" w:hanging="360"/>
      </w:pPr>
      <w:rPr>
        <w:rFonts w:hint="default"/>
        <w:lang w:val="pl-PL" w:eastAsia="en-US" w:bidi="ar-SA"/>
      </w:rPr>
    </w:lvl>
    <w:lvl w:ilvl="6" w:tplc="B9C09D52">
      <w:numFmt w:val="bullet"/>
      <w:lvlText w:val="•"/>
      <w:lvlJc w:val="left"/>
      <w:pPr>
        <w:ind w:left="6492" w:hanging="360"/>
      </w:pPr>
      <w:rPr>
        <w:rFonts w:hint="default"/>
        <w:lang w:val="pl-PL" w:eastAsia="en-US" w:bidi="ar-SA"/>
      </w:rPr>
    </w:lvl>
    <w:lvl w:ilvl="7" w:tplc="C12C2926">
      <w:numFmt w:val="bullet"/>
      <w:lvlText w:val="•"/>
      <w:lvlJc w:val="left"/>
      <w:pPr>
        <w:ind w:left="7374" w:hanging="360"/>
      </w:pPr>
      <w:rPr>
        <w:rFonts w:hint="default"/>
        <w:lang w:val="pl-PL" w:eastAsia="en-US" w:bidi="ar-SA"/>
      </w:rPr>
    </w:lvl>
    <w:lvl w:ilvl="8" w:tplc="EB500502">
      <w:numFmt w:val="bullet"/>
      <w:lvlText w:val="•"/>
      <w:lvlJc w:val="left"/>
      <w:pPr>
        <w:ind w:left="8256" w:hanging="360"/>
      </w:pPr>
      <w:rPr>
        <w:rFonts w:hint="default"/>
        <w:lang w:val="pl-PL" w:eastAsia="en-US" w:bidi="ar-SA"/>
      </w:rPr>
    </w:lvl>
  </w:abstractNum>
  <w:abstractNum w:abstractNumId="16" w15:restartNumberingAfterBreak="0">
    <w:nsid w:val="2B0511CD"/>
    <w:multiLevelType w:val="hybridMultilevel"/>
    <w:tmpl w:val="D220C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FC1C42"/>
    <w:multiLevelType w:val="hybridMultilevel"/>
    <w:tmpl w:val="72441528"/>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8" w15:restartNumberingAfterBreak="0">
    <w:nsid w:val="2F1750DB"/>
    <w:multiLevelType w:val="hybridMultilevel"/>
    <w:tmpl w:val="6A7A33D4"/>
    <w:lvl w:ilvl="0" w:tplc="CB2CCA16">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53F8DF64">
      <w:numFmt w:val="bullet"/>
      <w:lvlText w:val="•"/>
      <w:lvlJc w:val="left"/>
      <w:pPr>
        <w:ind w:left="2082" w:hanging="360"/>
      </w:pPr>
      <w:rPr>
        <w:rFonts w:hint="default"/>
        <w:lang w:val="pl-PL" w:eastAsia="en-US" w:bidi="ar-SA"/>
      </w:rPr>
    </w:lvl>
    <w:lvl w:ilvl="2" w:tplc="8BCCA9B2">
      <w:numFmt w:val="bullet"/>
      <w:lvlText w:val="•"/>
      <w:lvlJc w:val="left"/>
      <w:pPr>
        <w:ind w:left="2964" w:hanging="360"/>
      </w:pPr>
      <w:rPr>
        <w:rFonts w:hint="default"/>
        <w:lang w:val="pl-PL" w:eastAsia="en-US" w:bidi="ar-SA"/>
      </w:rPr>
    </w:lvl>
    <w:lvl w:ilvl="3" w:tplc="95F8CA94">
      <w:numFmt w:val="bullet"/>
      <w:lvlText w:val="•"/>
      <w:lvlJc w:val="left"/>
      <w:pPr>
        <w:ind w:left="3846" w:hanging="360"/>
      </w:pPr>
      <w:rPr>
        <w:rFonts w:hint="default"/>
        <w:lang w:val="pl-PL" w:eastAsia="en-US" w:bidi="ar-SA"/>
      </w:rPr>
    </w:lvl>
    <w:lvl w:ilvl="4" w:tplc="2F44B0DE">
      <w:numFmt w:val="bullet"/>
      <w:lvlText w:val="•"/>
      <w:lvlJc w:val="left"/>
      <w:pPr>
        <w:ind w:left="4728" w:hanging="360"/>
      </w:pPr>
      <w:rPr>
        <w:rFonts w:hint="default"/>
        <w:lang w:val="pl-PL" w:eastAsia="en-US" w:bidi="ar-SA"/>
      </w:rPr>
    </w:lvl>
    <w:lvl w:ilvl="5" w:tplc="D208FDC2">
      <w:numFmt w:val="bullet"/>
      <w:lvlText w:val="•"/>
      <w:lvlJc w:val="left"/>
      <w:pPr>
        <w:ind w:left="5610" w:hanging="360"/>
      </w:pPr>
      <w:rPr>
        <w:rFonts w:hint="default"/>
        <w:lang w:val="pl-PL" w:eastAsia="en-US" w:bidi="ar-SA"/>
      </w:rPr>
    </w:lvl>
    <w:lvl w:ilvl="6" w:tplc="9CD64A4A">
      <w:numFmt w:val="bullet"/>
      <w:lvlText w:val="•"/>
      <w:lvlJc w:val="left"/>
      <w:pPr>
        <w:ind w:left="6492" w:hanging="360"/>
      </w:pPr>
      <w:rPr>
        <w:rFonts w:hint="default"/>
        <w:lang w:val="pl-PL" w:eastAsia="en-US" w:bidi="ar-SA"/>
      </w:rPr>
    </w:lvl>
    <w:lvl w:ilvl="7" w:tplc="4A1A3FE0">
      <w:numFmt w:val="bullet"/>
      <w:lvlText w:val="•"/>
      <w:lvlJc w:val="left"/>
      <w:pPr>
        <w:ind w:left="7374" w:hanging="360"/>
      </w:pPr>
      <w:rPr>
        <w:rFonts w:hint="default"/>
        <w:lang w:val="pl-PL" w:eastAsia="en-US" w:bidi="ar-SA"/>
      </w:rPr>
    </w:lvl>
    <w:lvl w:ilvl="8" w:tplc="E912EDE0">
      <w:numFmt w:val="bullet"/>
      <w:lvlText w:val="•"/>
      <w:lvlJc w:val="left"/>
      <w:pPr>
        <w:ind w:left="8256" w:hanging="360"/>
      </w:pPr>
      <w:rPr>
        <w:rFonts w:hint="default"/>
        <w:lang w:val="pl-PL" w:eastAsia="en-US" w:bidi="ar-SA"/>
      </w:rPr>
    </w:lvl>
  </w:abstractNum>
  <w:abstractNum w:abstractNumId="19" w15:restartNumberingAfterBreak="0">
    <w:nsid w:val="32DA15B9"/>
    <w:multiLevelType w:val="hybridMultilevel"/>
    <w:tmpl w:val="3CB41D3E"/>
    <w:lvl w:ilvl="0" w:tplc="2700765E">
      <w:start w:val="1"/>
      <w:numFmt w:val="decimal"/>
      <w:lvlText w:val="%1."/>
      <w:lvlJc w:val="left"/>
      <w:pPr>
        <w:ind w:left="1196" w:hanging="360"/>
      </w:pPr>
      <w:rPr>
        <w:rFonts w:ascii="Times New Roman" w:eastAsia="Times New Roman" w:hAnsi="Times New Roman" w:cs="Times New Roman" w:hint="default"/>
        <w:b w:val="0"/>
        <w:bCs w:val="0"/>
        <w:i w:val="0"/>
        <w:iCs w:val="0"/>
        <w:w w:val="100"/>
        <w:sz w:val="22"/>
        <w:szCs w:val="22"/>
        <w:lang w:val="pl-PL" w:eastAsia="en-US" w:bidi="ar-SA"/>
      </w:rPr>
    </w:lvl>
    <w:lvl w:ilvl="1" w:tplc="81DC4CD4">
      <w:numFmt w:val="bullet"/>
      <w:lvlText w:val="•"/>
      <w:lvlJc w:val="left"/>
      <w:pPr>
        <w:ind w:left="2082" w:hanging="360"/>
      </w:pPr>
      <w:rPr>
        <w:rFonts w:hint="default"/>
        <w:lang w:val="pl-PL" w:eastAsia="en-US" w:bidi="ar-SA"/>
      </w:rPr>
    </w:lvl>
    <w:lvl w:ilvl="2" w:tplc="AFBE9872">
      <w:numFmt w:val="bullet"/>
      <w:lvlText w:val="•"/>
      <w:lvlJc w:val="left"/>
      <w:pPr>
        <w:ind w:left="2964" w:hanging="360"/>
      </w:pPr>
      <w:rPr>
        <w:rFonts w:hint="default"/>
        <w:lang w:val="pl-PL" w:eastAsia="en-US" w:bidi="ar-SA"/>
      </w:rPr>
    </w:lvl>
    <w:lvl w:ilvl="3" w:tplc="FD02CA60">
      <w:numFmt w:val="bullet"/>
      <w:lvlText w:val="•"/>
      <w:lvlJc w:val="left"/>
      <w:pPr>
        <w:ind w:left="3846" w:hanging="360"/>
      </w:pPr>
      <w:rPr>
        <w:rFonts w:hint="default"/>
        <w:lang w:val="pl-PL" w:eastAsia="en-US" w:bidi="ar-SA"/>
      </w:rPr>
    </w:lvl>
    <w:lvl w:ilvl="4" w:tplc="7090A848">
      <w:numFmt w:val="bullet"/>
      <w:lvlText w:val="•"/>
      <w:lvlJc w:val="left"/>
      <w:pPr>
        <w:ind w:left="4728" w:hanging="360"/>
      </w:pPr>
      <w:rPr>
        <w:rFonts w:hint="default"/>
        <w:lang w:val="pl-PL" w:eastAsia="en-US" w:bidi="ar-SA"/>
      </w:rPr>
    </w:lvl>
    <w:lvl w:ilvl="5" w:tplc="5E9A94A2">
      <w:numFmt w:val="bullet"/>
      <w:lvlText w:val="•"/>
      <w:lvlJc w:val="left"/>
      <w:pPr>
        <w:ind w:left="5610" w:hanging="360"/>
      </w:pPr>
      <w:rPr>
        <w:rFonts w:hint="default"/>
        <w:lang w:val="pl-PL" w:eastAsia="en-US" w:bidi="ar-SA"/>
      </w:rPr>
    </w:lvl>
    <w:lvl w:ilvl="6" w:tplc="A7B68E06">
      <w:numFmt w:val="bullet"/>
      <w:lvlText w:val="•"/>
      <w:lvlJc w:val="left"/>
      <w:pPr>
        <w:ind w:left="6492" w:hanging="360"/>
      </w:pPr>
      <w:rPr>
        <w:rFonts w:hint="default"/>
        <w:lang w:val="pl-PL" w:eastAsia="en-US" w:bidi="ar-SA"/>
      </w:rPr>
    </w:lvl>
    <w:lvl w:ilvl="7" w:tplc="14C40B2C">
      <w:numFmt w:val="bullet"/>
      <w:lvlText w:val="•"/>
      <w:lvlJc w:val="left"/>
      <w:pPr>
        <w:ind w:left="7374" w:hanging="360"/>
      </w:pPr>
      <w:rPr>
        <w:rFonts w:hint="default"/>
        <w:lang w:val="pl-PL" w:eastAsia="en-US" w:bidi="ar-SA"/>
      </w:rPr>
    </w:lvl>
    <w:lvl w:ilvl="8" w:tplc="E77AD236">
      <w:numFmt w:val="bullet"/>
      <w:lvlText w:val="•"/>
      <w:lvlJc w:val="left"/>
      <w:pPr>
        <w:ind w:left="8256" w:hanging="360"/>
      </w:pPr>
      <w:rPr>
        <w:rFonts w:hint="default"/>
        <w:lang w:val="pl-PL" w:eastAsia="en-US" w:bidi="ar-SA"/>
      </w:rPr>
    </w:lvl>
  </w:abstractNum>
  <w:abstractNum w:abstractNumId="20" w15:restartNumberingAfterBreak="0">
    <w:nsid w:val="34CC215F"/>
    <w:multiLevelType w:val="hybridMultilevel"/>
    <w:tmpl w:val="2A729C4E"/>
    <w:lvl w:ilvl="0" w:tplc="D7D24F18">
      <w:start w:val="1"/>
      <w:numFmt w:val="decimal"/>
      <w:lvlText w:val="%1."/>
      <w:lvlJc w:val="left"/>
      <w:pPr>
        <w:ind w:left="1196" w:hanging="360"/>
      </w:pPr>
      <w:rPr>
        <w:rFonts w:ascii="Times New Roman" w:eastAsia="Times New Roman" w:hAnsi="Times New Roman" w:cs="Times New Roman"/>
        <w:b w:val="0"/>
        <w:bCs w:val="0"/>
        <w:i w:val="0"/>
        <w:iCs w:val="0"/>
        <w:w w:val="100"/>
        <w:sz w:val="22"/>
        <w:szCs w:val="22"/>
        <w:lang w:val="pl-PL" w:eastAsia="en-US" w:bidi="ar-SA"/>
      </w:rPr>
    </w:lvl>
    <w:lvl w:ilvl="1" w:tplc="24BCCBF0">
      <w:numFmt w:val="bullet"/>
      <w:lvlText w:val="•"/>
      <w:lvlJc w:val="left"/>
      <w:pPr>
        <w:ind w:left="2082" w:hanging="360"/>
      </w:pPr>
      <w:rPr>
        <w:rFonts w:hint="default"/>
        <w:lang w:val="pl-PL" w:eastAsia="en-US" w:bidi="ar-SA"/>
      </w:rPr>
    </w:lvl>
    <w:lvl w:ilvl="2" w:tplc="5E543F50">
      <w:numFmt w:val="bullet"/>
      <w:lvlText w:val="•"/>
      <w:lvlJc w:val="left"/>
      <w:pPr>
        <w:ind w:left="2964" w:hanging="360"/>
      </w:pPr>
      <w:rPr>
        <w:rFonts w:hint="default"/>
        <w:lang w:val="pl-PL" w:eastAsia="en-US" w:bidi="ar-SA"/>
      </w:rPr>
    </w:lvl>
    <w:lvl w:ilvl="3" w:tplc="3F1EF5A0">
      <w:numFmt w:val="bullet"/>
      <w:lvlText w:val="•"/>
      <w:lvlJc w:val="left"/>
      <w:pPr>
        <w:ind w:left="3846" w:hanging="360"/>
      </w:pPr>
      <w:rPr>
        <w:rFonts w:hint="default"/>
        <w:lang w:val="pl-PL" w:eastAsia="en-US" w:bidi="ar-SA"/>
      </w:rPr>
    </w:lvl>
    <w:lvl w:ilvl="4" w:tplc="AB240090">
      <w:numFmt w:val="bullet"/>
      <w:lvlText w:val="•"/>
      <w:lvlJc w:val="left"/>
      <w:pPr>
        <w:ind w:left="4728" w:hanging="360"/>
      </w:pPr>
      <w:rPr>
        <w:rFonts w:hint="default"/>
        <w:lang w:val="pl-PL" w:eastAsia="en-US" w:bidi="ar-SA"/>
      </w:rPr>
    </w:lvl>
    <w:lvl w:ilvl="5" w:tplc="E7042BE8">
      <w:numFmt w:val="bullet"/>
      <w:lvlText w:val="•"/>
      <w:lvlJc w:val="left"/>
      <w:pPr>
        <w:ind w:left="5610" w:hanging="360"/>
      </w:pPr>
      <w:rPr>
        <w:rFonts w:hint="default"/>
        <w:lang w:val="pl-PL" w:eastAsia="en-US" w:bidi="ar-SA"/>
      </w:rPr>
    </w:lvl>
    <w:lvl w:ilvl="6" w:tplc="D8363BDA">
      <w:numFmt w:val="bullet"/>
      <w:lvlText w:val="•"/>
      <w:lvlJc w:val="left"/>
      <w:pPr>
        <w:ind w:left="6492" w:hanging="360"/>
      </w:pPr>
      <w:rPr>
        <w:rFonts w:hint="default"/>
        <w:lang w:val="pl-PL" w:eastAsia="en-US" w:bidi="ar-SA"/>
      </w:rPr>
    </w:lvl>
    <w:lvl w:ilvl="7" w:tplc="89E82C10">
      <w:numFmt w:val="bullet"/>
      <w:lvlText w:val="•"/>
      <w:lvlJc w:val="left"/>
      <w:pPr>
        <w:ind w:left="7374" w:hanging="360"/>
      </w:pPr>
      <w:rPr>
        <w:rFonts w:hint="default"/>
        <w:lang w:val="pl-PL" w:eastAsia="en-US" w:bidi="ar-SA"/>
      </w:rPr>
    </w:lvl>
    <w:lvl w:ilvl="8" w:tplc="CBF6586C">
      <w:numFmt w:val="bullet"/>
      <w:lvlText w:val="•"/>
      <w:lvlJc w:val="left"/>
      <w:pPr>
        <w:ind w:left="8256" w:hanging="360"/>
      </w:pPr>
      <w:rPr>
        <w:rFonts w:hint="default"/>
        <w:lang w:val="pl-PL" w:eastAsia="en-US" w:bidi="ar-SA"/>
      </w:rPr>
    </w:lvl>
  </w:abstractNum>
  <w:abstractNum w:abstractNumId="21" w15:restartNumberingAfterBreak="0">
    <w:nsid w:val="35B93A19"/>
    <w:multiLevelType w:val="hybridMultilevel"/>
    <w:tmpl w:val="1A3CD724"/>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22" w15:restartNumberingAfterBreak="0">
    <w:nsid w:val="3A120F24"/>
    <w:multiLevelType w:val="hybridMultilevel"/>
    <w:tmpl w:val="2AA68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E755E9"/>
    <w:multiLevelType w:val="hybridMultilevel"/>
    <w:tmpl w:val="34424A3E"/>
    <w:lvl w:ilvl="0" w:tplc="ACF82F96">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1D00082E">
      <w:numFmt w:val="bullet"/>
      <w:lvlText w:val="•"/>
      <w:lvlJc w:val="left"/>
      <w:pPr>
        <w:ind w:left="2082" w:hanging="360"/>
      </w:pPr>
      <w:rPr>
        <w:rFonts w:hint="default"/>
        <w:lang w:val="pl-PL" w:eastAsia="en-US" w:bidi="ar-SA"/>
      </w:rPr>
    </w:lvl>
    <w:lvl w:ilvl="2" w:tplc="23B06324">
      <w:numFmt w:val="bullet"/>
      <w:lvlText w:val="•"/>
      <w:lvlJc w:val="left"/>
      <w:pPr>
        <w:ind w:left="2964" w:hanging="360"/>
      </w:pPr>
      <w:rPr>
        <w:rFonts w:hint="default"/>
        <w:lang w:val="pl-PL" w:eastAsia="en-US" w:bidi="ar-SA"/>
      </w:rPr>
    </w:lvl>
    <w:lvl w:ilvl="3" w:tplc="C24E9EEA">
      <w:numFmt w:val="bullet"/>
      <w:lvlText w:val="•"/>
      <w:lvlJc w:val="left"/>
      <w:pPr>
        <w:ind w:left="3846" w:hanging="360"/>
      </w:pPr>
      <w:rPr>
        <w:rFonts w:hint="default"/>
        <w:lang w:val="pl-PL" w:eastAsia="en-US" w:bidi="ar-SA"/>
      </w:rPr>
    </w:lvl>
    <w:lvl w:ilvl="4" w:tplc="12DA8B18">
      <w:numFmt w:val="bullet"/>
      <w:lvlText w:val="•"/>
      <w:lvlJc w:val="left"/>
      <w:pPr>
        <w:ind w:left="4728" w:hanging="360"/>
      </w:pPr>
      <w:rPr>
        <w:rFonts w:hint="default"/>
        <w:lang w:val="pl-PL" w:eastAsia="en-US" w:bidi="ar-SA"/>
      </w:rPr>
    </w:lvl>
    <w:lvl w:ilvl="5" w:tplc="AE8494D6">
      <w:numFmt w:val="bullet"/>
      <w:lvlText w:val="•"/>
      <w:lvlJc w:val="left"/>
      <w:pPr>
        <w:ind w:left="5610" w:hanging="360"/>
      </w:pPr>
      <w:rPr>
        <w:rFonts w:hint="default"/>
        <w:lang w:val="pl-PL" w:eastAsia="en-US" w:bidi="ar-SA"/>
      </w:rPr>
    </w:lvl>
    <w:lvl w:ilvl="6" w:tplc="821CD7C4">
      <w:numFmt w:val="bullet"/>
      <w:lvlText w:val="•"/>
      <w:lvlJc w:val="left"/>
      <w:pPr>
        <w:ind w:left="6492" w:hanging="360"/>
      </w:pPr>
      <w:rPr>
        <w:rFonts w:hint="default"/>
        <w:lang w:val="pl-PL" w:eastAsia="en-US" w:bidi="ar-SA"/>
      </w:rPr>
    </w:lvl>
    <w:lvl w:ilvl="7" w:tplc="39CE03D8">
      <w:numFmt w:val="bullet"/>
      <w:lvlText w:val="•"/>
      <w:lvlJc w:val="left"/>
      <w:pPr>
        <w:ind w:left="7374" w:hanging="360"/>
      </w:pPr>
      <w:rPr>
        <w:rFonts w:hint="default"/>
        <w:lang w:val="pl-PL" w:eastAsia="en-US" w:bidi="ar-SA"/>
      </w:rPr>
    </w:lvl>
    <w:lvl w:ilvl="8" w:tplc="AEDCC0F6">
      <w:numFmt w:val="bullet"/>
      <w:lvlText w:val="•"/>
      <w:lvlJc w:val="left"/>
      <w:pPr>
        <w:ind w:left="8256" w:hanging="360"/>
      </w:pPr>
      <w:rPr>
        <w:rFonts w:hint="default"/>
        <w:lang w:val="pl-PL" w:eastAsia="en-US" w:bidi="ar-SA"/>
      </w:rPr>
    </w:lvl>
  </w:abstractNum>
  <w:abstractNum w:abstractNumId="24" w15:restartNumberingAfterBreak="0">
    <w:nsid w:val="3CD613CA"/>
    <w:multiLevelType w:val="hybridMultilevel"/>
    <w:tmpl w:val="C5F6F2B2"/>
    <w:lvl w:ilvl="0" w:tplc="53B6EB06">
      <w:numFmt w:val="bullet"/>
      <w:lvlText w:val=""/>
      <w:lvlJc w:val="left"/>
      <w:pPr>
        <w:ind w:left="1196" w:hanging="360"/>
      </w:pPr>
      <w:rPr>
        <w:rFonts w:ascii="Symbol" w:eastAsia="Symbol" w:hAnsi="Symbol" w:cs="Symbol" w:hint="default"/>
        <w:b w:val="0"/>
        <w:bCs w:val="0"/>
        <w:i w:val="0"/>
        <w:iCs w:val="0"/>
        <w:w w:val="99"/>
        <w:sz w:val="24"/>
        <w:szCs w:val="24"/>
        <w:lang w:val="pl-PL" w:eastAsia="en-US" w:bidi="ar-SA"/>
      </w:rPr>
    </w:lvl>
    <w:lvl w:ilvl="1" w:tplc="DB96A51E">
      <w:numFmt w:val="bullet"/>
      <w:lvlText w:val="•"/>
      <w:lvlJc w:val="left"/>
      <w:pPr>
        <w:ind w:left="2082" w:hanging="360"/>
      </w:pPr>
      <w:rPr>
        <w:rFonts w:hint="default"/>
        <w:lang w:val="pl-PL" w:eastAsia="en-US" w:bidi="ar-SA"/>
      </w:rPr>
    </w:lvl>
    <w:lvl w:ilvl="2" w:tplc="FB2C6790">
      <w:numFmt w:val="bullet"/>
      <w:lvlText w:val="•"/>
      <w:lvlJc w:val="left"/>
      <w:pPr>
        <w:ind w:left="2964" w:hanging="360"/>
      </w:pPr>
      <w:rPr>
        <w:rFonts w:hint="default"/>
        <w:lang w:val="pl-PL" w:eastAsia="en-US" w:bidi="ar-SA"/>
      </w:rPr>
    </w:lvl>
    <w:lvl w:ilvl="3" w:tplc="7BBC3CD8">
      <w:numFmt w:val="bullet"/>
      <w:lvlText w:val="•"/>
      <w:lvlJc w:val="left"/>
      <w:pPr>
        <w:ind w:left="3846" w:hanging="360"/>
      </w:pPr>
      <w:rPr>
        <w:rFonts w:hint="default"/>
        <w:lang w:val="pl-PL" w:eastAsia="en-US" w:bidi="ar-SA"/>
      </w:rPr>
    </w:lvl>
    <w:lvl w:ilvl="4" w:tplc="A992E29A">
      <w:numFmt w:val="bullet"/>
      <w:lvlText w:val="•"/>
      <w:lvlJc w:val="left"/>
      <w:pPr>
        <w:ind w:left="4728" w:hanging="360"/>
      </w:pPr>
      <w:rPr>
        <w:rFonts w:hint="default"/>
        <w:lang w:val="pl-PL" w:eastAsia="en-US" w:bidi="ar-SA"/>
      </w:rPr>
    </w:lvl>
    <w:lvl w:ilvl="5" w:tplc="CC322D94">
      <w:numFmt w:val="bullet"/>
      <w:lvlText w:val="•"/>
      <w:lvlJc w:val="left"/>
      <w:pPr>
        <w:ind w:left="5610" w:hanging="360"/>
      </w:pPr>
      <w:rPr>
        <w:rFonts w:hint="default"/>
        <w:lang w:val="pl-PL" w:eastAsia="en-US" w:bidi="ar-SA"/>
      </w:rPr>
    </w:lvl>
    <w:lvl w:ilvl="6" w:tplc="F7F8678A">
      <w:numFmt w:val="bullet"/>
      <w:lvlText w:val="•"/>
      <w:lvlJc w:val="left"/>
      <w:pPr>
        <w:ind w:left="6492" w:hanging="360"/>
      </w:pPr>
      <w:rPr>
        <w:rFonts w:hint="default"/>
        <w:lang w:val="pl-PL" w:eastAsia="en-US" w:bidi="ar-SA"/>
      </w:rPr>
    </w:lvl>
    <w:lvl w:ilvl="7" w:tplc="B802D406">
      <w:numFmt w:val="bullet"/>
      <w:lvlText w:val="•"/>
      <w:lvlJc w:val="left"/>
      <w:pPr>
        <w:ind w:left="7374" w:hanging="360"/>
      </w:pPr>
      <w:rPr>
        <w:rFonts w:hint="default"/>
        <w:lang w:val="pl-PL" w:eastAsia="en-US" w:bidi="ar-SA"/>
      </w:rPr>
    </w:lvl>
    <w:lvl w:ilvl="8" w:tplc="AB6250E8">
      <w:numFmt w:val="bullet"/>
      <w:lvlText w:val="•"/>
      <w:lvlJc w:val="left"/>
      <w:pPr>
        <w:ind w:left="8256" w:hanging="360"/>
      </w:pPr>
      <w:rPr>
        <w:rFonts w:hint="default"/>
        <w:lang w:val="pl-PL" w:eastAsia="en-US" w:bidi="ar-SA"/>
      </w:rPr>
    </w:lvl>
  </w:abstractNum>
  <w:abstractNum w:abstractNumId="25" w15:restartNumberingAfterBreak="0">
    <w:nsid w:val="3E1C6AA4"/>
    <w:multiLevelType w:val="hybridMultilevel"/>
    <w:tmpl w:val="BCD820A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 w15:restartNumberingAfterBreak="0">
    <w:nsid w:val="412A217B"/>
    <w:multiLevelType w:val="hybridMultilevel"/>
    <w:tmpl w:val="2AA0AB4E"/>
    <w:lvl w:ilvl="0" w:tplc="71EE47BC">
      <w:start w:val="1"/>
      <w:numFmt w:val="lowerLetter"/>
      <w:lvlText w:val="%1)"/>
      <w:lvlJc w:val="left"/>
      <w:pPr>
        <w:ind w:left="1184"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1" w:tplc="754ED550">
      <w:numFmt w:val="bullet"/>
      <w:lvlText w:val="•"/>
      <w:lvlJc w:val="left"/>
      <w:pPr>
        <w:ind w:left="2064" w:hanging="360"/>
      </w:pPr>
      <w:rPr>
        <w:rFonts w:hint="default"/>
        <w:lang w:val="pl-PL" w:eastAsia="en-US" w:bidi="ar-SA"/>
      </w:rPr>
    </w:lvl>
    <w:lvl w:ilvl="2" w:tplc="E7089ED8">
      <w:numFmt w:val="bullet"/>
      <w:lvlText w:val="•"/>
      <w:lvlJc w:val="left"/>
      <w:pPr>
        <w:ind w:left="2948" w:hanging="360"/>
      </w:pPr>
      <w:rPr>
        <w:rFonts w:hint="default"/>
        <w:lang w:val="pl-PL" w:eastAsia="en-US" w:bidi="ar-SA"/>
      </w:rPr>
    </w:lvl>
    <w:lvl w:ilvl="3" w:tplc="4AE485D0">
      <w:numFmt w:val="bullet"/>
      <w:lvlText w:val="•"/>
      <w:lvlJc w:val="left"/>
      <w:pPr>
        <w:ind w:left="3832" w:hanging="360"/>
      </w:pPr>
      <w:rPr>
        <w:rFonts w:hint="default"/>
        <w:lang w:val="pl-PL" w:eastAsia="en-US" w:bidi="ar-SA"/>
      </w:rPr>
    </w:lvl>
    <w:lvl w:ilvl="4" w:tplc="E48EBAC0">
      <w:numFmt w:val="bullet"/>
      <w:lvlText w:val="•"/>
      <w:lvlJc w:val="left"/>
      <w:pPr>
        <w:ind w:left="4716" w:hanging="360"/>
      </w:pPr>
      <w:rPr>
        <w:rFonts w:hint="default"/>
        <w:lang w:val="pl-PL" w:eastAsia="en-US" w:bidi="ar-SA"/>
      </w:rPr>
    </w:lvl>
    <w:lvl w:ilvl="5" w:tplc="F1107B12">
      <w:numFmt w:val="bullet"/>
      <w:lvlText w:val="•"/>
      <w:lvlJc w:val="left"/>
      <w:pPr>
        <w:ind w:left="5600" w:hanging="360"/>
      </w:pPr>
      <w:rPr>
        <w:rFonts w:hint="default"/>
        <w:lang w:val="pl-PL" w:eastAsia="en-US" w:bidi="ar-SA"/>
      </w:rPr>
    </w:lvl>
    <w:lvl w:ilvl="6" w:tplc="FF3657A6">
      <w:numFmt w:val="bullet"/>
      <w:lvlText w:val="•"/>
      <w:lvlJc w:val="left"/>
      <w:pPr>
        <w:ind w:left="6484" w:hanging="360"/>
      </w:pPr>
      <w:rPr>
        <w:rFonts w:hint="default"/>
        <w:lang w:val="pl-PL" w:eastAsia="en-US" w:bidi="ar-SA"/>
      </w:rPr>
    </w:lvl>
    <w:lvl w:ilvl="7" w:tplc="1368DCBA">
      <w:numFmt w:val="bullet"/>
      <w:lvlText w:val="•"/>
      <w:lvlJc w:val="left"/>
      <w:pPr>
        <w:ind w:left="7368" w:hanging="360"/>
      </w:pPr>
      <w:rPr>
        <w:rFonts w:hint="default"/>
        <w:lang w:val="pl-PL" w:eastAsia="en-US" w:bidi="ar-SA"/>
      </w:rPr>
    </w:lvl>
    <w:lvl w:ilvl="8" w:tplc="8AB4890E">
      <w:numFmt w:val="bullet"/>
      <w:lvlText w:val="•"/>
      <w:lvlJc w:val="left"/>
      <w:pPr>
        <w:ind w:left="8252" w:hanging="360"/>
      </w:pPr>
      <w:rPr>
        <w:rFonts w:hint="default"/>
        <w:lang w:val="pl-PL" w:eastAsia="en-US" w:bidi="ar-SA"/>
      </w:rPr>
    </w:lvl>
  </w:abstractNum>
  <w:abstractNum w:abstractNumId="27" w15:restartNumberingAfterBreak="0">
    <w:nsid w:val="415C2816"/>
    <w:multiLevelType w:val="hybridMultilevel"/>
    <w:tmpl w:val="46EE8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AE4E4B"/>
    <w:multiLevelType w:val="hybridMultilevel"/>
    <w:tmpl w:val="79CAA5FE"/>
    <w:lvl w:ilvl="0" w:tplc="04150001">
      <w:start w:val="1"/>
      <w:numFmt w:val="bullet"/>
      <w:lvlText w:val=""/>
      <w:lvlJc w:val="left"/>
      <w:pPr>
        <w:ind w:left="1555" w:hanging="360"/>
      </w:pPr>
      <w:rPr>
        <w:rFonts w:ascii="Symbol" w:hAnsi="Symbol" w:hint="default"/>
      </w:rPr>
    </w:lvl>
    <w:lvl w:ilvl="1" w:tplc="46FCBC38">
      <w:start w:val="1"/>
      <w:numFmt w:val="bullet"/>
      <w:lvlText w:val="–"/>
      <w:lvlJc w:val="left"/>
      <w:pPr>
        <w:ind w:left="2275" w:hanging="360"/>
      </w:pPr>
      <w:rPr>
        <w:rFonts w:ascii="Courier New" w:hAnsi="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29" w15:restartNumberingAfterBreak="0">
    <w:nsid w:val="44193D31"/>
    <w:multiLevelType w:val="hybridMultilevel"/>
    <w:tmpl w:val="90ACC32C"/>
    <w:lvl w:ilvl="0" w:tplc="ECD8DFB0">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0C36F782">
      <w:numFmt w:val="bullet"/>
      <w:lvlText w:val=""/>
      <w:lvlJc w:val="left"/>
      <w:pPr>
        <w:ind w:left="1556" w:hanging="360"/>
      </w:pPr>
      <w:rPr>
        <w:rFonts w:ascii="Symbol" w:eastAsia="Symbol" w:hAnsi="Symbol" w:cs="Symbol" w:hint="default"/>
        <w:b w:val="0"/>
        <w:bCs w:val="0"/>
        <w:i w:val="0"/>
        <w:iCs w:val="0"/>
        <w:w w:val="99"/>
        <w:sz w:val="24"/>
        <w:szCs w:val="24"/>
        <w:lang w:val="pl-PL" w:eastAsia="en-US" w:bidi="ar-SA"/>
      </w:rPr>
    </w:lvl>
    <w:lvl w:ilvl="2" w:tplc="CB784F9C">
      <w:numFmt w:val="bullet"/>
      <w:lvlText w:val="•"/>
      <w:lvlJc w:val="left"/>
      <w:pPr>
        <w:ind w:left="2500" w:hanging="360"/>
      </w:pPr>
      <w:rPr>
        <w:rFonts w:hint="default"/>
        <w:lang w:val="pl-PL" w:eastAsia="en-US" w:bidi="ar-SA"/>
      </w:rPr>
    </w:lvl>
    <w:lvl w:ilvl="3" w:tplc="6AF0E8CC">
      <w:numFmt w:val="bullet"/>
      <w:lvlText w:val="•"/>
      <w:lvlJc w:val="left"/>
      <w:pPr>
        <w:ind w:left="3440" w:hanging="360"/>
      </w:pPr>
      <w:rPr>
        <w:rFonts w:hint="default"/>
        <w:lang w:val="pl-PL" w:eastAsia="en-US" w:bidi="ar-SA"/>
      </w:rPr>
    </w:lvl>
    <w:lvl w:ilvl="4" w:tplc="64240FA6">
      <w:numFmt w:val="bullet"/>
      <w:lvlText w:val="•"/>
      <w:lvlJc w:val="left"/>
      <w:pPr>
        <w:ind w:left="4380" w:hanging="360"/>
      </w:pPr>
      <w:rPr>
        <w:rFonts w:hint="default"/>
        <w:lang w:val="pl-PL" w:eastAsia="en-US" w:bidi="ar-SA"/>
      </w:rPr>
    </w:lvl>
    <w:lvl w:ilvl="5" w:tplc="CDA84300">
      <w:numFmt w:val="bullet"/>
      <w:lvlText w:val="•"/>
      <w:lvlJc w:val="left"/>
      <w:pPr>
        <w:ind w:left="5320" w:hanging="360"/>
      </w:pPr>
      <w:rPr>
        <w:rFonts w:hint="default"/>
        <w:lang w:val="pl-PL" w:eastAsia="en-US" w:bidi="ar-SA"/>
      </w:rPr>
    </w:lvl>
    <w:lvl w:ilvl="6" w:tplc="E3AE4566">
      <w:numFmt w:val="bullet"/>
      <w:lvlText w:val="•"/>
      <w:lvlJc w:val="left"/>
      <w:pPr>
        <w:ind w:left="6260" w:hanging="360"/>
      </w:pPr>
      <w:rPr>
        <w:rFonts w:hint="default"/>
        <w:lang w:val="pl-PL" w:eastAsia="en-US" w:bidi="ar-SA"/>
      </w:rPr>
    </w:lvl>
    <w:lvl w:ilvl="7" w:tplc="DDEE9F30">
      <w:numFmt w:val="bullet"/>
      <w:lvlText w:val="•"/>
      <w:lvlJc w:val="left"/>
      <w:pPr>
        <w:ind w:left="7200" w:hanging="360"/>
      </w:pPr>
      <w:rPr>
        <w:rFonts w:hint="default"/>
        <w:lang w:val="pl-PL" w:eastAsia="en-US" w:bidi="ar-SA"/>
      </w:rPr>
    </w:lvl>
    <w:lvl w:ilvl="8" w:tplc="8552261A">
      <w:numFmt w:val="bullet"/>
      <w:lvlText w:val="•"/>
      <w:lvlJc w:val="left"/>
      <w:pPr>
        <w:ind w:left="8140" w:hanging="360"/>
      </w:pPr>
      <w:rPr>
        <w:rFonts w:hint="default"/>
        <w:lang w:val="pl-PL" w:eastAsia="en-US" w:bidi="ar-SA"/>
      </w:rPr>
    </w:lvl>
  </w:abstractNum>
  <w:abstractNum w:abstractNumId="30" w15:restartNumberingAfterBreak="0">
    <w:nsid w:val="446928EE"/>
    <w:multiLevelType w:val="hybridMultilevel"/>
    <w:tmpl w:val="5BBED9B8"/>
    <w:lvl w:ilvl="0" w:tplc="67EA1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6A461C"/>
    <w:multiLevelType w:val="hybridMultilevel"/>
    <w:tmpl w:val="D370ED7A"/>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32" w15:restartNumberingAfterBreak="0">
    <w:nsid w:val="44C634AE"/>
    <w:multiLevelType w:val="hybridMultilevel"/>
    <w:tmpl w:val="D220C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0E61F3"/>
    <w:multiLevelType w:val="hybridMultilevel"/>
    <w:tmpl w:val="F2C873C6"/>
    <w:lvl w:ilvl="0" w:tplc="E732084E">
      <w:numFmt w:val="bullet"/>
      <w:lvlText w:val=""/>
      <w:lvlJc w:val="left"/>
      <w:pPr>
        <w:ind w:left="1196" w:hanging="360"/>
      </w:pPr>
      <w:rPr>
        <w:rFonts w:ascii="Symbol" w:eastAsia="Symbol" w:hAnsi="Symbol" w:cs="Symbol" w:hint="default"/>
        <w:b w:val="0"/>
        <w:bCs w:val="0"/>
        <w:i w:val="0"/>
        <w:iCs w:val="0"/>
        <w:w w:val="99"/>
        <w:sz w:val="24"/>
        <w:szCs w:val="24"/>
        <w:lang w:val="pl-PL" w:eastAsia="en-US" w:bidi="ar-SA"/>
      </w:rPr>
    </w:lvl>
    <w:lvl w:ilvl="1" w:tplc="1B8C4C6E">
      <w:numFmt w:val="bullet"/>
      <w:lvlText w:val="•"/>
      <w:lvlJc w:val="left"/>
      <w:pPr>
        <w:ind w:left="2082" w:hanging="360"/>
      </w:pPr>
      <w:rPr>
        <w:rFonts w:hint="default"/>
        <w:lang w:val="pl-PL" w:eastAsia="en-US" w:bidi="ar-SA"/>
      </w:rPr>
    </w:lvl>
    <w:lvl w:ilvl="2" w:tplc="66868A4A">
      <w:numFmt w:val="bullet"/>
      <w:lvlText w:val="•"/>
      <w:lvlJc w:val="left"/>
      <w:pPr>
        <w:ind w:left="2964" w:hanging="360"/>
      </w:pPr>
      <w:rPr>
        <w:rFonts w:hint="default"/>
        <w:lang w:val="pl-PL" w:eastAsia="en-US" w:bidi="ar-SA"/>
      </w:rPr>
    </w:lvl>
    <w:lvl w:ilvl="3" w:tplc="C7CC7B5C">
      <w:numFmt w:val="bullet"/>
      <w:lvlText w:val="•"/>
      <w:lvlJc w:val="left"/>
      <w:pPr>
        <w:ind w:left="3846" w:hanging="360"/>
      </w:pPr>
      <w:rPr>
        <w:rFonts w:hint="default"/>
        <w:lang w:val="pl-PL" w:eastAsia="en-US" w:bidi="ar-SA"/>
      </w:rPr>
    </w:lvl>
    <w:lvl w:ilvl="4" w:tplc="E0C8F75E">
      <w:numFmt w:val="bullet"/>
      <w:lvlText w:val="•"/>
      <w:lvlJc w:val="left"/>
      <w:pPr>
        <w:ind w:left="4728" w:hanging="360"/>
      </w:pPr>
      <w:rPr>
        <w:rFonts w:hint="default"/>
        <w:lang w:val="pl-PL" w:eastAsia="en-US" w:bidi="ar-SA"/>
      </w:rPr>
    </w:lvl>
    <w:lvl w:ilvl="5" w:tplc="61E653DC">
      <w:numFmt w:val="bullet"/>
      <w:lvlText w:val="•"/>
      <w:lvlJc w:val="left"/>
      <w:pPr>
        <w:ind w:left="5610" w:hanging="360"/>
      </w:pPr>
      <w:rPr>
        <w:rFonts w:hint="default"/>
        <w:lang w:val="pl-PL" w:eastAsia="en-US" w:bidi="ar-SA"/>
      </w:rPr>
    </w:lvl>
    <w:lvl w:ilvl="6" w:tplc="7D2200EA">
      <w:numFmt w:val="bullet"/>
      <w:lvlText w:val="•"/>
      <w:lvlJc w:val="left"/>
      <w:pPr>
        <w:ind w:left="6492" w:hanging="360"/>
      </w:pPr>
      <w:rPr>
        <w:rFonts w:hint="default"/>
        <w:lang w:val="pl-PL" w:eastAsia="en-US" w:bidi="ar-SA"/>
      </w:rPr>
    </w:lvl>
    <w:lvl w:ilvl="7" w:tplc="866C58BC">
      <w:numFmt w:val="bullet"/>
      <w:lvlText w:val="•"/>
      <w:lvlJc w:val="left"/>
      <w:pPr>
        <w:ind w:left="7374" w:hanging="360"/>
      </w:pPr>
      <w:rPr>
        <w:rFonts w:hint="default"/>
        <w:lang w:val="pl-PL" w:eastAsia="en-US" w:bidi="ar-SA"/>
      </w:rPr>
    </w:lvl>
    <w:lvl w:ilvl="8" w:tplc="7DBC0C52">
      <w:numFmt w:val="bullet"/>
      <w:lvlText w:val="•"/>
      <w:lvlJc w:val="left"/>
      <w:pPr>
        <w:ind w:left="8256" w:hanging="360"/>
      </w:pPr>
      <w:rPr>
        <w:rFonts w:hint="default"/>
        <w:lang w:val="pl-PL" w:eastAsia="en-US" w:bidi="ar-SA"/>
      </w:rPr>
    </w:lvl>
  </w:abstractNum>
  <w:abstractNum w:abstractNumId="34" w15:restartNumberingAfterBreak="0">
    <w:nsid w:val="493372F9"/>
    <w:multiLevelType w:val="hybridMultilevel"/>
    <w:tmpl w:val="29341FBE"/>
    <w:lvl w:ilvl="0" w:tplc="2E8C2F8C">
      <w:start w:val="1"/>
      <w:numFmt w:val="decimal"/>
      <w:lvlText w:val="%1."/>
      <w:lvlJc w:val="left"/>
      <w:pPr>
        <w:ind w:left="7448" w:hanging="360"/>
      </w:pPr>
      <w:rPr>
        <w:rFonts w:ascii="Times New Roman" w:eastAsia="Times New Roman" w:hAnsi="Times New Roman" w:cs="Times New Roman" w:hint="default"/>
        <w:b w:val="0"/>
        <w:bCs w:val="0"/>
        <w:i w:val="0"/>
        <w:iCs w:val="0"/>
        <w:w w:val="99"/>
        <w:sz w:val="24"/>
        <w:szCs w:val="24"/>
        <w:lang w:val="pl-PL" w:eastAsia="en-US" w:bidi="ar-SA"/>
      </w:rPr>
    </w:lvl>
    <w:lvl w:ilvl="1" w:tplc="913AC634">
      <w:start w:val="1"/>
      <w:numFmt w:val="lowerLetter"/>
      <w:lvlText w:val="%2)"/>
      <w:lvlJc w:val="left"/>
      <w:pPr>
        <w:ind w:left="779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3D24DD8E">
      <w:numFmt w:val="bullet"/>
      <w:lvlText w:val="•"/>
      <w:lvlJc w:val="left"/>
      <w:pPr>
        <w:ind w:left="7792" w:hanging="360"/>
      </w:pPr>
      <w:rPr>
        <w:rFonts w:hint="default"/>
        <w:lang w:val="pl-PL" w:eastAsia="en-US" w:bidi="ar-SA"/>
      </w:rPr>
    </w:lvl>
    <w:lvl w:ilvl="3" w:tplc="2954F3AA">
      <w:numFmt w:val="bullet"/>
      <w:lvlText w:val="•"/>
      <w:lvlJc w:val="left"/>
      <w:pPr>
        <w:ind w:left="8852" w:hanging="360"/>
      </w:pPr>
      <w:rPr>
        <w:rFonts w:hint="default"/>
        <w:lang w:val="pl-PL" w:eastAsia="en-US" w:bidi="ar-SA"/>
      </w:rPr>
    </w:lvl>
    <w:lvl w:ilvl="4" w:tplc="83B07094">
      <w:numFmt w:val="bullet"/>
      <w:lvlText w:val="•"/>
      <w:lvlJc w:val="left"/>
      <w:pPr>
        <w:ind w:left="9912" w:hanging="360"/>
      </w:pPr>
      <w:rPr>
        <w:rFonts w:hint="default"/>
        <w:lang w:val="pl-PL" w:eastAsia="en-US" w:bidi="ar-SA"/>
      </w:rPr>
    </w:lvl>
    <w:lvl w:ilvl="5" w:tplc="5B0440F6">
      <w:numFmt w:val="bullet"/>
      <w:lvlText w:val="•"/>
      <w:lvlJc w:val="left"/>
      <w:pPr>
        <w:ind w:left="10972" w:hanging="360"/>
      </w:pPr>
      <w:rPr>
        <w:rFonts w:hint="default"/>
        <w:lang w:val="pl-PL" w:eastAsia="en-US" w:bidi="ar-SA"/>
      </w:rPr>
    </w:lvl>
    <w:lvl w:ilvl="6" w:tplc="975876B0">
      <w:numFmt w:val="bullet"/>
      <w:lvlText w:val="•"/>
      <w:lvlJc w:val="left"/>
      <w:pPr>
        <w:ind w:left="12032" w:hanging="360"/>
      </w:pPr>
      <w:rPr>
        <w:rFonts w:hint="default"/>
        <w:lang w:val="pl-PL" w:eastAsia="en-US" w:bidi="ar-SA"/>
      </w:rPr>
    </w:lvl>
    <w:lvl w:ilvl="7" w:tplc="B40A99A2">
      <w:numFmt w:val="bullet"/>
      <w:lvlText w:val="•"/>
      <w:lvlJc w:val="left"/>
      <w:pPr>
        <w:ind w:left="13092" w:hanging="360"/>
      </w:pPr>
      <w:rPr>
        <w:rFonts w:hint="default"/>
        <w:lang w:val="pl-PL" w:eastAsia="en-US" w:bidi="ar-SA"/>
      </w:rPr>
    </w:lvl>
    <w:lvl w:ilvl="8" w:tplc="5F34EBFE">
      <w:numFmt w:val="bullet"/>
      <w:lvlText w:val="•"/>
      <w:lvlJc w:val="left"/>
      <w:pPr>
        <w:ind w:left="14152" w:hanging="360"/>
      </w:pPr>
      <w:rPr>
        <w:rFonts w:hint="default"/>
        <w:lang w:val="pl-PL" w:eastAsia="en-US" w:bidi="ar-SA"/>
      </w:rPr>
    </w:lvl>
  </w:abstractNum>
  <w:abstractNum w:abstractNumId="35" w15:restartNumberingAfterBreak="0">
    <w:nsid w:val="4972717B"/>
    <w:multiLevelType w:val="hybridMultilevel"/>
    <w:tmpl w:val="E2CC6F9C"/>
    <w:lvl w:ilvl="0" w:tplc="67EA1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B161EB"/>
    <w:multiLevelType w:val="hybridMultilevel"/>
    <w:tmpl w:val="7FE018B2"/>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37" w15:restartNumberingAfterBreak="0">
    <w:nsid w:val="49B61899"/>
    <w:multiLevelType w:val="hybridMultilevel"/>
    <w:tmpl w:val="9CC0EC82"/>
    <w:lvl w:ilvl="0" w:tplc="C4EC08B4">
      <w:numFmt w:val="bullet"/>
      <w:lvlText w:val="•"/>
      <w:lvlJc w:val="left"/>
      <w:pPr>
        <w:ind w:left="1268" w:hanging="85"/>
      </w:pPr>
      <w:rPr>
        <w:rFonts w:ascii="Times New Roman" w:eastAsia="Times New Roman" w:hAnsi="Times New Roman" w:cs="Times New Roman" w:hint="default"/>
        <w:b w:val="0"/>
        <w:bCs w:val="0"/>
        <w:i w:val="0"/>
        <w:iCs w:val="0"/>
        <w:w w:val="99"/>
        <w:sz w:val="22"/>
        <w:szCs w:val="22"/>
        <w:lang w:val="pl-PL" w:eastAsia="en-US" w:bidi="ar-SA"/>
      </w:rPr>
    </w:lvl>
    <w:lvl w:ilvl="1" w:tplc="247862FC">
      <w:numFmt w:val="bullet"/>
      <w:lvlText w:val="•"/>
      <w:lvlJc w:val="left"/>
      <w:pPr>
        <w:ind w:left="2136" w:hanging="85"/>
      </w:pPr>
      <w:rPr>
        <w:rFonts w:hint="default"/>
        <w:lang w:val="pl-PL" w:eastAsia="en-US" w:bidi="ar-SA"/>
      </w:rPr>
    </w:lvl>
    <w:lvl w:ilvl="2" w:tplc="C966EF56">
      <w:numFmt w:val="bullet"/>
      <w:lvlText w:val="•"/>
      <w:lvlJc w:val="left"/>
      <w:pPr>
        <w:ind w:left="3012" w:hanging="85"/>
      </w:pPr>
      <w:rPr>
        <w:rFonts w:hint="default"/>
        <w:lang w:val="pl-PL" w:eastAsia="en-US" w:bidi="ar-SA"/>
      </w:rPr>
    </w:lvl>
    <w:lvl w:ilvl="3" w:tplc="70FAB8EE">
      <w:numFmt w:val="bullet"/>
      <w:lvlText w:val="•"/>
      <w:lvlJc w:val="left"/>
      <w:pPr>
        <w:ind w:left="3888" w:hanging="85"/>
      </w:pPr>
      <w:rPr>
        <w:rFonts w:hint="default"/>
        <w:lang w:val="pl-PL" w:eastAsia="en-US" w:bidi="ar-SA"/>
      </w:rPr>
    </w:lvl>
    <w:lvl w:ilvl="4" w:tplc="2780E1B6">
      <w:numFmt w:val="bullet"/>
      <w:lvlText w:val="•"/>
      <w:lvlJc w:val="left"/>
      <w:pPr>
        <w:ind w:left="4764" w:hanging="85"/>
      </w:pPr>
      <w:rPr>
        <w:rFonts w:hint="default"/>
        <w:lang w:val="pl-PL" w:eastAsia="en-US" w:bidi="ar-SA"/>
      </w:rPr>
    </w:lvl>
    <w:lvl w:ilvl="5" w:tplc="99AA903A">
      <w:numFmt w:val="bullet"/>
      <w:lvlText w:val="•"/>
      <w:lvlJc w:val="left"/>
      <w:pPr>
        <w:ind w:left="5640" w:hanging="85"/>
      </w:pPr>
      <w:rPr>
        <w:rFonts w:hint="default"/>
        <w:lang w:val="pl-PL" w:eastAsia="en-US" w:bidi="ar-SA"/>
      </w:rPr>
    </w:lvl>
    <w:lvl w:ilvl="6" w:tplc="7AB27B1C">
      <w:numFmt w:val="bullet"/>
      <w:lvlText w:val="•"/>
      <w:lvlJc w:val="left"/>
      <w:pPr>
        <w:ind w:left="6516" w:hanging="85"/>
      </w:pPr>
      <w:rPr>
        <w:rFonts w:hint="default"/>
        <w:lang w:val="pl-PL" w:eastAsia="en-US" w:bidi="ar-SA"/>
      </w:rPr>
    </w:lvl>
    <w:lvl w:ilvl="7" w:tplc="80FA5CBA">
      <w:numFmt w:val="bullet"/>
      <w:lvlText w:val="•"/>
      <w:lvlJc w:val="left"/>
      <w:pPr>
        <w:ind w:left="7392" w:hanging="85"/>
      </w:pPr>
      <w:rPr>
        <w:rFonts w:hint="default"/>
        <w:lang w:val="pl-PL" w:eastAsia="en-US" w:bidi="ar-SA"/>
      </w:rPr>
    </w:lvl>
    <w:lvl w:ilvl="8" w:tplc="B70CCDC2">
      <w:numFmt w:val="bullet"/>
      <w:lvlText w:val="•"/>
      <w:lvlJc w:val="left"/>
      <w:pPr>
        <w:ind w:left="8268" w:hanging="85"/>
      </w:pPr>
      <w:rPr>
        <w:rFonts w:hint="default"/>
        <w:lang w:val="pl-PL" w:eastAsia="en-US" w:bidi="ar-SA"/>
      </w:rPr>
    </w:lvl>
  </w:abstractNum>
  <w:abstractNum w:abstractNumId="38" w15:restartNumberingAfterBreak="0">
    <w:nsid w:val="49B854FE"/>
    <w:multiLevelType w:val="hybridMultilevel"/>
    <w:tmpl w:val="1E1A22FA"/>
    <w:lvl w:ilvl="0" w:tplc="67EA1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125BE8"/>
    <w:multiLevelType w:val="hybridMultilevel"/>
    <w:tmpl w:val="8DD0ED24"/>
    <w:lvl w:ilvl="0" w:tplc="A1327E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0B0C57"/>
    <w:multiLevelType w:val="hybridMultilevel"/>
    <w:tmpl w:val="D220C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9C6B4C"/>
    <w:multiLevelType w:val="hybridMultilevel"/>
    <w:tmpl w:val="481A6508"/>
    <w:lvl w:ilvl="0" w:tplc="6A860162">
      <w:start w:val="1"/>
      <w:numFmt w:val="decimal"/>
      <w:lvlText w:val="%1)"/>
      <w:lvlJc w:val="left"/>
      <w:pPr>
        <w:ind w:left="1195" w:hanging="360"/>
      </w:pPr>
      <w:rPr>
        <w:rFonts w:ascii="Times New Roman" w:eastAsia="Times New Roman" w:hAnsi="Times New Roman" w:cs="Times New Roman" w:hint="default"/>
        <w:b w:val="0"/>
        <w:bCs w:val="0"/>
        <w:i w:val="0"/>
        <w:iCs w:val="0"/>
        <w:w w:val="99"/>
        <w:sz w:val="24"/>
        <w:szCs w:val="24"/>
        <w:lang w:val="pl-PL" w:eastAsia="en-US" w:bidi="ar-SA"/>
      </w:rPr>
    </w:lvl>
    <w:lvl w:ilvl="1" w:tplc="64FA4AFA">
      <w:numFmt w:val="bullet"/>
      <w:lvlText w:val="•"/>
      <w:lvlJc w:val="left"/>
      <w:pPr>
        <w:ind w:left="2082" w:hanging="360"/>
      </w:pPr>
      <w:rPr>
        <w:rFonts w:hint="default"/>
        <w:lang w:val="pl-PL" w:eastAsia="en-US" w:bidi="ar-SA"/>
      </w:rPr>
    </w:lvl>
    <w:lvl w:ilvl="2" w:tplc="D2769C94">
      <w:numFmt w:val="bullet"/>
      <w:lvlText w:val="•"/>
      <w:lvlJc w:val="left"/>
      <w:pPr>
        <w:ind w:left="2964" w:hanging="360"/>
      </w:pPr>
      <w:rPr>
        <w:rFonts w:hint="default"/>
        <w:lang w:val="pl-PL" w:eastAsia="en-US" w:bidi="ar-SA"/>
      </w:rPr>
    </w:lvl>
    <w:lvl w:ilvl="3" w:tplc="5176B0C0">
      <w:numFmt w:val="bullet"/>
      <w:lvlText w:val="•"/>
      <w:lvlJc w:val="left"/>
      <w:pPr>
        <w:ind w:left="3846" w:hanging="360"/>
      </w:pPr>
      <w:rPr>
        <w:rFonts w:hint="default"/>
        <w:lang w:val="pl-PL" w:eastAsia="en-US" w:bidi="ar-SA"/>
      </w:rPr>
    </w:lvl>
    <w:lvl w:ilvl="4" w:tplc="6A5A6DB6">
      <w:numFmt w:val="bullet"/>
      <w:lvlText w:val="•"/>
      <w:lvlJc w:val="left"/>
      <w:pPr>
        <w:ind w:left="4728" w:hanging="360"/>
      </w:pPr>
      <w:rPr>
        <w:rFonts w:hint="default"/>
        <w:lang w:val="pl-PL" w:eastAsia="en-US" w:bidi="ar-SA"/>
      </w:rPr>
    </w:lvl>
    <w:lvl w:ilvl="5" w:tplc="7FF429DE">
      <w:numFmt w:val="bullet"/>
      <w:lvlText w:val="•"/>
      <w:lvlJc w:val="left"/>
      <w:pPr>
        <w:ind w:left="5610" w:hanging="360"/>
      </w:pPr>
      <w:rPr>
        <w:rFonts w:hint="default"/>
        <w:lang w:val="pl-PL" w:eastAsia="en-US" w:bidi="ar-SA"/>
      </w:rPr>
    </w:lvl>
    <w:lvl w:ilvl="6" w:tplc="9914F8AC">
      <w:numFmt w:val="bullet"/>
      <w:lvlText w:val="•"/>
      <w:lvlJc w:val="left"/>
      <w:pPr>
        <w:ind w:left="6492" w:hanging="360"/>
      </w:pPr>
      <w:rPr>
        <w:rFonts w:hint="default"/>
        <w:lang w:val="pl-PL" w:eastAsia="en-US" w:bidi="ar-SA"/>
      </w:rPr>
    </w:lvl>
    <w:lvl w:ilvl="7" w:tplc="686680EE">
      <w:numFmt w:val="bullet"/>
      <w:lvlText w:val="•"/>
      <w:lvlJc w:val="left"/>
      <w:pPr>
        <w:ind w:left="7374" w:hanging="360"/>
      </w:pPr>
      <w:rPr>
        <w:rFonts w:hint="default"/>
        <w:lang w:val="pl-PL" w:eastAsia="en-US" w:bidi="ar-SA"/>
      </w:rPr>
    </w:lvl>
    <w:lvl w:ilvl="8" w:tplc="D0A49B5C">
      <w:numFmt w:val="bullet"/>
      <w:lvlText w:val="•"/>
      <w:lvlJc w:val="left"/>
      <w:pPr>
        <w:ind w:left="8256" w:hanging="360"/>
      </w:pPr>
      <w:rPr>
        <w:rFonts w:hint="default"/>
        <w:lang w:val="pl-PL" w:eastAsia="en-US" w:bidi="ar-SA"/>
      </w:rPr>
    </w:lvl>
  </w:abstractNum>
  <w:abstractNum w:abstractNumId="42" w15:restartNumberingAfterBreak="0">
    <w:nsid w:val="52C63108"/>
    <w:multiLevelType w:val="multilevel"/>
    <w:tmpl w:val="6A5CE2AC"/>
    <w:lvl w:ilvl="0">
      <w:start w:val="1"/>
      <w:numFmt w:val="upperRoman"/>
      <w:lvlText w:val="%1."/>
      <w:lvlJc w:val="left"/>
      <w:pPr>
        <w:ind w:left="675" w:hanging="200"/>
      </w:pPr>
      <w:rPr>
        <w:rFonts w:ascii="Times New Roman" w:eastAsia="Times New Roman" w:hAnsi="Times New Roman" w:cs="Times New Roman" w:hint="default"/>
        <w:b w:val="0"/>
        <w:bCs w:val="0"/>
        <w:i w:val="0"/>
        <w:iCs w:val="0"/>
        <w:spacing w:val="-4"/>
        <w:w w:val="99"/>
        <w:sz w:val="24"/>
        <w:szCs w:val="24"/>
        <w:lang w:val="pl-PL" w:eastAsia="en-US" w:bidi="ar-SA"/>
      </w:rPr>
    </w:lvl>
    <w:lvl w:ilvl="1">
      <w:start w:val="1"/>
      <w:numFmt w:val="decimal"/>
      <w:lvlText w:val="%1.%2"/>
      <w:lvlJc w:val="left"/>
      <w:pPr>
        <w:ind w:left="1078" w:hanging="320"/>
      </w:pPr>
      <w:rPr>
        <w:rFonts w:ascii="Times New Roman" w:eastAsia="Times New Roman" w:hAnsi="Times New Roman" w:cs="Times New Roman" w:hint="default"/>
        <w:b w:val="0"/>
        <w:bCs w:val="0"/>
        <w:i w:val="0"/>
        <w:iCs w:val="0"/>
        <w:spacing w:val="-4"/>
        <w:w w:val="99"/>
        <w:sz w:val="24"/>
        <w:szCs w:val="24"/>
        <w:lang w:val="pl-PL" w:eastAsia="en-US" w:bidi="ar-SA"/>
      </w:rPr>
    </w:lvl>
    <w:lvl w:ilvl="2">
      <w:numFmt w:val="bullet"/>
      <w:lvlText w:val="•"/>
      <w:lvlJc w:val="left"/>
      <w:pPr>
        <w:ind w:left="1160" w:hanging="320"/>
      </w:pPr>
      <w:rPr>
        <w:rFonts w:hint="default"/>
        <w:lang w:val="pl-PL" w:eastAsia="en-US" w:bidi="ar-SA"/>
      </w:rPr>
    </w:lvl>
    <w:lvl w:ilvl="3">
      <w:numFmt w:val="bullet"/>
      <w:lvlText w:val="•"/>
      <w:lvlJc w:val="left"/>
      <w:pPr>
        <w:ind w:left="1180" w:hanging="320"/>
      </w:pPr>
      <w:rPr>
        <w:rFonts w:hint="default"/>
        <w:lang w:val="pl-PL" w:eastAsia="en-US" w:bidi="ar-SA"/>
      </w:rPr>
    </w:lvl>
    <w:lvl w:ilvl="4">
      <w:numFmt w:val="bullet"/>
      <w:lvlText w:val="•"/>
      <w:lvlJc w:val="left"/>
      <w:pPr>
        <w:ind w:left="1240" w:hanging="320"/>
      </w:pPr>
      <w:rPr>
        <w:rFonts w:hint="default"/>
        <w:lang w:val="pl-PL" w:eastAsia="en-US" w:bidi="ar-SA"/>
      </w:rPr>
    </w:lvl>
    <w:lvl w:ilvl="5">
      <w:numFmt w:val="bullet"/>
      <w:lvlText w:val="•"/>
      <w:lvlJc w:val="left"/>
      <w:pPr>
        <w:ind w:left="1260" w:hanging="320"/>
      </w:pPr>
      <w:rPr>
        <w:rFonts w:hint="default"/>
        <w:lang w:val="pl-PL" w:eastAsia="en-US" w:bidi="ar-SA"/>
      </w:rPr>
    </w:lvl>
    <w:lvl w:ilvl="6">
      <w:numFmt w:val="bullet"/>
      <w:lvlText w:val="•"/>
      <w:lvlJc w:val="left"/>
      <w:pPr>
        <w:ind w:left="3012" w:hanging="320"/>
      </w:pPr>
      <w:rPr>
        <w:rFonts w:hint="default"/>
        <w:lang w:val="pl-PL" w:eastAsia="en-US" w:bidi="ar-SA"/>
      </w:rPr>
    </w:lvl>
    <w:lvl w:ilvl="7">
      <w:numFmt w:val="bullet"/>
      <w:lvlText w:val="•"/>
      <w:lvlJc w:val="left"/>
      <w:pPr>
        <w:ind w:left="4764" w:hanging="320"/>
      </w:pPr>
      <w:rPr>
        <w:rFonts w:hint="default"/>
        <w:lang w:val="pl-PL" w:eastAsia="en-US" w:bidi="ar-SA"/>
      </w:rPr>
    </w:lvl>
    <w:lvl w:ilvl="8">
      <w:numFmt w:val="bullet"/>
      <w:lvlText w:val="•"/>
      <w:lvlJc w:val="left"/>
      <w:pPr>
        <w:ind w:left="6516" w:hanging="320"/>
      </w:pPr>
      <w:rPr>
        <w:rFonts w:hint="default"/>
        <w:lang w:val="pl-PL" w:eastAsia="en-US" w:bidi="ar-SA"/>
      </w:rPr>
    </w:lvl>
  </w:abstractNum>
  <w:abstractNum w:abstractNumId="43" w15:restartNumberingAfterBreak="0">
    <w:nsid w:val="54260297"/>
    <w:multiLevelType w:val="hybridMultilevel"/>
    <w:tmpl w:val="31ACFCE6"/>
    <w:lvl w:ilvl="0" w:tplc="98463740">
      <w:start w:val="1"/>
      <w:numFmt w:val="decimal"/>
      <w:lvlText w:val="%1."/>
      <w:lvlJc w:val="left"/>
      <w:pPr>
        <w:ind w:left="476" w:hanging="360"/>
      </w:pPr>
      <w:rPr>
        <w:rFonts w:ascii="Times New Roman" w:eastAsia="Times New Roman" w:hAnsi="Times New Roman" w:cs="Times New Roman" w:hint="default"/>
        <w:b/>
        <w:bCs/>
        <w:i w:val="0"/>
        <w:iCs w:val="0"/>
        <w:w w:val="100"/>
        <w:sz w:val="22"/>
        <w:szCs w:val="22"/>
        <w:lang w:val="pl-PL" w:eastAsia="en-US" w:bidi="ar-SA"/>
      </w:rPr>
    </w:lvl>
    <w:lvl w:ilvl="1" w:tplc="E58A6A5C">
      <w:numFmt w:val="bullet"/>
      <w:lvlText w:val="•"/>
      <w:lvlJc w:val="left"/>
      <w:pPr>
        <w:ind w:left="1434" w:hanging="360"/>
      </w:pPr>
      <w:rPr>
        <w:rFonts w:hint="default"/>
        <w:lang w:val="pl-PL" w:eastAsia="en-US" w:bidi="ar-SA"/>
      </w:rPr>
    </w:lvl>
    <w:lvl w:ilvl="2" w:tplc="A836CC74">
      <w:numFmt w:val="bullet"/>
      <w:lvlText w:val="•"/>
      <w:lvlJc w:val="left"/>
      <w:pPr>
        <w:ind w:left="2388" w:hanging="360"/>
      </w:pPr>
      <w:rPr>
        <w:rFonts w:hint="default"/>
        <w:lang w:val="pl-PL" w:eastAsia="en-US" w:bidi="ar-SA"/>
      </w:rPr>
    </w:lvl>
    <w:lvl w:ilvl="3" w:tplc="2C2612FC">
      <w:numFmt w:val="bullet"/>
      <w:lvlText w:val="•"/>
      <w:lvlJc w:val="left"/>
      <w:pPr>
        <w:ind w:left="3342" w:hanging="360"/>
      </w:pPr>
      <w:rPr>
        <w:rFonts w:hint="default"/>
        <w:lang w:val="pl-PL" w:eastAsia="en-US" w:bidi="ar-SA"/>
      </w:rPr>
    </w:lvl>
    <w:lvl w:ilvl="4" w:tplc="A84AA6BE">
      <w:numFmt w:val="bullet"/>
      <w:lvlText w:val="•"/>
      <w:lvlJc w:val="left"/>
      <w:pPr>
        <w:ind w:left="4296" w:hanging="360"/>
      </w:pPr>
      <w:rPr>
        <w:rFonts w:hint="default"/>
        <w:lang w:val="pl-PL" w:eastAsia="en-US" w:bidi="ar-SA"/>
      </w:rPr>
    </w:lvl>
    <w:lvl w:ilvl="5" w:tplc="51F0E9FC">
      <w:numFmt w:val="bullet"/>
      <w:lvlText w:val="•"/>
      <w:lvlJc w:val="left"/>
      <w:pPr>
        <w:ind w:left="5250" w:hanging="360"/>
      </w:pPr>
      <w:rPr>
        <w:rFonts w:hint="default"/>
        <w:lang w:val="pl-PL" w:eastAsia="en-US" w:bidi="ar-SA"/>
      </w:rPr>
    </w:lvl>
    <w:lvl w:ilvl="6" w:tplc="0B30ACF4">
      <w:numFmt w:val="bullet"/>
      <w:lvlText w:val="•"/>
      <w:lvlJc w:val="left"/>
      <w:pPr>
        <w:ind w:left="6204" w:hanging="360"/>
      </w:pPr>
      <w:rPr>
        <w:rFonts w:hint="default"/>
        <w:lang w:val="pl-PL" w:eastAsia="en-US" w:bidi="ar-SA"/>
      </w:rPr>
    </w:lvl>
    <w:lvl w:ilvl="7" w:tplc="B7D26950">
      <w:numFmt w:val="bullet"/>
      <w:lvlText w:val="•"/>
      <w:lvlJc w:val="left"/>
      <w:pPr>
        <w:ind w:left="7158" w:hanging="360"/>
      </w:pPr>
      <w:rPr>
        <w:rFonts w:hint="default"/>
        <w:lang w:val="pl-PL" w:eastAsia="en-US" w:bidi="ar-SA"/>
      </w:rPr>
    </w:lvl>
    <w:lvl w:ilvl="8" w:tplc="BAAAA5D6">
      <w:numFmt w:val="bullet"/>
      <w:lvlText w:val="•"/>
      <w:lvlJc w:val="left"/>
      <w:pPr>
        <w:ind w:left="8112" w:hanging="360"/>
      </w:pPr>
      <w:rPr>
        <w:rFonts w:hint="default"/>
        <w:lang w:val="pl-PL" w:eastAsia="en-US" w:bidi="ar-SA"/>
      </w:rPr>
    </w:lvl>
  </w:abstractNum>
  <w:abstractNum w:abstractNumId="44" w15:restartNumberingAfterBreak="0">
    <w:nsid w:val="5428412D"/>
    <w:multiLevelType w:val="hybridMultilevel"/>
    <w:tmpl w:val="33E65A8E"/>
    <w:lvl w:ilvl="0" w:tplc="710A0322">
      <w:numFmt w:val="bullet"/>
      <w:lvlText w:val=""/>
      <w:lvlJc w:val="left"/>
      <w:pPr>
        <w:ind w:left="1196" w:hanging="360"/>
      </w:pPr>
      <w:rPr>
        <w:rFonts w:ascii="Symbol" w:eastAsia="Symbol" w:hAnsi="Symbol" w:cs="Symbol" w:hint="default"/>
        <w:b w:val="0"/>
        <w:bCs w:val="0"/>
        <w:i w:val="0"/>
        <w:iCs w:val="0"/>
        <w:w w:val="99"/>
        <w:sz w:val="24"/>
        <w:szCs w:val="24"/>
        <w:lang w:val="pl-PL" w:eastAsia="en-US" w:bidi="ar-SA"/>
      </w:rPr>
    </w:lvl>
    <w:lvl w:ilvl="1" w:tplc="7F6833E4">
      <w:numFmt w:val="bullet"/>
      <w:lvlText w:val="•"/>
      <w:lvlJc w:val="left"/>
      <w:pPr>
        <w:ind w:left="2082" w:hanging="360"/>
      </w:pPr>
      <w:rPr>
        <w:rFonts w:hint="default"/>
        <w:lang w:val="pl-PL" w:eastAsia="en-US" w:bidi="ar-SA"/>
      </w:rPr>
    </w:lvl>
    <w:lvl w:ilvl="2" w:tplc="4260D880">
      <w:numFmt w:val="bullet"/>
      <w:lvlText w:val="•"/>
      <w:lvlJc w:val="left"/>
      <w:pPr>
        <w:ind w:left="2964" w:hanging="360"/>
      </w:pPr>
      <w:rPr>
        <w:rFonts w:hint="default"/>
        <w:lang w:val="pl-PL" w:eastAsia="en-US" w:bidi="ar-SA"/>
      </w:rPr>
    </w:lvl>
    <w:lvl w:ilvl="3" w:tplc="5F18AB92">
      <w:numFmt w:val="bullet"/>
      <w:lvlText w:val="•"/>
      <w:lvlJc w:val="left"/>
      <w:pPr>
        <w:ind w:left="3846" w:hanging="360"/>
      </w:pPr>
      <w:rPr>
        <w:rFonts w:hint="default"/>
        <w:lang w:val="pl-PL" w:eastAsia="en-US" w:bidi="ar-SA"/>
      </w:rPr>
    </w:lvl>
    <w:lvl w:ilvl="4" w:tplc="AC9C830C">
      <w:numFmt w:val="bullet"/>
      <w:lvlText w:val="•"/>
      <w:lvlJc w:val="left"/>
      <w:pPr>
        <w:ind w:left="4728" w:hanging="360"/>
      </w:pPr>
      <w:rPr>
        <w:rFonts w:hint="default"/>
        <w:lang w:val="pl-PL" w:eastAsia="en-US" w:bidi="ar-SA"/>
      </w:rPr>
    </w:lvl>
    <w:lvl w:ilvl="5" w:tplc="0A2C86FE">
      <w:numFmt w:val="bullet"/>
      <w:lvlText w:val="•"/>
      <w:lvlJc w:val="left"/>
      <w:pPr>
        <w:ind w:left="5610" w:hanging="360"/>
      </w:pPr>
      <w:rPr>
        <w:rFonts w:hint="default"/>
        <w:lang w:val="pl-PL" w:eastAsia="en-US" w:bidi="ar-SA"/>
      </w:rPr>
    </w:lvl>
    <w:lvl w:ilvl="6" w:tplc="573050EC">
      <w:numFmt w:val="bullet"/>
      <w:lvlText w:val="•"/>
      <w:lvlJc w:val="left"/>
      <w:pPr>
        <w:ind w:left="6492" w:hanging="360"/>
      </w:pPr>
      <w:rPr>
        <w:rFonts w:hint="default"/>
        <w:lang w:val="pl-PL" w:eastAsia="en-US" w:bidi="ar-SA"/>
      </w:rPr>
    </w:lvl>
    <w:lvl w:ilvl="7" w:tplc="BD98FC6A">
      <w:numFmt w:val="bullet"/>
      <w:lvlText w:val="•"/>
      <w:lvlJc w:val="left"/>
      <w:pPr>
        <w:ind w:left="7374" w:hanging="360"/>
      </w:pPr>
      <w:rPr>
        <w:rFonts w:hint="default"/>
        <w:lang w:val="pl-PL" w:eastAsia="en-US" w:bidi="ar-SA"/>
      </w:rPr>
    </w:lvl>
    <w:lvl w:ilvl="8" w:tplc="269A627A">
      <w:numFmt w:val="bullet"/>
      <w:lvlText w:val="•"/>
      <w:lvlJc w:val="left"/>
      <w:pPr>
        <w:ind w:left="8256" w:hanging="360"/>
      </w:pPr>
      <w:rPr>
        <w:rFonts w:hint="default"/>
        <w:lang w:val="pl-PL" w:eastAsia="en-US" w:bidi="ar-SA"/>
      </w:rPr>
    </w:lvl>
  </w:abstractNum>
  <w:abstractNum w:abstractNumId="45" w15:restartNumberingAfterBreak="0">
    <w:nsid w:val="55B679D1"/>
    <w:multiLevelType w:val="hybridMultilevel"/>
    <w:tmpl w:val="D220CDDA"/>
    <w:lvl w:ilvl="0" w:tplc="67EA1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84496B"/>
    <w:multiLevelType w:val="hybridMultilevel"/>
    <w:tmpl w:val="D55488B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912551"/>
    <w:multiLevelType w:val="hybridMultilevel"/>
    <w:tmpl w:val="A6CA19CC"/>
    <w:lvl w:ilvl="0" w:tplc="05D04CF2">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64907C34">
      <w:numFmt w:val="bullet"/>
      <w:lvlText w:val="•"/>
      <w:lvlJc w:val="left"/>
      <w:pPr>
        <w:ind w:left="2082" w:hanging="360"/>
      </w:pPr>
      <w:rPr>
        <w:rFonts w:hint="default"/>
        <w:lang w:val="pl-PL" w:eastAsia="en-US" w:bidi="ar-SA"/>
      </w:rPr>
    </w:lvl>
    <w:lvl w:ilvl="2" w:tplc="67F81756">
      <w:numFmt w:val="bullet"/>
      <w:lvlText w:val="•"/>
      <w:lvlJc w:val="left"/>
      <w:pPr>
        <w:ind w:left="2964" w:hanging="360"/>
      </w:pPr>
      <w:rPr>
        <w:rFonts w:hint="default"/>
        <w:lang w:val="pl-PL" w:eastAsia="en-US" w:bidi="ar-SA"/>
      </w:rPr>
    </w:lvl>
    <w:lvl w:ilvl="3" w:tplc="8C16C028">
      <w:numFmt w:val="bullet"/>
      <w:lvlText w:val="•"/>
      <w:lvlJc w:val="left"/>
      <w:pPr>
        <w:ind w:left="3846" w:hanging="360"/>
      </w:pPr>
      <w:rPr>
        <w:rFonts w:hint="default"/>
        <w:lang w:val="pl-PL" w:eastAsia="en-US" w:bidi="ar-SA"/>
      </w:rPr>
    </w:lvl>
    <w:lvl w:ilvl="4" w:tplc="66541CBE">
      <w:numFmt w:val="bullet"/>
      <w:lvlText w:val="•"/>
      <w:lvlJc w:val="left"/>
      <w:pPr>
        <w:ind w:left="4728" w:hanging="360"/>
      </w:pPr>
      <w:rPr>
        <w:rFonts w:hint="default"/>
        <w:lang w:val="pl-PL" w:eastAsia="en-US" w:bidi="ar-SA"/>
      </w:rPr>
    </w:lvl>
    <w:lvl w:ilvl="5" w:tplc="1B9A4628">
      <w:numFmt w:val="bullet"/>
      <w:lvlText w:val="•"/>
      <w:lvlJc w:val="left"/>
      <w:pPr>
        <w:ind w:left="5610" w:hanging="360"/>
      </w:pPr>
      <w:rPr>
        <w:rFonts w:hint="default"/>
        <w:lang w:val="pl-PL" w:eastAsia="en-US" w:bidi="ar-SA"/>
      </w:rPr>
    </w:lvl>
    <w:lvl w:ilvl="6" w:tplc="E2962C92">
      <w:numFmt w:val="bullet"/>
      <w:lvlText w:val="•"/>
      <w:lvlJc w:val="left"/>
      <w:pPr>
        <w:ind w:left="6492" w:hanging="360"/>
      </w:pPr>
      <w:rPr>
        <w:rFonts w:hint="default"/>
        <w:lang w:val="pl-PL" w:eastAsia="en-US" w:bidi="ar-SA"/>
      </w:rPr>
    </w:lvl>
    <w:lvl w:ilvl="7" w:tplc="62A00CCE">
      <w:numFmt w:val="bullet"/>
      <w:lvlText w:val="•"/>
      <w:lvlJc w:val="left"/>
      <w:pPr>
        <w:ind w:left="7374" w:hanging="360"/>
      </w:pPr>
      <w:rPr>
        <w:rFonts w:hint="default"/>
        <w:lang w:val="pl-PL" w:eastAsia="en-US" w:bidi="ar-SA"/>
      </w:rPr>
    </w:lvl>
    <w:lvl w:ilvl="8" w:tplc="77BE55BA">
      <w:numFmt w:val="bullet"/>
      <w:lvlText w:val="•"/>
      <w:lvlJc w:val="left"/>
      <w:pPr>
        <w:ind w:left="8256" w:hanging="360"/>
      </w:pPr>
      <w:rPr>
        <w:rFonts w:hint="default"/>
        <w:lang w:val="pl-PL" w:eastAsia="en-US" w:bidi="ar-SA"/>
      </w:rPr>
    </w:lvl>
  </w:abstractNum>
  <w:abstractNum w:abstractNumId="48" w15:restartNumberingAfterBreak="0">
    <w:nsid w:val="58B1521B"/>
    <w:multiLevelType w:val="hybridMultilevel"/>
    <w:tmpl w:val="43404F26"/>
    <w:lvl w:ilvl="0" w:tplc="C6FA0D8A">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D28A77FC">
      <w:numFmt w:val="bullet"/>
      <w:lvlText w:val="•"/>
      <w:lvlJc w:val="left"/>
      <w:pPr>
        <w:ind w:left="2082" w:hanging="360"/>
      </w:pPr>
      <w:rPr>
        <w:rFonts w:hint="default"/>
        <w:lang w:val="pl-PL" w:eastAsia="en-US" w:bidi="ar-SA"/>
      </w:rPr>
    </w:lvl>
    <w:lvl w:ilvl="2" w:tplc="9398D406">
      <w:numFmt w:val="bullet"/>
      <w:lvlText w:val="•"/>
      <w:lvlJc w:val="left"/>
      <w:pPr>
        <w:ind w:left="2964" w:hanging="360"/>
      </w:pPr>
      <w:rPr>
        <w:rFonts w:hint="default"/>
        <w:lang w:val="pl-PL" w:eastAsia="en-US" w:bidi="ar-SA"/>
      </w:rPr>
    </w:lvl>
    <w:lvl w:ilvl="3" w:tplc="9968990A">
      <w:numFmt w:val="bullet"/>
      <w:lvlText w:val="•"/>
      <w:lvlJc w:val="left"/>
      <w:pPr>
        <w:ind w:left="3846" w:hanging="360"/>
      </w:pPr>
      <w:rPr>
        <w:rFonts w:hint="default"/>
        <w:lang w:val="pl-PL" w:eastAsia="en-US" w:bidi="ar-SA"/>
      </w:rPr>
    </w:lvl>
    <w:lvl w:ilvl="4" w:tplc="85AA3728">
      <w:numFmt w:val="bullet"/>
      <w:lvlText w:val="•"/>
      <w:lvlJc w:val="left"/>
      <w:pPr>
        <w:ind w:left="4728" w:hanging="360"/>
      </w:pPr>
      <w:rPr>
        <w:rFonts w:hint="default"/>
        <w:lang w:val="pl-PL" w:eastAsia="en-US" w:bidi="ar-SA"/>
      </w:rPr>
    </w:lvl>
    <w:lvl w:ilvl="5" w:tplc="8C5A00B0">
      <w:numFmt w:val="bullet"/>
      <w:lvlText w:val="•"/>
      <w:lvlJc w:val="left"/>
      <w:pPr>
        <w:ind w:left="5610" w:hanging="360"/>
      </w:pPr>
      <w:rPr>
        <w:rFonts w:hint="default"/>
        <w:lang w:val="pl-PL" w:eastAsia="en-US" w:bidi="ar-SA"/>
      </w:rPr>
    </w:lvl>
    <w:lvl w:ilvl="6" w:tplc="CAD855B6">
      <w:numFmt w:val="bullet"/>
      <w:lvlText w:val="•"/>
      <w:lvlJc w:val="left"/>
      <w:pPr>
        <w:ind w:left="6492" w:hanging="360"/>
      </w:pPr>
      <w:rPr>
        <w:rFonts w:hint="default"/>
        <w:lang w:val="pl-PL" w:eastAsia="en-US" w:bidi="ar-SA"/>
      </w:rPr>
    </w:lvl>
    <w:lvl w:ilvl="7" w:tplc="A7A60A30">
      <w:numFmt w:val="bullet"/>
      <w:lvlText w:val="•"/>
      <w:lvlJc w:val="left"/>
      <w:pPr>
        <w:ind w:left="7374" w:hanging="360"/>
      </w:pPr>
      <w:rPr>
        <w:rFonts w:hint="default"/>
        <w:lang w:val="pl-PL" w:eastAsia="en-US" w:bidi="ar-SA"/>
      </w:rPr>
    </w:lvl>
    <w:lvl w:ilvl="8" w:tplc="3CCCDE08">
      <w:numFmt w:val="bullet"/>
      <w:lvlText w:val="•"/>
      <w:lvlJc w:val="left"/>
      <w:pPr>
        <w:ind w:left="8256" w:hanging="360"/>
      </w:pPr>
      <w:rPr>
        <w:rFonts w:hint="default"/>
        <w:lang w:val="pl-PL" w:eastAsia="en-US" w:bidi="ar-SA"/>
      </w:rPr>
    </w:lvl>
  </w:abstractNum>
  <w:abstractNum w:abstractNumId="49" w15:restartNumberingAfterBreak="0">
    <w:nsid w:val="5A9721B0"/>
    <w:multiLevelType w:val="hybridMultilevel"/>
    <w:tmpl w:val="3294DAF6"/>
    <w:lvl w:ilvl="0" w:tplc="DE585B20">
      <w:start w:val="1"/>
      <w:numFmt w:val="decimal"/>
      <w:lvlText w:val="%1."/>
      <w:lvlJc w:val="left"/>
      <w:pPr>
        <w:ind w:left="713" w:hanging="40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50" w15:restartNumberingAfterBreak="0">
    <w:nsid w:val="5B51697A"/>
    <w:multiLevelType w:val="hybridMultilevel"/>
    <w:tmpl w:val="8BA6EEAA"/>
    <w:lvl w:ilvl="0" w:tplc="04150001">
      <w:start w:val="1"/>
      <w:numFmt w:val="bullet"/>
      <w:lvlText w:val=""/>
      <w:lvlJc w:val="left"/>
      <w:pPr>
        <w:ind w:left="1915" w:hanging="360"/>
      </w:pPr>
      <w:rPr>
        <w:rFonts w:ascii="Symbol" w:hAnsi="Symbol" w:hint="default"/>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51" w15:restartNumberingAfterBreak="0">
    <w:nsid w:val="5CB250E6"/>
    <w:multiLevelType w:val="hybridMultilevel"/>
    <w:tmpl w:val="9F3E9DE0"/>
    <w:lvl w:ilvl="0" w:tplc="04150001">
      <w:start w:val="1"/>
      <w:numFmt w:val="bullet"/>
      <w:lvlText w:val=""/>
      <w:lvlJc w:val="left"/>
      <w:pPr>
        <w:ind w:left="1915" w:hanging="360"/>
      </w:pPr>
      <w:rPr>
        <w:rFonts w:ascii="Symbol" w:hAnsi="Symbol" w:hint="default"/>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52" w15:restartNumberingAfterBreak="0">
    <w:nsid w:val="602E1420"/>
    <w:multiLevelType w:val="hybridMultilevel"/>
    <w:tmpl w:val="3968C0E4"/>
    <w:lvl w:ilvl="0" w:tplc="46FCBC38">
      <w:start w:val="1"/>
      <w:numFmt w:val="bullet"/>
      <w:lvlText w:val="–"/>
      <w:lvlJc w:val="left"/>
      <w:pPr>
        <w:ind w:left="3470" w:hanging="360"/>
      </w:pPr>
      <w:rPr>
        <w:rFonts w:ascii="Courier New" w:hAnsi="Courier New" w:hint="default"/>
      </w:rPr>
    </w:lvl>
    <w:lvl w:ilvl="1" w:tplc="04150001">
      <w:start w:val="1"/>
      <w:numFmt w:val="bullet"/>
      <w:lvlText w:val=""/>
      <w:lvlJc w:val="left"/>
      <w:pPr>
        <w:ind w:left="1555" w:hanging="360"/>
      </w:pPr>
      <w:rPr>
        <w:rFonts w:ascii="Symbol" w:hAnsi="Symbol"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53" w15:restartNumberingAfterBreak="0">
    <w:nsid w:val="628E1EF0"/>
    <w:multiLevelType w:val="hybridMultilevel"/>
    <w:tmpl w:val="08921A72"/>
    <w:lvl w:ilvl="0" w:tplc="02DE6A60">
      <w:start w:val="1"/>
      <w:numFmt w:val="decimal"/>
      <w:lvlText w:val="%1)"/>
      <w:lvlJc w:val="left"/>
      <w:pPr>
        <w:ind w:left="555"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1" w:tplc="84286350">
      <w:start w:val="1"/>
      <w:numFmt w:val="lowerLetter"/>
      <w:lvlText w:val="%2)"/>
      <w:lvlJc w:val="left"/>
      <w:pPr>
        <w:ind w:left="980" w:hanging="360"/>
      </w:pPr>
      <w:rPr>
        <w:rFonts w:ascii="Times New Roman" w:eastAsia="Times New Roman" w:hAnsi="Times New Roman" w:cs="Times New Roman" w:hint="default"/>
        <w:b w:val="0"/>
        <w:bCs w:val="0"/>
        <w:i w:val="0"/>
        <w:iCs w:val="0"/>
        <w:w w:val="99"/>
        <w:sz w:val="20"/>
        <w:szCs w:val="20"/>
        <w:lang w:val="pl-PL" w:eastAsia="en-US" w:bidi="ar-SA"/>
      </w:rPr>
    </w:lvl>
    <w:lvl w:ilvl="2" w:tplc="5B18FA80">
      <w:numFmt w:val="bullet"/>
      <w:lvlText w:val=""/>
      <w:lvlJc w:val="left"/>
      <w:pPr>
        <w:ind w:left="1265" w:hanging="286"/>
      </w:pPr>
      <w:rPr>
        <w:rFonts w:ascii="Symbol" w:eastAsia="Symbol" w:hAnsi="Symbol" w:cs="Symbol" w:hint="default"/>
        <w:b w:val="0"/>
        <w:bCs w:val="0"/>
        <w:i w:val="0"/>
        <w:iCs w:val="0"/>
        <w:w w:val="99"/>
        <w:sz w:val="20"/>
        <w:szCs w:val="20"/>
        <w:lang w:val="pl-PL" w:eastAsia="en-US" w:bidi="ar-SA"/>
      </w:rPr>
    </w:lvl>
    <w:lvl w:ilvl="3" w:tplc="B7C80FA4">
      <w:numFmt w:val="bullet"/>
      <w:lvlText w:val="•"/>
      <w:lvlJc w:val="left"/>
      <w:pPr>
        <w:ind w:left="2355" w:hanging="286"/>
      </w:pPr>
      <w:rPr>
        <w:rFonts w:hint="default"/>
        <w:lang w:val="pl-PL" w:eastAsia="en-US" w:bidi="ar-SA"/>
      </w:rPr>
    </w:lvl>
    <w:lvl w:ilvl="4" w:tplc="588EB196">
      <w:numFmt w:val="bullet"/>
      <w:lvlText w:val="•"/>
      <w:lvlJc w:val="left"/>
      <w:pPr>
        <w:ind w:left="3450" w:hanging="286"/>
      </w:pPr>
      <w:rPr>
        <w:rFonts w:hint="default"/>
        <w:lang w:val="pl-PL" w:eastAsia="en-US" w:bidi="ar-SA"/>
      </w:rPr>
    </w:lvl>
    <w:lvl w:ilvl="5" w:tplc="4D4E21B0">
      <w:numFmt w:val="bullet"/>
      <w:lvlText w:val="•"/>
      <w:lvlJc w:val="left"/>
      <w:pPr>
        <w:ind w:left="4545" w:hanging="286"/>
      </w:pPr>
      <w:rPr>
        <w:rFonts w:hint="default"/>
        <w:lang w:val="pl-PL" w:eastAsia="en-US" w:bidi="ar-SA"/>
      </w:rPr>
    </w:lvl>
    <w:lvl w:ilvl="6" w:tplc="C63A2380">
      <w:numFmt w:val="bullet"/>
      <w:lvlText w:val="•"/>
      <w:lvlJc w:val="left"/>
      <w:pPr>
        <w:ind w:left="5640" w:hanging="286"/>
      </w:pPr>
      <w:rPr>
        <w:rFonts w:hint="default"/>
        <w:lang w:val="pl-PL" w:eastAsia="en-US" w:bidi="ar-SA"/>
      </w:rPr>
    </w:lvl>
    <w:lvl w:ilvl="7" w:tplc="557ABDEA">
      <w:numFmt w:val="bullet"/>
      <w:lvlText w:val="•"/>
      <w:lvlJc w:val="left"/>
      <w:pPr>
        <w:ind w:left="6735" w:hanging="286"/>
      </w:pPr>
      <w:rPr>
        <w:rFonts w:hint="default"/>
        <w:lang w:val="pl-PL" w:eastAsia="en-US" w:bidi="ar-SA"/>
      </w:rPr>
    </w:lvl>
    <w:lvl w:ilvl="8" w:tplc="71AA1F72">
      <w:numFmt w:val="bullet"/>
      <w:lvlText w:val="•"/>
      <w:lvlJc w:val="left"/>
      <w:pPr>
        <w:ind w:left="7830" w:hanging="286"/>
      </w:pPr>
      <w:rPr>
        <w:rFonts w:hint="default"/>
        <w:lang w:val="pl-PL" w:eastAsia="en-US" w:bidi="ar-SA"/>
      </w:rPr>
    </w:lvl>
  </w:abstractNum>
  <w:abstractNum w:abstractNumId="54" w15:restartNumberingAfterBreak="0">
    <w:nsid w:val="635D41F2"/>
    <w:multiLevelType w:val="hybridMultilevel"/>
    <w:tmpl w:val="570E3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EC26C8"/>
    <w:multiLevelType w:val="hybridMultilevel"/>
    <w:tmpl w:val="E250B700"/>
    <w:lvl w:ilvl="0" w:tplc="147C4DF8">
      <w:numFmt w:val="bullet"/>
      <w:lvlText w:val="□"/>
      <w:lvlJc w:val="left"/>
      <w:pPr>
        <w:ind w:left="316" w:hanging="231"/>
      </w:pPr>
      <w:rPr>
        <w:rFonts w:ascii="Times New Roman" w:eastAsia="Times New Roman" w:hAnsi="Times New Roman" w:cs="Times New Roman" w:hint="default"/>
        <w:b w:val="0"/>
        <w:bCs w:val="0"/>
        <w:i w:val="0"/>
        <w:iCs w:val="0"/>
        <w:w w:val="99"/>
        <w:sz w:val="20"/>
        <w:szCs w:val="20"/>
        <w:lang w:val="pl-PL" w:eastAsia="en-US" w:bidi="ar-SA"/>
      </w:rPr>
    </w:lvl>
    <w:lvl w:ilvl="1" w:tplc="979493B8">
      <w:numFmt w:val="bullet"/>
      <w:lvlText w:val="•"/>
      <w:lvlJc w:val="left"/>
      <w:pPr>
        <w:ind w:left="1206" w:hanging="231"/>
      </w:pPr>
      <w:rPr>
        <w:rFonts w:hint="default"/>
        <w:lang w:val="pl-PL" w:eastAsia="en-US" w:bidi="ar-SA"/>
      </w:rPr>
    </w:lvl>
    <w:lvl w:ilvl="2" w:tplc="99EA5476">
      <w:numFmt w:val="bullet"/>
      <w:lvlText w:val="•"/>
      <w:lvlJc w:val="left"/>
      <w:pPr>
        <w:ind w:left="2093" w:hanging="231"/>
      </w:pPr>
      <w:rPr>
        <w:rFonts w:hint="default"/>
        <w:lang w:val="pl-PL" w:eastAsia="en-US" w:bidi="ar-SA"/>
      </w:rPr>
    </w:lvl>
    <w:lvl w:ilvl="3" w:tplc="B6100A22">
      <w:numFmt w:val="bullet"/>
      <w:lvlText w:val="•"/>
      <w:lvlJc w:val="left"/>
      <w:pPr>
        <w:ind w:left="2979" w:hanging="231"/>
      </w:pPr>
      <w:rPr>
        <w:rFonts w:hint="default"/>
        <w:lang w:val="pl-PL" w:eastAsia="en-US" w:bidi="ar-SA"/>
      </w:rPr>
    </w:lvl>
    <w:lvl w:ilvl="4" w:tplc="384C0CB2">
      <w:numFmt w:val="bullet"/>
      <w:lvlText w:val="•"/>
      <w:lvlJc w:val="left"/>
      <w:pPr>
        <w:ind w:left="3866" w:hanging="231"/>
      </w:pPr>
      <w:rPr>
        <w:rFonts w:hint="default"/>
        <w:lang w:val="pl-PL" w:eastAsia="en-US" w:bidi="ar-SA"/>
      </w:rPr>
    </w:lvl>
    <w:lvl w:ilvl="5" w:tplc="7884FDAE">
      <w:numFmt w:val="bullet"/>
      <w:lvlText w:val="•"/>
      <w:lvlJc w:val="left"/>
      <w:pPr>
        <w:ind w:left="4752" w:hanging="231"/>
      </w:pPr>
      <w:rPr>
        <w:rFonts w:hint="default"/>
        <w:lang w:val="pl-PL" w:eastAsia="en-US" w:bidi="ar-SA"/>
      </w:rPr>
    </w:lvl>
    <w:lvl w:ilvl="6" w:tplc="A36A902C">
      <w:numFmt w:val="bullet"/>
      <w:lvlText w:val="•"/>
      <w:lvlJc w:val="left"/>
      <w:pPr>
        <w:ind w:left="5639" w:hanging="231"/>
      </w:pPr>
      <w:rPr>
        <w:rFonts w:hint="default"/>
        <w:lang w:val="pl-PL" w:eastAsia="en-US" w:bidi="ar-SA"/>
      </w:rPr>
    </w:lvl>
    <w:lvl w:ilvl="7" w:tplc="8B84F21A">
      <w:numFmt w:val="bullet"/>
      <w:lvlText w:val="•"/>
      <w:lvlJc w:val="left"/>
      <w:pPr>
        <w:ind w:left="6525" w:hanging="231"/>
      </w:pPr>
      <w:rPr>
        <w:rFonts w:hint="default"/>
        <w:lang w:val="pl-PL" w:eastAsia="en-US" w:bidi="ar-SA"/>
      </w:rPr>
    </w:lvl>
    <w:lvl w:ilvl="8" w:tplc="7F66DC72">
      <w:numFmt w:val="bullet"/>
      <w:lvlText w:val="•"/>
      <w:lvlJc w:val="left"/>
      <w:pPr>
        <w:ind w:left="7412" w:hanging="231"/>
      </w:pPr>
      <w:rPr>
        <w:rFonts w:hint="default"/>
        <w:lang w:val="pl-PL" w:eastAsia="en-US" w:bidi="ar-SA"/>
      </w:rPr>
    </w:lvl>
  </w:abstractNum>
  <w:abstractNum w:abstractNumId="56" w15:restartNumberingAfterBreak="0">
    <w:nsid w:val="71C85288"/>
    <w:multiLevelType w:val="hybridMultilevel"/>
    <w:tmpl w:val="29064DE8"/>
    <w:lvl w:ilvl="0" w:tplc="FFFFFFFF">
      <w:start w:val="1"/>
      <w:numFmt w:val="decimal"/>
      <w:lvlText w:val="%1)"/>
      <w:lvlJc w:val="left"/>
      <w:pPr>
        <w:ind w:left="1196" w:hanging="360"/>
      </w:pPr>
      <w:rPr>
        <w:rFonts w:ascii="Times New Roman" w:eastAsia="Times New Roman" w:hAnsi="Times New Roman" w:cs="Times New Roman" w:hint="default"/>
        <w:b w:val="0"/>
        <w:bCs w:val="0"/>
        <w:i w:val="0"/>
        <w:iCs w:val="0"/>
        <w:w w:val="99"/>
        <w:sz w:val="24"/>
        <w:szCs w:val="24"/>
        <w:lang w:val="pl-PL" w:eastAsia="en-US" w:bidi="ar-SA"/>
      </w:rPr>
    </w:lvl>
    <w:lvl w:ilvl="1" w:tplc="FFFFFFFF">
      <w:numFmt w:val="bullet"/>
      <w:lvlText w:val="•"/>
      <w:lvlJc w:val="left"/>
      <w:pPr>
        <w:ind w:left="2082" w:hanging="360"/>
      </w:pPr>
      <w:rPr>
        <w:rFonts w:hint="default"/>
        <w:lang w:val="pl-PL" w:eastAsia="en-US" w:bidi="ar-SA"/>
      </w:rPr>
    </w:lvl>
    <w:lvl w:ilvl="2" w:tplc="FFFFFFFF">
      <w:numFmt w:val="bullet"/>
      <w:lvlText w:val="•"/>
      <w:lvlJc w:val="left"/>
      <w:pPr>
        <w:ind w:left="2964" w:hanging="360"/>
      </w:pPr>
      <w:rPr>
        <w:rFonts w:hint="default"/>
        <w:lang w:val="pl-PL" w:eastAsia="en-US" w:bidi="ar-SA"/>
      </w:rPr>
    </w:lvl>
    <w:lvl w:ilvl="3" w:tplc="FFFFFFFF">
      <w:numFmt w:val="bullet"/>
      <w:lvlText w:val="•"/>
      <w:lvlJc w:val="left"/>
      <w:pPr>
        <w:ind w:left="3846" w:hanging="360"/>
      </w:pPr>
      <w:rPr>
        <w:rFonts w:hint="default"/>
        <w:lang w:val="pl-PL" w:eastAsia="en-US" w:bidi="ar-SA"/>
      </w:rPr>
    </w:lvl>
    <w:lvl w:ilvl="4" w:tplc="FFFFFFFF">
      <w:numFmt w:val="bullet"/>
      <w:lvlText w:val="•"/>
      <w:lvlJc w:val="left"/>
      <w:pPr>
        <w:ind w:left="4728" w:hanging="360"/>
      </w:pPr>
      <w:rPr>
        <w:rFonts w:hint="default"/>
        <w:lang w:val="pl-PL" w:eastAsia="en-US" w:bidi="ar-SA"/>
      </w:rPr>
    </w:lvl>
    <w:lvl w:ilvl="5" w:tplc="FFFFFFFF">
      <w:numFmt w:val="bullet"/>
      <w:lvlText w:val="•"/>
      <w:lvlJc w:val="left"/>
      <w:pPr>
        <w:ind w:left="5610" w:hanging="360"/>
      </w:pPr>
      <w:rPr>
        <w:rFonts w:hint="default"/>
        <w:lang w:val="pl-PL" w:eastAsia="en-US" w:bidi="ar-SA"/>
      </w:rPr>
    </w:lvl>
    <w:lvl w:ilvl="6" w:tplc="FFFFFFFF">
      <w:numFmt w:val="bullet"/>
      <w:lvlText w:val="•"/>
      <w:lvlJc w:val="left"/>
      <w:pPr>
        <w:ind w:left="6492" w:hanging="360"/>
      </w:pPr>
      <w:rPr>
        <w:rFonts w:hint="default"/>
        <w:lang w:val="pl-PL" w:eastAsia="en-US" w:bidi="ar-SA"/>
      </w:rPr>
    </w:lvl>
    <w:lvl w:ilvl="7" w:tplc="FFFFFFFF">
      <w:numFmt w:val="bullet"/>
      <w:lvlText w:val="•"/>
      <w:lvlJc w:val="left"/>
      <w:pPr>
        <w:ind w:left="7374" w:hanging="360"/>
      </w:pPr>
      <w:rPr>
        <w:rFonts w:hint="default"/>
        <w:lang w:val="pl-PL" w:eastAsia="en-US" w:bidi="ar-SA"/>
      </w:rPr>
    </w:lvl>
    <w:lvl w:ilvl="8" w:tplc="FFFFFFFF">
      <w:numFmt w:val="bullet"/>
      <w:lvlText w:val="•"/>
      <w:lvlJc w:val="left"/>
      <w:pPr>
        <w:ind w:left="8256" w:hanging="360"/>
      </w:pPr>
      <w:rPr>
        <w:rFonts w:hint="default"/>
        <w:lang w:val="pl-PL" w:eastAsia="en-US" w:bidi="ar-SA"/>
      </w:rPr>
    </w:lvl>
  </w:abstractNum>
  <w:abstractNum w:abstractNumId="57" w15:restartNumberingAfterBreak="0">
    <w:nsid w:val="72562055"/>
    <w:multiLevelType w:val="hybridMultilevel"/>
    <w:tmpl w:val="2BDC10E2"/>
    <w:lvl w:ilvl="0" w:tplc="19505F02">
      <w:start w:val="1"/>
      <w:numFmt w:val="decimal"/>
      <w:lvlText w:val="%1)"/>
      <w:lvlJc w:val="left"/>
      <w:pPr>
        <w:ind w:left="559"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1" w:tplc="41E0B712">
      <w:start w:val="1"/>
      <w:numFmt w:val="decimal"/>
      <w:lvlText w:val="%2)"/>
      <w:lvlJc w:val="left"/>
      <w:pPr>
        <w:ind w:left="559"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2" w:tplc="D714AA02">
      <w:numFmt w:val="bullet"/>
      <w:lvlText w:val="•"/>
      <w:lvlJc w:val="left"/>
      <w:pPr>
        <w:ind w:left="2321" w:hanging="284"/>
      </w:pPr>
      <w:rPr>
        <w:rFonts w:hint="default"/>
        <w:lang w:val="pl-PL" w:eastAsia="en-US" w:bidi="ar-SA"/>
      </w:rPr>
    </w:lvl>
    <w:lvl w:ilvl="3" w:tplc="81647398">
      <w:numFmt w:val="bullet"/>
      <w:lvlText w:val="•"/>
      <w:lvlJc w:val="left"/>
      <w:pPr>
        <w:ind w:left="3202" w:hanging="284"/>
      </w:pPr>
      <w:rPr>
        <w:rFonts w:hint="default"/>
        <w:lang w:val="pl-PL" w:eastAsia="en-US" w:bidi="ar-SA"/>
      </w:rPr>
    </w:lvl>
    <w:lvl w:ilvl="4" w:tplc="33164368">
      <w:numFmt w:val="bullet"/>
      <w:lvlText w:val="•"/>
      <w:lvlJc w:val="left"/>
      <w:pPr>
        <w:ind w:left="4083" w:hanging="284"/>
      </w:pPr>
      <w:rPr>
        <w:rFonts w:hint="default"/>
        <w:lang w:val="pl-PL" w:eastAsia="en-US" w:bidi="ar-SA"/>
      </w:rPr>
    </w:lvl>
    <w:lvl w:ilvl="5" w:tplc="671E4FDA">
      <w:numFmt w:val="bullet"/>
      <w:lvlText w:val="•"/>
      <w:lvlJc w:val="left"/>
      <w:pPr>
        <w:ind w:left="4964" w:hanging="284"/>
      </w:pPr>
      <w:rPr>
        <w:rFonts w:hint="default"/>
        <w:lang w:val="pl-PL" w:eastAsia="en-US" w:bidi="ar-SA"/>
      </w:rPr>
    </w:lvl>
    <w:lvl w:ilvl="6" w:tplc="EFD66448">
      <w:numFmt w:val="bullet"/>
      <w:lvlText w:val="•"/>
      <w:lvlJc w:val="left"/>
      <w:pPr>
        <w:ind w:left="5845" w:hanging="284"/>
      </w:pPr>
      <w:rPr>
        <w:rFonts w:hint="default"/>
        <w:lang w:val="pl-PL" w:eastAsia="en-US" w:bidi="ar-SA"/>
      </w:rPr>
    </w:lvl>
    <w:lvl w:ilvl="7" w:tplc="8BC6A4C4">
      <w:numFmt w:val="bullet"/>
      <w:lvlText w:val="•"/>
      <w:lvlJc w:val="left"/>
      <w:pPr>
        <w:ind w:left="6726" w:hanging="284"/>
      </w:pPr>
      <w:rPr>
        <w:rFonts w:hint="default"/>
        <w:lang w:val="pl-PL" w:eastAsia="en-US" w:bidi="ar-SA"/>
      </w:rPr>
    </w:lvl>
    <w:lvl w:ilvl="8" w:tplc="82C8A9A0">
      <w:numFmt w:val="bullet"/>
      <w:lvlText w:val="•"/>
      <w:lvlJc w:val="left"/>
      <w:pPr>
        <w:ind w:left="7607" w:hanging="284"/>
      </w:pPr>
      <w:rPr>
        <w:rFonts w:hint="default"/>
        <w:lang w:val="pl-PL" w:eastAsia="en-US" w:bidi="ar-SA"/>
      </w:rPr>
    </w:lvl>
  </w:abstractNum>
  <w:abstractNum w:abstractNumId="58" w15:restartNumberingAfterBreak="0">
    <w:nsid w:val="735676A5"/>
    <w:multiLevelType w:val="hybridMultilevel"/>
    <w:tmpl w:val="DE3A04B4"/>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59" w15:restartNumberingAfterBreak="0">
    <w:nsid w:val="7F147C64"/>
    <w:multiLevelType w:val="hybridMultilevel"/>
    <w:tmpl w:val="ADCC1FB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F316182"/>
    <w:multiLevelType w:val="hybridMultilevel"/>
    <w:tmpl w:val="EC24C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B35966"/>
    <w:multiLevelType w:val="hybridMultilevel"/>
    <w:tmpl w:val="1D0E1CFA"/>
    <w:lvl w:ilvl="0" w:tplc="896C7836">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1963655370">
    <w:abstractNumId w:val="26"/>
  </w:num>
  <w:num w:numId="2" w16cid:durableId="2107770549">
    <w:abstractNumId w:val="44"/>
  </w:num>
  <w:num w:numId="3" w16cid:durableId="429129800">
    <w:abstractNumId w:val="43"/>
  </w:num>
  <w:num w:numId="4" w16cid:durableId="82802334">
    <w:abstractNumId w:val="53"/>
  </w:num>
  <w:num w:numId="5" w16cid:durableId="1364094899">
    <w:abstractNumId w:val="55"/>
  </w:num>
  <w:num w:numId="6" w16cid:durableId="359666971">
    <w:abstractNumId w:val="57"/>
  </w:num>
  <w:num w:numId="7" w16cid:durableId="897399575">
    <w:abstractNumId w:val="20"/>
  </w:num>
  <w:num w:numId="8" w16cid:durableId="1821186392">
    <w:abstractNumId w:val="19"/>
  </w:num>
  <w:num w:numId="9" w16cid:durableId="1477213650">
    <w:abstractNumId w:val="15"/>
  </w:num>
  <w:num w:numId="10" w16cid:durableId="459105079">
    <w:abstractNumId w:val="24"/>
  </w:num>
  <w:num w:numId="11" w16cid:durableId="1336615603">
    <w:abstractNumId w:val="48"/>
  </w:num>
  <w:num w:numId="12" w16cid:durableId="2020740478">
    <w:abstractNumId w:val="41"/>
  </w:num>
  <w:num w:numId="13" w16cid:durableId="251471890">
    <w:abstractNumId w:val="37"/>
  </w:num>
  <w:num w:numId="14" w16cid:durableId="1767116474">
    <w:abstractNumId w:val="33"/>
  </w:num>
  <w:num w:numId="15" w16cid:durableId="46418900">
    <w:abstractNumId w:val="34"/>
  </w:num>
  <w:num w:numId="16" w16cid:durableId="22556844">
    <w:abstractNumId w:val="5"/>
  </w:num>
  <w:num w:numId="17" w16cid:durableId="349841224">
    <w:abstractNumId w:val="23"/>
  </w:num>
  <w:num w:numId="18" w16cid:durableId="881138082">
    <w:abstractNumId w:val="29"/>
  </w:num>
  <w:num w:numId="19" w16cid:durableId="1050031976">
    <w:abstractNumId w:val="47"/>
  </w:num>
  <w:num w:numId="20" w16cid:durableId="13964164">
    <w:abstractNumId w:val="18"/>
  </w:num>
  <w:num w:numId="21" w16cid:durableId="914628511">
    <w:abstractNumId w:val="3"/>
  </w:num>
  <w:num w:numId="22" w16cid:durableId="617877233">
    <w:abstractNumId w:val="42"/>
  </w:num>
  <w:num w:numId="23" w16cid:durableId="1497652417">
    <w:abstractNumId w:val="25"/>
  </w:num>
  <w:num w:numId="24" w16cid:durableId="1413359828">
    <w:abstractNumId w:val="4"/>
  </w:num>
  <w:num w:numId="25" w16cid:durableId="113332129">
    <w:abstractNumId w:val="31"/>
  </w:num>
  <w:num w:numId="26" w16cid:durableId="1044139466">
    <w:abstractNumId w:val="58"/>
  </w:num>
  <w:num w:numId="27" w16cid:durableId="179395734">
    <w:abstractNumId w:val="21"/>
  </w:num>
  <w:num w:numId="28" w16cid:durableId="2021659414">
    <w:abstractNumId w:val="56"/>
  </w:num>
  <w:num w:numId="29" w16cid:durableId="910433313">
    <w:abstractNumId w:val="36"/>
  </w:num>
  <w:num w:numId="30" w16cid:durableId="438331346">
    <w:abstractNumId w:val="13"/>
  </w:num>
  <w:num w:numId="31" w16cid:durableId="328366842">
    <w:abstractNumId w:val="6"/>
  </w:num>
  <w:num w:numId="32" w16cid:durableId="925115301">
    <w:abstractNumId w:val="54"/>
  </w:num>
  <w:num w:numId="33" w16cid:durableId="1335569856">
    <w:abstractNumId w:val="46"/>
  </w:num>
  <w:num w:numId="34" w16cid:durableId="131603088">
    <w:abstractNumId w:val="27"/>
  </w:num>
  <w:num w:numId="35" w16cid:durableId="1616249919">
    <w:abstractNumId w:val="12"/>
  </w:num>
  <w:num w:numId="36" w16cid:durableId="1935897224">
    <w:abstractNumId w:val="11"/>
  </w:num>
  <w:num w:numId="37" w16cid:durableId="713849352">
    <w:abstractNumId w:val="61"/>
  </w:num>
  <w:num w:numId="38" w16cid:durableId="1059088318">
    <w:abstractNumId w:val="14"/>
  </w:num>
  <w:num w:numId="39" w16cid:durableId="346754163">
    <w:abstractNumId w:val="28"/>
  </w:num>
  <w:num w:numId="40" w16cid:durableId="1756585585">
    <w:abstractNumId w:val="52"/>
  </w:num>
  <w:num w:numId="41" w16cid:durableId="1763067396">
    <w:abstractNumId w:val="50"/>
  </w:num>
  <w:num w:numId="42" w16cid:durableId="1746803565">
    <w:abstractNumId w:val="51"/>
  </w:num>
  <w:num w:numId="43" w16cid:durableId="1416392899">
    <w:abstractNumId w:val="17"/>
  </w:num>
  <w:num w:numId="44" w16cid:durableId="692613560">
    <w:abstractNumId w:val="60"/>
  </w:num>
  <w:num w:numId="45" w16cid:durableId="2069066009">
    <w:abstractNumId w:val="7"/>
  </w:num>
  <w:num w:numId="46" w16cid:durableId="686297945">
    <w:abstractNumId w:val="0"/>
  </w:num>
  <w:num w:numId="47" w16cid:durableId="886529635">
    <w:abstractNumId w:val="22"/>
  </w:num>
  <w:num w:numId="48" w16cid:durableId="849442153">
    <w:abstractNumId w:val="59"/>
  </w:num>
  <w:num w:numId="49" w16cid:durableId="1439057110">
    <w:abstractNumId w:val="8"/>
  </w:num>
  <w:num w:numId="50" w16cid:durableId="262498399">
    <w:abstractNumId w:val="39"/>
  </w:num>
  <w:num w:numId="51" w16cid:durableId="543643424">
    <w:abstractNumId w:val="38"/>
  </w:num>
  <w:num w:numId="52" w16cid:durableId="206722471">
    <w:abstractNumId w:val="2"/>
  </w:num>
  <w:num w:numId="53" w16cid:durableId="1990284648">
    <w:abstractNumId w:val="1"/>
  </w:num>
  <w:num w:numId="54" w16cid:durableId="1762873967">
    <w:abstractNumId w:val="30"/>
  </w:num>
  <w:num w:numId="55" w16cid:durableId="851843529">
    <w:abstractNumId w:val="45"/>
  </w:num>
  <w:num w:numId="56" w16cid:durableId="1849521744">
    <w:abstractNumId w:val="9"/>
  </w:num>
  <w:num w:numId="57" w16cid:durableId="1129007948">
    <w:abstractNumId w:val="32"/>
  </w:num>
  <w:num w:numId="58" w16cid:durableId="677387617">
    <w:abstractNumId w:val="16"/>
  </w:num>
  <w:num w:numId="59" w16cid:durableId="652832168">
    <w:abstractNumId w:val="40"/>
  </w:num>
  <w:num w:numId="60" w16cid:durableId="498228259">
    <w:abstractNumId w:val="10"/>
  </w:num>
  <w:num w:numId="61" w16cid:durableId="1762753977">
    <w:abstractNumId w:val="49"/>
  </w:num>
  <w:num w:numId="62" w16cid:durableId="94735301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A7"/>
    <w:rsid w:val="00002870"/>
    <w:rsid w:val="00004925"/>
    <w:rsid w:val="00007480"/>
    <w:rsid w:val="000231A1"/>
    <w:rsid w:val="0002635C"/>
    <w:rsid w:val="00026EB4"/>
    <w:rsid w:val="00034C4E"/>
    <w:rsid w:val="00036C55"/>
    <w:rsid w:val="00045A2D"/>
    <w:rsid w:val="0004763D"/>
    <w:rsid w:val="0006683D"/>
    <w:rsid w:val="00067DB6"/>
    <w:rsid w:val="000733E5"/>
    <w:rsid w:val="00073BD4"/>
    <w:rsid w:val="000835D3"/>
    <w:rsid w:val="000849E0"/>
    <w:rsid w:val="000900A3"/>
    <w:rsid w:val="00094A58"/>
    <w:rsid w:val="000A1750"/>
    <w:rsid w:val="000A5278"/>
    <w:rsid w:val="000B40F8"/>
    <w:rsid w:val="000B686D"/>
    <w:rsid w:val="000C567F"/>
    <w:rsid w:val="000D0DC0"/>
    <w:rsid w:val="000D48A6"/>
    <w:rsid w:val="000E7750"/>
    <w:rsid w:val="000F3908"/>
    <w:rsid w:val="000F3EC6"/>
    <w:rsid w:val="001009E1"/>
    <w:rsid w:val="001040D9"/>
    <w:rsid w:val="001063ED"/>
    <w:rsid w:val="00110045"/>
    <w:rsid w:val="00110147"/>
    <w:rsid w:val="00114456"/>
    <w:rsid w:val="00116DA5"/>
    <w:rsid w:val="00122442"/>
    <w:rsid w:val="00133314"/>
    <w:rsid w:val="00133C99"/>
    <w:rsid w:val="00136102"/>
    <w:rsid w:val="00152E8F"/>
    <w:rsid w:val="0015307B"/>
    <w:rsid w:val="00153732"/>
    <w:rsid w:val="001553E9"/>
    <w:rsid w:val="00160AA0"/>
    <w:rsid w:val="001663D7"/>
    <w:rsid w:val="00171AC0"/>
    <w:rsid w:val="00174DF6"/>
    <w:rsid w:val="00184703"/>
    <w:rsid w:val="00184D97"/>
    <w:rsid w:val="00186596"/>
    <w:rsid w:val="00186F6C"/>
    <w:rsid w:val="0019094F"/>
    <w:rsid w:val="001915BA"/>
    <w:rsid w:val="00195144"/>
    <w:rsid w:val="00195FA7"/>
    <w:rsid w:val="001A05E1"/>
    <w:rsid w:val="001A22EA"/>
    <w:rsid w:val="001B0157"/>
    <w:rsid w:val="001B3D3C"/>
    <w:rsid w:val="001C1511"/>
    <w:rsid w:val="001E32DD"/>
    <w:rsid w:val="001F76AF"/>
    <w:rsid w:val="00207D5B"/>
    <w:rsid w:val="002155B3"/>
    <w:rsid w:val="0021674C"/>
    <w:rsid w:val="00221037"/>
    <w:rsid w:val="00233325"/>
    <w:rsid w:val="00241238"/>
    <w:rsid w:val="0024660F"/>
    <w:rsid w:val="00246E35"/>
    <w:rsid w:val="00247A17"/>
    <w:rsid w:val="0025520F"/>
    <w:rsid w:val="00256E9A"/>
    <w:rsid w:val="00257328"/>
    <w:rsid w:val="00257F9E"/>
    <w:rsid w:val="00260A8B"/>
    <w:rsid w:val="00260ED5"/>
    <w:rsid w:val="0026213A"/>
    <w:rsid w:val="002644DB"/>
    <w:rsid w:val="002703A4"/>
    <w:rsid w:val="00270772"/>
    <w:rsid w:val="00275BF5"/>
    <w:rsid w:val="00282311"/>
    <w:rsid w:val="0028521E"/>
    <w:rsid w:val="00292AB0"/>
    <w:rsid w:val="00292D58"/>
    <w:rsid w:val="002940FE"/>
    <w:rsid w:val="002A08CD"/>
    <w:rsid w:val="002A1225"/>
    <w:rsid w:val="002B70F6"/>
    <w:rsid w:val="002D2CB0"/>
    <w:rsid w:val="002D528B"/>
    <w:rsid w:val="002D536B"/>
    <w:rsid w:val="002D5D50"/>
    <w:rsid w:val="002E0B3A"/>
    <w:rsid w:val="002E46F8"/>
    <w:rsid w:val="003011AE"/>
    <w:rsid w:val="0030334F"/>
    <w:rsid w:val="003042D9"/>
    <w:rsid w:val="00305C94"/>
    <w:rsid w:val="00317930"/>
    <w:rsid w:val="00332131"/>
    <w:rsid w:val="0034126D"/>
    <w:rsid w:val="00342BA8"/>
    <w:rsid w:val="0034463B"/>
    <w:rsid w:val="00346711"/>
    <w:rsid w:val="00347C67"/>
    <w:rsid w:val="003511C5"/>
    <w:rsid w:val="00353B95"/>
    <w:rsid w:val="00357871"/>
    <w:rsid w:val="003603F9"/>
    <w:rsid w:val="0036556F"/>
    <w:rsid w:val="00365ED0"/>
    <w:rsid w:val="0038124C"/>
    <w:rsid w:val="00383681"/>
    <w:rsid w:val="00384336"/>
    <w:rsid w:val="00387125"/>
    <w:rsid w:val="00390351"/>
    <w:rsid w:val="003A009B"/>
    <w:rsid w:val="003A1D78"/>
    <w:rsid w:val="003A3600"/>
    <w:rsid w:val="003A69D3"/>
    <w:rsid w:val="003B1B14"/>
    <w:rsid w:val="003B5483"/>
    <w:rsid w:val="003B6AC9"/>
    <w:rsid w:val="003C6348"/>
    <w:rsid w:val="003D705C"/>
    <w:rsid w:val="003E42B2"/>
    <w:rsid w:val="003F274F"/>
    <w:rsid w:val="003F48A5"/>
    <w:rsid w:val="003F78F6"/>
    <w:rsid w:val="00400BE6"/>
    <w:rsid w:val="00403F40"/>
    <w:rsid w:val="00423E32"/>
    <w:rsid w:val="00431ACD"/>
    <w:rsid w:val="004419D9"/>
    <w:rsid w:val="004515E1"/>
    <w:rsid w:val="00457462"/>
    <w:rsid w:val="004644E7"/>
    <w:rsid w:val="00466BE5"/>
    <w:rsid w:val="0047187A"/>
    <w:rsid w:val="0048397D"/>
    <w:rsid w:val="00485802"/>
    <w:rsid w:val="00485A9D"/>
    <w:rsid w:val="004902E9"/>
    <w:rsid w:val="004B3574"/>
    <w:rsid w:val="004C0BEA"/>
    <w:rsid w:val="004C1B2D"/>
    <w:rsid w:val="004C1F3D"/>
    <w:rsid w:val="004C5BE2"/>
    <w:rsid w:val="004D1AC7"/>
    <w:rsid w:val="004D29EB"/>
    <w:rsid w:val="004E5DBA"/>
    <w:rsid w:val="004F0E2E"/>
    <w:rsid w:val="004F50D9"/>
    <w:rsid w:val="00503ED0"/>
    <w:rsid w:val="005041E7"/>
    <w:rsid w:val="00506B8D"/>
    <w:rsid w:val="00510CD5"/>
    <w:rsid w:val="00524D21"/>
    <w:rsid w:val="0053033B"/>
    <w:rsid w:val="00534998"/>
    <w:rsid w:val="0054343B"/>
    <w:rsid w:val="00545356"/>
    <w:rsid w:val="00550E76"/>
    <w:rsid w:val="00554859"/>
    <w:rsid w:val="00562627"/>
    <w:rsid w:val="00574886"/>
    <w:rsid w:val="00592021"/>
    <w:rsid w:val="005A05A9"/>
    <w:rsid w:val="005A288F"/>
    <w:rsid w:val="005A3E57"/>
    <w:rsid w:val="005A7210"/>
    <w:rsid w:val="005B430A"/>
    <w:rsid w:val="005B7141"/>
    <w:rsid w:val="005B7622"/>
    <w:rsid w:val="005B7FB2"/>
    <w:rsid w:val="005C6A3C"/>
    <w:rsid w:val="005D282F"/>
    <w:rsid w:val="005D4E62"/>
    <w:rsid w:val="005E23E9"/>
    <w:rsid w:val="005E3963"/>
    <w:rsid w:val="005F11E2"/>
    <w:rsid w:val="005F1FD8"/>
    <w:rsid w:val="005F2192"/>
    <w:rsid w:val="005F5F67"/>
    <w:rsid w:val="00600F41"/>
    <w:rsid w:val="0060270A"/>
    <w:rsid w:val="00615264"/>
    <w:rsid w:val="006169AF"/>
    <w:rsid w:val="00623CE2"/>
    <w:rsid w:val="006243EC"/>
    <w:rsid w:val="006256F7"/>
    <w:rsid w:val="00631AC2"/>
    <w:rsid w:val="006365CA"/>
    <w:rsid w:val="0063790D"/>
    <w:rsid w:val="00641790"/>
    <w:rsid w:val="006425D7"/>
    <w:rsid w:val="00644D90"/>
    <w:rsid w:val="00645B64"/>
    <w:rsid w:val="00646AEE"/>
    <w:rsid w:val="00660F52"/>
    <w:rsid w:val="006620E8"/>
    <w:rsid w:val="00665EE7"/>
    <w:rsid w:val="00682282"/>
    <w:rsid w:val="006839BD"/>
    <w:rsid w:val="00684136"/>
    <w:rsid w:val="006845D4"/>
    <w:rsid w:val="00696072"/>
    <w:rsid w:val="006975EE"/>
    <w:rsid w:val="006A3937"/>
    <w:rsid w:val="006B0F6D"/>
    <w:rsid w:val="006C0E25"/>
    <w:rsid w:val="006C31FD"/>
    <w:rsid w:val="006D575B"/>
    <w:rsid w:val="006E0620"/>
    <w:rsid w:val="006E67BE"/>
    <w:rsid w:val="006E6DEE"/>
    <w:rsid w:val="00701A3B"/>
    <w:rsid w:val="00702706"/>
    <w:rsid w:val="00711DBD"/>
    <w:rsid w:val="007133E3"/>
    <w:rsid w:val="007164D8"/>
    <w:rsid w:val="00717BE2"/>
    <w:rsid w:val="00726B41"/>
    <w:rsid w:val="00734F5A"/>
    <w:rsid w:val="00737526"/>
    <w:rsid w:val="00746C48"/>
    <w:rsid w:val="00752875"/>
    <w:rsid w:val="00766889"/>
    <w:rsid w:val="007709D9"/>
    <w:rsid w:val="00780460"/>
    <w:rsid w:val="007838B7"/>
    <w:rsid w:val="00793386"/>
    <w:rsid w:val="007A64DE"/>
    <w:rsid w:val="007A65B6"/>
    <w:rsid w:val="007A7382"/>
    <w:rsid w:val="007B2DDD"/>
    <w:rsid w:val="007C4A53"/>
    <w:rsid w:val="007C7C84"/>
    <w:rsid w:val="007D2263"/>
    <w:rsid w:val="007E33EF"/>
    <w:rsid w:val="007E3571"/>
    <w:rsid w:val="007F3A78"/>
    <w:rsid w:val="00801DF4"/>
    <w:rsid w:val="0080291C"/>
    <w:rsid w:val="00815B48"/>
    <w:rsid w:val="00823392"/>
    <w:rsid w:val="00824356"/>
    <w:rsid w:val="00826F0E"/>
    <w:rsid w:val="00856186"/>
    <w:rsid w:val="00870B52"/>
    <w:rsid w:val="008756B7"/>
    <w:rsid w:val="0087641B"/>
    <w:rsid w:val="0087721C"/>
    <w:rsid w:val="00882647"/>
    <w:rsid w:val="00885B74"/>
    <w:rsid w:val="008972B3"/>
    <w:rsid w:val="008A1F99"/>
    <w:rsid w:val="008B387F"/>
    <w:rsid w:val="008B5871"/>
    <w:rsid w:val="008B5DD5"/>
    <w:rsid w:val="008C1D7B"/>
    <w:rsid w:val="008C7598"/>
    <w:rsid w:val="008C7D3D"/>
    <w:rsid w:val="008D5C7B"/>
    <w:rsid w:val="008E0B1A"/>
    <w:rsid w:val="008E4868"/>
    <w:rsid w:val="008E6CCB"/>
    <w:rsid w:val="008E7235"/>
    <w:rsid w:val="008E7FB0"/>
    <w:rsid w:val="008F2D81"/>
    <w:rsid w:val="008F509F"/>
    <w:rsid w:val="008F74C2"/>
    <w:rsid w:val="0090204F"/>
    <w:rsid w:val="0091571F"/>
    <w:rsid w:val="009219E0"/>
    <w:rsid w:val="00921F30"/>
    <w:rsid w:val="00923B90"/>
    <w:rsid w:val="00924657"/>
    <w:rsid w:val="00925ABE"/>
    <w:rsid w:val="00931CC0"/>
    <w:rsid w:val="00934E15"/>
    <w:rsid w:val="009401FF"/>
    <w:rsid w:val="0094517D"/>
    <w:rsid w:val="00957981"/>
    <w:rsid w:val="009653B8"/>
    <w:rsid w:val="009676D0"/>
    <w:rsid w:val="0097365C"/>
    <w:rsid w:val="00973EAA"/>
    <w:rsid w:val="00977AA6"/>
    <w:rsid w:val="00987876"/>
    <w:rsid w:val="009B5BD8"/>
    <w:rsid w:val="009B69F6"/>
    <w:rsid w:val="009C1316"/>
    <w:rsid w:val="009D2443"/>
    <w:rsid w:val="009D34F5"/>
    <w:rsid w:val="009F1507"/>
    <w:rsid w:val="009F28FF"/>
    <w:rsid w:val="009F37AC"/>
    <w:rsid w:val="009F5F8A"/>
    <w:rsid w:val="00A03122"/>
    <w:rsid w:val="00A0384B"/>
    <w:rsid w:val="00A233AD"/>
    <w:rsid w:val="00A27E05"/>
    <w:rsid w:val="00A30A2A"/>
    <w:rsid w:val="00A34503"/>
    <w:rsid w:val="00A37900"/>
    <w:rsid w:val="00A612BE"/>
    <w:rsid w:val="00A61AFE"/>
    <w:rsid w:val="00A62381"/>
    <w:rsid w:val="00A6408F"/>
    <w:rsid w:val="00A70C08"/>
    <w:rsid w:val="00A75903"/>
    <w:rsid w:val="00A75A9B"/>
    <w:rsid w:val="00A75FE8"/>
    <w:rsid w:val="00A853C7"/>
    <w:rsid w:val="00A90020"/>
    <w:rsid w:val="00A92883"/>
    <w:rsid w:val="00A93565"/>
    <w:rsid w:val="00A94093"/>
    <w:rsid w:val="00AB3A61"/>
    <w:rsid w:val="00AB76F4"/>
    <w:rsid w:val="00AC0E69"/>
    <w:rsid w:val="00AD150D"/>
    <w:rsid w:val="00AD18E1"/>
    <w:rsid w:val="00AD1C3D"/>
    <w:rsid w:val="00AD1D17"/>
    <w:rsid w:val="00AD5861"/>
    <w:rsid w:val="00AD6DCA"/>
    <w:rsid w:val="00AD70DB"/>
    <w:rsid w:val="00AE799A"/>
    <w:rsid w:val="00B0035A"/>
    <w:rsid w:val="00B2007F"/>
    <w:rsid w:val="00B215C5"/>
    <w:rsid w:val="00B231D8"/>
    <w:rsid w:val="00B34EB5"/>
    <w:rsid w:val="00B35D20"/>
    <w:rsid w:val="00B45877"/>
    <w:rsid w:val="00B5584C"/>
    <w:rsid w:val="00B6471B"/>
    <w:rsid w:val="00B70A9D"/>
    <w:rsid w:val="00B723E1"/>
    <w:rsid w:val="00B917C2"/>
    <w:rsid w:val="00B9575F"/>
    <w:rsid w:val="00B958AD"/>
    <w:rsid w:val="00BA1326"/>
    <w:rsid w:val="00BA2CE1"/>
    <w:rsid w:val="00BA4632"/>
    <w:rsid w:val="00BA5651"/>
    <w:rsid w:val="00BB3554"/>
    <w:rsid w:val="00BB4823"/>
    <w:rsid w:val="00BB579B"/>
    <w:rsid w:val="00BB5F05"/>
    <w:rsid w:val="00BB79F0"/>
    <w:rsid w:val="00BD31BC"/>
    <w:rsid w:val="00BE2628"/>
    <w:rsid w:val="00C01420"/>
    <w:rsid w:val="00C12361"/>
    <w:rsid w:val="00C1321D"/>
    <w:rsid w:val="00C15CBD"/>
    <w:rsid w:val="00C1666D"/>
    <w:rsid w:val="00C245D2"/>
    <w:rsid w:val="00C31BB9"/>
    <w:rsid w:val="00C349B3"/>
    <w:rsid w:val="00C43FB5"/>
    <w:rsid w:val="00C45229"/>
    <w:rsid w:val="00C4755C"/>
    <w:rsid w:val="00C55751"/>
    <w:rsid w:val="00C575EE"/>
    <w:rsid w:val="00C60104"/>
    <w:rsid w:val="00C7338D"/>
    <w:rsid w:val="00C73933"/>
    <w:rsid w:val="00C75B47"/>
    <w:rsid w:val="00C76D47"/>
    <w:rsid w:val="00C86719"/>
    <w:rsid w:val="00C96960"/>
    <w:rsid w:val="00CA0612"/>
    <w:rsid w:val="00CA5EDB"/>
    <w:rsid w:val="00CA62FA"/>
    <w:rsid w:val="00CA6587"/>
    <w:rsid w:val="00CA7E3C"/>
    <w:rsid w:val="00CB3031"/>
    <w:rsid w:val="00CB3FC3"/>
    <w:rsid w:val="00CC336F"/>
    <w:rsid w:val="00CD0C1D"/>
    <w:rsid w:val="00CD1773"/>
    <w:rsid w:val="00CD1B05"/>
    <w:rsid w:val="00CD6BE1"/>
    <w:rsid w:val="00CD7103"/>
    <w:rsid w:val="00CD7A7E"/>
    <w:rsid w:val="00CE79BD"/>
    <w:rsid w:val="00D024B9"/>
    <w:rsid w:val="00D1284A"/>
    <w:rsid w:val="00D25209"/>
    <w:rsid w:val="00D2728E"/>
    <w:rsid w:val="00D30EF5"/>
    <w:rsid w:val="00D31C00"/>
    <w:rsid w:val="00D326CB"/>
    <w:rsid w:val="00D4738B"/>
    <w:rsid w:val="00D54F14"/>
    <w:rsid w:val="00D572EC"/>
    <w:rsid w:val="00D5762B"/>
    <w:rsid w:val="00D57BA0"/>
    <w:rsid w:val="00D629B9"/>
    <w:rsid w:val="00D83ECD"/>
    <w:rsid w:val="00D855B4"/>
    <w:rsid w:val="00D878BB"/>
    <w:rsid w:val="00D93B3F"/>
    <w:rsid w:val="00DA1807"/>
    <w:rsid w:val="00DB66EE"/>
    <w:rsid w:val="00DC450E"/>
    <w:rsid w:val="00DC605B"/>
    <w:rsid w:val="00DD2B52"/>
    <w:rsid w:val="00DD58D4"/>
    <w:rsid w:val="00DE4E23"/>
    <w:rsid w:val="00DF6387"/>
    <w:rsid w:val="00DF692D"/>
    <w:rsid w:val="00E00AFA"/>
    <w:rsid w:val="00E00C02"/>
    <w:rsid w:val="00E05344"/>
    <w:rsid w:val="00E0645B"/>
    <w:rsid w:val="00E076E6"/>
    <w:rsid w:val="00E1023D"/>
    <w:rsid w:val="00E12EF0"/>
    <w:rsid w:val="00E22FBA"/>
    <w:rsid w:val="00E37A31"/>
    <w:rsid w:val="00E45DAE"/>
    <w:rsid w:val="00E462E3"/>
    <w:rsid w:val="00E47EAC"/>
    <w:rsid w:val="00E53C92"/>
    <w:rsid w:val="00E57229"/>
    <w:rsid w:val="00E65096"/>
    <w:rsid w:val="00E67271"/>
    <w:rsid w:val="00E675EB"/>
    <w:rsid w:val="00E77FE6"/>
    <w:rsid w:val="00E83FD6"/>
    <w:rsid w:val="00E872DC"/>
    <w:rsid w:val="00E90D51"/>
    <w:rsid w:val="00E97BD6"/>
    <w:rsid w:val="00EA22EF"/>
    <w:rsid w:val="00EA64A0"/>
    <w:rsid w:val="00EB3831"/>
    <w:rsid w:val="00EB5C9D"/>
    <w:rsid w:val="00EC3070"/>
    <w:rsid w:val="00ED02C5"/>
    <w:rsid w:val="00ED36F7"/>
    <w:rsid w:val="00ED4F46"/>
    <w:rsid w:val="00ED74BA"/>
    <w:rsid w:val="00ED7B6E"/>
    <w:rsid w:val="00EE0DE3"/>
    <w:rsid w:val="00EF32D8"/>
    <w:rsid w:val="00EF6C3A"/>
    <w:rsid w:val="00EF7A10"/>
    <w:rsid w:val="00F075C2"/>
    <w:rsid w:val="00F126DF"/>
    <w:rsid w:val="00F15791"/>
    <w:rsid w:val="00F170A4"/>
    <w:rsid w:val="00F2513E"/>
    <w:rsid w:val="00F273AF"/>
    <w:rsid w:val="00F4471B"/>
    <w:rsid w:val="00F53289"/>
    <w:rsid w:val="00F5565D"/>
    <w:rsid w:val="00F63BBD"/>
    <w:rsid w:val="00F640B4"/>
    <w:rsid w:val="00F7101C"/>
    <w:rsid w:val="00F77990"/>
    <w:rsid w:val="00F94D57"/>
    <w:rsid w:val="00F96419"/>
    <w:rsid w:val="00F96C89"/>
    <w:rsid w:val="00FA3106"/>
    <w:rsid w:val="00FA5458"/>
    <w:rsid w:val="00FA5C94"/>
    <w:rsid w:val="00FB02DE"/>
    <w:rsid w:val="00FB0771"/>
    <w:rsid w:val="00FB0E3E"/>
    <w:rsid w:val="00FB5C0B"/>
    <w:rsid w:val="00FB7061"/>
    <w:rsid w:val="00FC2F41"/>
    <w:rsid w:val="00FC364E"/>
    <w:rsid w:val="00FE0EE5"/>
    <w:rsid w:val="00FE7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AD7B"/>
  <w15:docId w15:val="{76461BAE-7848-2443-817F-C9BE5200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92"/>
      <w:ind w:left="903" w:hanging="709"/>
      <w:outlineLvl w:val="0"/>
    </w:pPr>
    <w:rPr>
      <w:b/>
      <w:bCs/>
      <w:sz w:val="28"/>
      <w:szCs w:val="28"/>
    </w:rPr>
  </w:style>
  <w:style w:type="paragraph" w:styleId="Nagwek2">
    <w:name w:val="heading 2"/>
    <w:basedOn w:val="Normalny"/>
    <w:uiPriority w:val="9"/>
    <w:unhideWhenUsed/>
    <w:qFormat/>
    <w:pPr>
      <w:ind w:left="475"/>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01"/>
      <w:ind w:left="848" w:hanging="373"/>
    </w:pPr>
    <w:rPr>
      <w:sz w:val="24"/>
      <w:szCs w:val="24"/>
    </w:rPr>
  </w:style>
  <w:style w:type="paragraph" w:styleId="Spistreci2">
    <w:name w:val="toc 2"/>
    <w:basedOn w:val="Normalny"/>
    <w:uiPriority w:val="1"/>
    <w:qFormat/>
    <w:pPr>
      <w:spacing w:before="101"/>
      <w:ind w:left="1236" w:hanging="478"/>
    </w:pPr>
    <w:rPr>
      <w:sz w:val="24"/>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ind w:left="521" w:right="519"/>
      <w:jc w:val="center"/>
    </w:pPr>
    <w:rPr>
      <w:b/>
      <w:bCs/>
      <w:sz w:val="44"/>
      <w:szCs w:val="44"/>
    </w:rPr>
  </w:style>
  <w:style w:type="paragraph" w:styleId="Akapitzlist">
    <w:name w:val="List Paragraph"/>
    <w:basedOn w:val="Normalny"/>
    <w:uiPriority w:val="34"/>
    <w:qFormat/>
    <w:pPr>
      <w:ind w:left="119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D5D50"/>
    <w:pPr>
      <w:tabs>
        <w:tab w:val="center" w:pos="4536"/>
        <w:tab w:val="right" w:pos="9072"/>
      </w:tabs>
    </w:pPr>
  </w:style>
  <w:style w:type="character" w:customStyle="1" w:styleId="NagwekZnak">
    <w:name w:val="Nagłówek Znak"/>
    <w:basedOn w:val="Domylnaczcionkaakapitu"/>
    <w:link w:val="Nagwek"/>
    <w:uiPriority w:val="99"/>
    <w:rsid w:val="002D5D50"/>
    <w:rPr>
      <w:rFonts w:ascii="Times New Roman" w:eastAsia="Times New Roman" w:hAnsi="Times New Roman" w:cs="Times New Roman"/>
      <w:lang w:val="pl-PL"/>
    </w:rPr>
  </w:style>
  <w:style w:type="paragraph" w:styleId="Stopka">
    <w:name w:val="footer"/>
    <w:basedOn w:val="Normalny"/>
    <w:link w:val="StopkaZnak"/>
    <w:uiPriority w:val="99"/>
    <w:unhideWhenUsed/>
    <w:rsid w:val="002D5D50"/>
    <w:pPr>
      <w:tabs>
        <w:tab w:val="center" w:pos="4536"/>
        <w:tab w:val="right" w:pos="9072"/>
      </w:tabs>
    </w:pPr>
  </w:style>
  <w:style w:type="character" w:customStyle="1" w:styleId="StopkaZnak">
    <w:name w:val="Stopka Znak"/>
    <w:basedOn w:val="Domylnaczcionkaakapitu"/>
    <w:link w:val="Stopka"/>
    <w:uiPriority w:val="99"/>
    <w:rsid w:val="002D5D50"/>
    <w:rPr>
      <w:rFonts w:ascii="Times New Roman" w:eastAsia="Times New Roman" w:hAnsi="Times New Roman" w:cs="Times New Roman"/>
      <w:lang w:val="pl-PL"/>
    </w:rPr>
  </w:style>
  <w:style w:type="table" w:styleId="Tabela-Siatka">
    <w:name w:val="Table Grid"/>
    <w:basedOn w:val="Standardowy"/>
    <w:uiPriority w:val="39"/>
    <w:rsid w:val="00D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270772"/>
  </w:style>
  <w:style w:type="character" w:styleId="Hipercze">
    <w:name w:val="Hyperlink"/>
    <w:basedOn w:val="Domylnaczcionkaakapitu"/>
    <w:uiPriority w:val="99"/>
    <w:unhideWhenUsed/>
    <w:rsid w:val="001B3D3C"/>
    <w:rPr>
      <w:color w:val="0000FF" w:themeColor="hyperlink"/>
      <w:u w:val="single"/>
    </w:rPr>
  </w:style>
  <w:style w:type="character" w:styleId="Nierozpoznanawzmianka">
    <w:name w:val="Unresolved Mention"/>
    <w:basedOn w:val="Domylnaczcionkaakapitu"/>
    <w:uiPriority w:val="99"/>
    <w:semiHidden/>
    <w:unhideWhenUsed/>
    <w:rsid w:val="001B3D3C"/>
    <w:rPr>
      <w:color w:val="605E5C"/>
      <w:shd w:val="clear" w:color="auto" w:fill="E1DFDD"/>
    </w:rPr>
  </w:style>
  <w:style w:type="character" w:customStyle="1" w:styleId="TekstpodstawowyZnak">
    <w:name w:val="Tekst podstawowy Znak"/>
    <w:basedOn w:val="Domylnaczcionkaakapitu"/>
    <w:link w:val="Tekstpodstawowy"/>
    <w:uiPriority w:val="1"/>
    <w:rsid w:val="00BE2628"/>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52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FRAX/tool.aspx?lang=po&amp;country=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62DF4-FEAF-0E43-A075-C89DA8D5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23</Pages>
  <Words>6099</Words>
  <Characters>36597</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zal_807</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zal_807</dc:title>
  <dc:creator>natrat</dc:creator>
  <cp:lastModifiedBy>Paulina Olszewska</cp:lastModifiedBy>
  <cp:revision>384</cp:revision>
  <cp:lastPrinted>2023-07-17T07:38:00Z</cp:lastPrinted>
  <dcterms:created xsi:type="dcterms:W3CDTF">2023-02-15T13:50:00Z</dcterms:created>
  <dcterms:modified xsi:type="dcterms:W3CDTF">2024-02-29T11:42:00Z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PDFCreator Version 1.7.1</vt:lpwstr>
  </property>
  <property fmtid="{D5CDD505-2E9C-101B-9397-08002B2CF9AE}" pid="4" name="GTS_PDFXVersion">
    <vt:lpwstr>PDF/X-3:2002</vt:lpwstr>
  </property>
  <property fmtid="{D5CDD505-2E9C-101B-9397-08002B2CF9AE}" pid="5" name="LastSaved">
    <vt:filetime>2023-01-26T00:00:00Z</vt:filetime>
  </property>
  <property fmtid="{D5CDD505-2E9C-101B-9397-08002B2CF9AE}" pid="6" name="Producer">
    <vt:lpwstr>GPL Ghostscript 9.07</vt:lpwstr>
  </property>
</Properties>
</file>