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7DC67" w14:textId="77777777" w:rsidR="00967CCE" w:rsidRDefault="00FC113B">
      <w:pPr>
        <w:pStyle w:val="Bezodstpw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Protokół z posiedzenia Komisji Porządku Publicznego, </w:t>
      </w:r>
    </w:p>
    <w:p w14:paraId="785F56AC" w14:textId="77777777" w:rsidR="00967CCE" w:rsidRDefault="00FC113B">
      <w:pPr>
        <w:pStyle w:val="Bezodstpw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Ochrony Środowiska i Spraw Komunalnych</w:t>
      </w:r>
    </w:p>
    <w:p w14:paraId="7C8CFD0A" w14:textId="77777777" w:rsidR="00967CCE" w:rsidRDefault="00FC113B">
      <w:pPr>
        <w:pStyle w:val="Bezodstpw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Rady Gminy Suchy Las</w:t>
      </w:r>
    </w:p>
    <w:p w14:paraId="47D472E0" w14:textId="77777777" w:rsidR="00967CCE" w:rsidRDefault="00FC113B">
      <w:pPr>
        <w:pStyle w:val="Bezodstpw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22.01.2020 roku.</w:t>
      </w:r>
    </w:p>
    <w:p w14:paraId="3C47DA29" w14:textId="77777777" w:rsidR="00967CCE" w:rsidRDefault="00967CCE">
      <w:pPr>
        <w:spacing w:afterAutospacing="1"/>
        <w:jc w:val="center"/>
        <w:rPr>
          <w:rFonts w:ascii="Tahoma" w:hAnsi="Tahoma" w:cs="Tahoma"/>
          <w:sz w:val="22"/>
          <w:szCs w:val="22"/>
        </w:rPr>
      </w:pPr>
    </w:p>
    <w:p w14:paraId="2B89281E" w14:textId="77777777" w:rsidR="00967CCE" w:rsidRDefault="00FC113B">
      <w:pPr>
        <w:spacing w:beforeAutospacing="1" w:afterAutospacing="1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Porządek posiedzenia:</w:t>
      </w:r>
    </w:p>
    <w:p w14:paraId="47D4DCD7" w14:textId="77777777" w:rsidR="00967CCE" w:rsidRDefault="00FC113B">
      <w:pPr>
        <w:numPr>
          <w:ilvl w:val="0"/>
          <w:numId w:val="1"/>
        </w:numPr>
        <w:spacing w:beforeAutospacing="1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Otwarcie posiedzenia. </w:t>
      </w:r>
    </w:p>
    <w:p w14:paraId="4C290B0E" w14:textId="77777777" w:rsidR="00967CCE" w:rsidRDefault="00FC113B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Powitanie przybyłych na posiedzenie Komisji.</w:t>
      </w:r>
    </w:p>
    <w:p w14:paraId="5D9A07F4" w14:textId="77777777" w:rsidR="00967CCE" w:rsidRDefault="00FC113B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Stwierdzenie ważności posiedzenia Komisji.</w:t>
      </w:r>
    </w:p>
    <w:p w14:paraId="792FFCBF" w14:textId="77777777" w:rsidR="00967CCE" w:rsidRDefault="00FC113B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Zatwierdzenie porządku obrad.</w:t>
      </w:r>
    </w:p>
    <w:p w14:paraId="410014D0" w14:textId="77777777" w:rsidR="00967CCE" w:rsidRDefault="00FC113B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Spotkanie z prezesem Zakładu Komunikacji Publicznej gminy Suchy Las.</w:t>
      </w:r>
    </w:p>
    <w:p w14:paraId="3B2B38EB" w14:textId="7002A7D7" w:rsidR="00967CCE" w:rsidRDefault="00FC113B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Opiniowanie uchwał przygotowanych na </w:t>
      </w:r>
      <w:r w:rsidRPr="00A41F19">
        <w:rPr>
          <w:rFonts w:ascii="Tahoma" w:hAnsi="Tahoma" w:cs="Tahoma"/>
          <w:sz w:val="22"/>
          <w:szCs w:val="22"/>
        </w:rPr>
        <w:t>najbliższą sesj</w:t>
      </w:r>
      <w:r w:rsidR="00387F90" w:rsidRPr="00A41F19">
        <w:rPr>
          <w:rFonts w:ascii="Tahoma" w:hAnsi="Tahoma" w:cs="Tahoma"/>
          <w:strike/>
          <w:sz w:val="22"/>
          <w:szCs w:val="22"/>
        </w:rPr>
        <w:t>ę</w:t>
      </w:r>
      <w:r w:rsidRPr="00A41F19">
        <w:rPr>
          <w:rFonts w:ascii="Tahoma" w:hAnsi="Tahoma" w:cs="Tahoma"/>
          <w:sz w:val="22"/>
          <w:szCs w:val="22"/>
        </w:rPr>
        <w:t xml:space="preserve"> Rady </w:t>
      </w:r>
      <w:r>
        <w:rPr>
          <w:rFonts w:ascii="Tahoma" w:hAnsi="Tahoma" w:cs="Tahoma"/>
          <w:sz w:val="22"/>
          <w:szCs w:val="22"/>
        </w:rPr>
        <w:t>Gminy.</w:t>
      </w:r>
    </w:p>
    <w:p w14:paraId="0433628C" w14:textId="77777777" w:rsidR="00967CCE" w:rsidRDefault="00FC113B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Sprawy bieżące.</w:t>
      </w:r>
    </w:p>
    <w:p w14:paraId="425839CD" w14:textId="77777777" w:rsidR="00967CCE" w:rsidRDefault="00FC113B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Wolne głosy i wnioski.</w:t>
      </w:r>
    </w:p>
    <w:p w14:paraId="4DAE3601" w14:textId="77777777" w:rsidR="00967CCE" w:rsidRDefault="00FC113B">
      <w:pPr>
        <w:numPr>
          <w:ilvl w:val="0"/>
          <w:numId w:val="1"/>
        </w:numPr>
        <w:spacing w:afterAutospacing="1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Zakończenie posiedzenia.</w:t>
      </w:r>
    </w:p>
    <w:p w14:paraId="2F5A979C" w14:textId="77777777" w:rsidR="00967CCE" w:rsidRDefault="00967CCE">
      <w:pPr>
        <w:spacing w:beforeAutospacing="1" w:afterAutospacing="1" w:line="276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41770DF2" w14:textId="77777777" w:rsidR="00967CCE" w:rsidRDefault="00FC113B">
      <w:pPr>
        <w:spacing w:afterAutospacing="1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Ad. 1 – 4.</w:t>
      </w:r>
    </w:p>
    <w:p w14:paraId="0F5EC154" w14:textId="77777777" w:rsidR="00967CCE" w:rsidRDefault="00FC113B">
      <w:pPr>
        <w:spacing w:afterAutospacing="1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Przewodniczący Marian Bajer otworzył posiedzenie Komisji. Powitał gości i członków Komisji oraz stwierdził prawomocność posiedzenia na podstawie listy obecności. Porządek obrad został przyjęty jednogłośnie.</w:t>
      </w:r>
    </w:p>
    <w:p w14:paraId="412B60C6" w14:textId="77777777" w:rsidR="00967CCE" w:rsidRDefault="00FC113B">
      <w:pPr>
        <w:spacing w:afterAutospacing="1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Ad. 5.</w:t>
      </w:r>
    </w:p>
    <w:p w14:paraId="382C5AAE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Prezes ZKP E. </w:t>
      </w: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Miśko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– Zakład Komunikacji Publicznej Gminy Suchy Las liczy 66 pracowników, w tym: 1 stanowisko prezesa zatrudnionego na kontrakcie, 10 mechaników, 5 dyspozytorów, 41 kierowców i 9 osób pracujących w administracji. Średnie wynagrodzenie, to 4 899 zł brutto. Jeśli chodzi o autobusy, to 22 jeżdżą w komunikacji miejskiej. W ciągu 4 lat zakupiono 9 autobusów fabrycznie nowych i 5 autobusów unijnych; 6 autobusów z dotacji unijnych – zwrot w 100 % (to ok. 6 mln zł). Planujemy zburzyć halę i biurowiec i zbudować nowy zakład. Instalacja szwankuje, a autobusy już nie mieszczą się na placu.</w:t>
      </w:r>
    </w:p>
    <w:p w14:paraId="189F9B62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E18ADBB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Przewodniczący M. Bajer</w:t>
      </w:r>
      <w:r>
        <w:rPr>
          <w:rFonts w:ascii="Tahoma" w:hAnsi="Tahoma" w:cs="Tahoma"/>
          <w:color w:val="000000"/>
          <w:sz w:val="22"/>
          <w:szCs w:val="22"/>
        </w:rPr>
        <w:t xml:space="preserve"> – proszę, aby te informacje znalazły się w miejscowej gazecie.</w:t>
      </w:r>
    </w:p>
    <w:p w14:paraId="53CDC270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7A924EC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Radny R. Banaszak</w:t>
      </w:r>
      <w:r>
        <w:rPr>
          <w:rFonts w:ascii="Tahoma" w:hAnsi="Tahoma" w:cs="Tahoma"/>
          <w:color w:val="000000"/>
          <w:sz w:val="22"/>
          <w:szCs w:val="22"/>
        </w:rPr>
        <w:t xml:space="preserve"> – co do informacji o autobusach – to tak, ale nie o wynagrodzeniach. </w:t>
      </w:r>
    </w:p>
    <w:p w14:paraId="4EFA2A3B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E32F19F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Radny W. Majewski</w:t>
      </w:r>
      <w:r>
        <w:rPr>
          <w:rFonts w:ascii="Tahoma" w:hAnsi="Tahoma" w:cs="Tahoma"/>
          <w:color w:val="000000"/>
          <w:sz w:val="22"/>
          <w:szCs w:val="22"/>
        </w:rPr>
        <w:t xml:space="preserve"> – jaki jest najstarszy autobus?</w:t>
      </w:r>
    </w:p>
    <w:p w14:paraId="336C58F3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E9D233D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Prezes ZKP E. </w:t>
      </w: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Miśko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– mamy autobus MAN z 2001. Nasze marki, to MAN, Solaris i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Solbus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. Autobusy dojeżdżają milion kilometrów. Eksploatujemy je przez ok. 19 lat. W ciągu 4 lat wymieniliśmy ich aż 14. Te pierwsze potrzeby mamy załatwione. Gdy nadąży się okazja, to kupujemy autobusy z drugiej ręki. Spadły nam diametralnie wydatki na remonty.</w:t>
      </w:r>
    </w:p>
    <w:p w14:paraId="4D5DC782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14:paraId="21BB92BB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Przewodniczący M. Bajer</w:t>
      </w:r>
      <w:r>
        <w:rPr>
          <w:rFonts w:ascii="Tahoma" w:hAnsi="Tahoma" w:cs="Tahoma"/>
          <w:color w:val="000000"/>
          <w:sz w:val="22"/>
          <w:szCs w:val="22"/>
        </w:rPr>
        <w:t xml:space="preserve"> – co z ekologią?</w:t>
      </w:r>
    </w:p>
    <w:p w14:paraId="33F8D4DE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C0B26AE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Prezes ZKP E. </w:t>
      </w: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Miśko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– ekologia nie wchodzi w grę w naszych warunkach. Ilość procentową jeśli chodzi o wymogi załatwia MPK Poznań. </w:t>
      </w:r>
    </w:p>
    <w:p w14:paraId="02D7DFD8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EB3140C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Przewodniczący M. Bajer</w:t>
      </w:r>
      <w:r>
        <w:rPr>
          <w:rFonts w:ascii="Tahoma" w:hAnsi="Tahoma" w:cs="Tahoma"/>
          <w:color w:val="000000"/>
          <w:sz w:val="22"/>
          <w:szCs w:val="22"/>
        </w:rPr>
        <w:t xml:space="preserve"> – budżet ZKP wynosi 9 mln zł – ile jest z gminy, a ile za bilety?</w:t>
      </w:r>
    </w:p>
    <w:p w14:paraId="2714DB24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627C932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Prezes ZKP E. </w:t>
      </w: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Miśko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– 100 % za bilety idzie do ZTM i zwraca to gminie. Z gminy za kilometry mieliśmy 8 861 606 zł.</w:t>
      </w:r>
    </w:p>
    <w:p w14:paraId="1F5E6A31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41CAA47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Referat Komunalny D. Torba</w:t>
      </w:r>
      <w:r>
        <w:rPr>
          <w:rFonts w:ascii="Tahoma" w:hAnsi="Tahoma" w:cs="Tahoma"/>
          <w:color w:val="000000"/>
          <w:sz w:val="22"/>
          <w:szCs w:val="22"/>
        </w:rPr>
        <w:t xml:space="preserve"> – mamy umowę z ZTM na 8 mln zł. Wpływy z biletów za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Rokbus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i MPK, to 25%. Pokrywa to koszty naszej komunikacji. Mamy ok 2 mln wpływu z biletów.</w:t>
      </w:r>
    </w:p>
    <w:p w14:paraId="5ABD1C6A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3F7F84F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Przewodniczący M. Bajer</w:t>
      </w:r>
      <w:r>
        <w:rPr>
          <w:rFonts w:ascii="Tahoma" w:hAnsi="Tahoma" w:cs="Tahoma"/>
          <w:color w:val="000000"/>
          <w:sz w:val="22"/>
          <w:szCs w:val="22"/>
        </w:rPr>
        <w:t xml:space="preserve"> – czyli gmina dotuje komunikację w kwocie ok. 6 mln zł.</w:t>
      </w:r>
    </w:p>
    <w:p w14:paraId="7AFDB474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200CA76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Radny R. Banaszak</w:t>
      </w:r>
      <w:r>
        <w:rPr>
          <w:rFonts w:ascii="Tahoma" w:hAnsi="Tahoma" w:cs="Tahoma"/>
          <w:color w:val="000000"/>
          <w:sz w:val="22"/>
          <w:szCs w:val="22"/>
        </w:rPr>
        <w:t xml:space="preserve"> – Poznań mówi o zwiększeniu cen za bilety. Jak to wygląda u nas? </w:t>
      </w:r>
    </w:p>
    <w:p w14:paraId="236408AE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FADBFC5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Prezes ZKP E. </w:t>
      </w: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Miśko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– mamy takie same zasady i ceny jak Poznań.</w:t>
      </w:r>
    </w:p>
    <w:p w14:paraId="57A2CA1F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B30F423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Referat Komunalny D. Torba</w:t>
      </w:r>
      <w:r>
        <w:rPr>
          <w:rFonts w:ascii="Tahoma" w:hAnsi="Tahoma" w:cs="Tahoma"/>
          <w:color w:val="000000"/>
          <w:sz w:val="22"/>
          <w:szCs w:val="22"/>
        </w:rPr>
        <w:t xml:space="preserve"> – mamy 1700 uczniów w szkołach podstawowych. Nie zgadzamy się z opłatą 60 zł na rok za bilet autobusowy.</w:t>
      </w:r>
    </w:p>
    <w:p w14:paraId="40129345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3A88C85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Radna A. Ankiewicz</w:t>
      </w:r>
      <w:r>
        <w:rPr>
          <w:rFonts w:ascii="Tahoma" w:hAnsi="Tahoma" w:cs="Tahoma"/>
          <w:color w:val="000000"/>
          <w:sz w:val="22"/>
          <w:szCs w:val="22"/>
        </w:rPr>
        <w:t xml:space="preserve"> – to 102 tys. zł. Jeśli będziemy to dotowali z gminy, to nadal bilety mogą być darmowe. Czy jeśli ZTM wprowadzi te opłaty, to my też musimy?</w:t>
      </w:r>
    </w:p>
    <w:p w14:paraId="1423849D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1A33AA7" w14:textId="77777777" w:rsidR="00967CCE" w:rsidRDefault="00FC113B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Z-ca Wójta M. Buliński</w:t>
      </w:r>
      <w:r>
        <w:rPr>
          <w:rFonts w:ascii="Tahoma" w:hAnsi="Tahoma" w:cs="Tahoma"/>
          <w:color w:val="000000"/>
          <w:sz w:val="22"/>
          <w:szCs w:val="22"/>
        </w:rPr>
        <w:t xml:space="preserve"> – odniosłem się do tego negatywnie. Gminy już miały opracowany swój system. Jest to </w:t>
      </w:r>
      <w:r w:rsidRPr="00A41F19">
        <w:rPr>
          <w:rFonts w:ascii="Tahoma" w:hAnsi="Tahoma" w:cs="Tahoma"/>
          <w:color w:val="000000"/>
          <w:sz w:val="22"/>
          <w:szCs w:val="22"/>
        </w:rPr>
        <w:t>wrzutka i moim zdaniem tak nie zostanie</w:t>
      </w:r>
      <w:r>
        <w:rPr>
          <w:rFonts w:ascii="Tahoma" w:hAnsi="Tahoma" w:cs="Tahoma"/>
          <w:color w:val="000000"/>
          <w:sz w:val="22"/>
          <w:szCs w:val="22"/>
        </w:rPr>
        <w:t xml:space="preserve"> to podjęte. Jest możliwość indywidualnych programów gminnych. Głosy innych gmin są takie, że ich na to nie stać. Do marca sprawa powinna się wyjaśnić. Zmiany mają wejść od 01 lipca tego roku. </w:t>
      </w:r>
    </w:p>
    <w:p w14:paraId="5E0DD44F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396CB04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Referat Komunalny D. Torba</w:t>
      </w:r>
      <w:r>
        <w:rPr>
          <w:rFonts w:ascii="Tahoma" w:hAnsi="Tahoma" w:cs="Tahoma"/>
          <w:color w:val="000000"/>
          <w:sz w:val="22"/>
          <w:szCs w:val="22"/>
        </w:rPr>
        <w:t xml:space="preserve"> – byliśmy pierwsi z tym systemem. W międzyczasie wszedł w to Poznań. Mamy to już przepracowane w związku z poprzednimi doświadczeniami.</w:t>
      </w:r>
    </w:p>
    <w:p w14:paraId="5AF73D01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9EC466C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Prezes ZKP E. </w:t>
      </w: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Miśko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– cena za olej napędowy, to 3,85 netto. Przeprowadzono 4 772 kontrole biletów (kontrola pasażerów), z czego 1 242 pasażerów jechało na gapę. ZKP nie ma nic z tych kontroli i jeszcze płacimy 500 zł za ich utrzymanie. </w:t>
      </w:r>
    </w:p>
    <w:p w14:paraId="58568F20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BBD9C10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Radna J. </w:t>
      </w: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Radzięda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– była mowa o wklejaniu nowych rozkładów jazdy. Kiedy to się stanie?</w:t>
      </w:r>
    </w:p>
    <w:p w14:paraId="0418D8B3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83DF80F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Prezes ZKP E. </w:t>
      </w: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Miśko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– na początku przyszłego tygodnia. </w:t>
      </w:r>
    </w:p>
    <w:p w14:paraId="0C6237A9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EFE0A90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Referat Komunalny D. Torba</w:t>
      </w:r>
      <w:r>
        <w:rPr>
          <w:rFonts w:ascii="Tahoma" w:hAnsi="Tahoma" w:cs="Tahoma"/>
          <w:color w:val="000000"/>
          <w:sz w:val="22"/>
          <w:szCs w:val="22"/>
        </w:rPr>
        <w:t xml:space="preserve"> – rozkład ukaże się w Gazecie Sucholeskiej. W tej chwili opracowuje to grafik. Do końca stycznia rozkład się ukaże. </w:t>
      </w:r>
    </w:p>
    <w:p w14:paraId="62E80AAE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AEEA347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Przewodniczący M. Bajer</w:t>
      </w:r>
      <w:r>
        <w:rPr>
          <w:rFonts w:ascii="Tahoma" w:hAnsi="Tahoma" w:cs="Tahoma"/>
          <w:color w:val="000000"/>
          <w:sz w:val="22"/>
          <w:szCs w:val="22"/>
        </w:rPr>
        <w:t xml:space="preserve"> – na przystankach też. Mieszkańcy nie są zadowoleni z tego, że będą odbywać się kursy turystyczne. Wielu staje się zakładnikami tych przewozów.</w:t>
      </w:r>
    </w:p>
    <w:p w14:paraId="2FFAD47A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4B6258F" w14:textId="1E7D7E29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lastRenderedPageBreak/>
        <w:t>Referat Komunalny D. Torba</w:t>
      </w:r>
      <w:r>
        <w:rPr>
          <w:rFonts w:ascii="Tahoma" w:hAnsi="Tahoma" w:cs="Tahoma"/>
          <w:color w:val="000000"/>
          <w:sz w:val="22"/>
          <w:szCs w:val="22"/>
        </w:rPr>
        <w:t xml:space="preserve"> – odbieram wiele telefonów w sprawie zmian rozkładów jazdy. Słyszę też wiele przychylnych opinii. Osoby, które </w:t>
      </w:r>
      <w:r w:rsidRPr="00A41F19">
        <w:rPr>
          <w:rFonts w:ascii="Tahoma" w:hAnsi="Tahoma" w:cs="Tahoma"/>
          <w:sz w:val="22"/>
          <w:szCs w:val="22"/>
        </w:rPr>
        <w:t xml:space="preserve">wypowiadają się na forach internetowych </w:t>
      </w:r>
      <w:r>
        <w:rPr>
          <w:rFonts w:ascii="Tahoma" w:hAnsi="Tahoma" w:cs="Tahoma"/>
          <w:color w:val="000000"/>
          <w:sz w:val="22"/>
          <w:szCs w:val="22"/>
        </w:rPr>
        <w:t>nie mają wiedzy o zmianach. Będzie 170 połączeń do Poznania.</w:t>
      </w:r>
    </w:p>
    <w:p w14:paraId="1ACBC59B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66878F1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Przewodniczący M. Bajer </w:t>
      </w:r>
      <w:r>
        <w:rPr>
          <w:rFonts w:ascii="Tahoma" w:hAnsi="Tahoma" w:cs="Tahoma"/>
          <w:color w:val="000000"/>
          <w:sz w:val="22"/>
          <w:szCs w:val="22"/>
        </w:rPr>
        <w:t xml:space="preserve">– jaki udział miał ZKP w kształtowaniu rozkładu jazdy. </w:t>
      </w:r>
    </w:p>
    <w:p w14:paraId="40F480C7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EFD3A37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Prezes ZKP E. </w:t>
      </w: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Miśko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– braliśmy udział w kształtowaniu rozkładu kilka lat temu, jak występowaliśmy o dotacje unijne. Był warunek, aby linia 905 łączyła dworce. Zakład dostał środki na konkretną linię. </w:t>
      </w:r>
    </w:p>
    <w:p w14:paraId="53AF4DB6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745112B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Przewodniczący M. Bajer</w:t>
      </w:r>
      <w:r>
        <w:rPr>
          <w:rFonts w:ascii="Tahoma" w:hAnsi="Tahoma" w:cs="Tahoma"/>
          <w:color w:val="000000"/>
          <w:sz w:val="22"/>
          <w:szCs w:val="22"/>
        </w:rPr>
        <w:t xml:space="preserve"> – więc nie postąpiono rozsądnie.</w:t>
      </w:r>
    </w:p>
    <w:p w14:paraId="7FB04E1F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9B2019C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Referat Komunalny D. Torba</w:t>
      </w:r>
      <w:r>
        <w:rPr>
          <w:rFonts w:ascii="Tahoma" w:hAnsi="Tahoma" w:cs="Tahoma"/>
          <w:color w:val="000000"/>
          <w:sz w:val="22"/>
          <w:szCs w:val="22"/>
        </w:rPr>
        <w:t xml:space="preserve"> – rozkład jazdy w 100% ułożył ZTM. Przedstawialiśmy nasze wskazówki dotyczące dojazdu uczniów do szkół i osób dorosłych dojeżdżających do swoich zakładów pracy. ZTM wie najlepiej jak zsynchronizować ruch na dworcu autobusowym. Tam wjeżdżają nie tylko nasze linie. </w:t>
      </w:r>
    </w:p>
    <w:p w14:paraId="2CF48B60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C93A337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Radna A. Ankiewicz</w:t>
      </w:r>
      <w:r>
        <w:rPr>
          <w:rFonts w:ascii="Tahoma" w:hAnsi="Tahoma" w:cs="Tahoma"/>
          <w:color w:val="000000"/>
          <w:sz w:val="22"/>
          <w:szCs w:val="22"/>
        </w:rPr>
        <w:t xml:space="preserve"> – ZTM wprost pisze, że zmiana nastąpiła na wniosek gminy. </w:t>
      </w:r>
    </w:p>
    <w:p w14:paraId="06E93772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C00C850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Referat Komunalny D. Torba</w:t>
      </w:r>
      <w:r>
        <w:rPr>
          <w:rFonts w:ascii="Tahoma" w:hAnsi="Tahoma" w:cs="Tahoma"/>
          <w:color w:val="000000"/>
          <w:sz w:val="22"/>
          <w:szCs w:val="22"/>
        </w:rPr>
        <w:t xml:space="preserve"> – owszem na wniosek urzędu, ale rozkład układał nie urząd tylko ZTM. Zgłaszaliśmy też już potrzebę kursów łączących z Poznaniem po 22.00. </w:t>
      </w:r>
    </w:p>
    <w:p w14:paraId="05116BE0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8641671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Przewodniczący M. Bajer</w:t>
      </w:r>
      <w:r>
        <w:rPr>
          <w:rFonts w:ascii="Tahoma" w:hAnsi="Tahoma" w:cs="Tahoma"/>
          <w:color w:val="000000"/>
          <w:sz w:val="22"/>
          <w:szCs w:val="22"/>
        </w:rPr>
        <w:t xml:space="preserve"> – panie Prezesie, mieszkańcy Chludowa zgłaszają problem z zakupem biletów na pętli autobusowej. Czy mógłby powstać punkt biletowy w bazie? Czy jest możliwość zainstalowania biletomatów z funkcją blik?</w:t>
      </w:r>
    </w:p>
    <w:p w14:paraId="02BDAB05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1569A9C" w14:textId="34AEF4A9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Prezes ZKP E. </w:t>
      </w: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Miśko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– biletomat na monety, to koszt ok</w:t>
      </w:r>
      <w:r w:rsidRPr="00A41F19">
        <w:rPr>
          <w:rFonts w:ascii="Tahoma" w:hAnsi="Tahoma" w:cs="Tahoma"/>
          <w:sz w:val="22"/>
          <w:szCs w:val="22"/>
        </w:rPr>
        <w:t>. 25 tys. zł, a na kar</w:t>
      </w:r>
      <w:r w:rsidR="002121D8" w:rsidRPr="00A41F19">
        <w:rPr>
          <w:rFonts w:ascii="Tahoma" w:hAnsi="Tahoma" w:cs="Tahoma"/>
          <w:sz w:val="22"/>
          <w:szCs w:val="22"/>
        </w:rPr>
        <w:t>t</w:t>
      </w:r>
      <w:r w:rsidRPr="00A41F19">
        <w:rPr>
          <w:rFonts w:ascii="Tahoma" w:hAnsi="Tahoma" w:cs="Tahoma"/>
          <w:sz w:val="22"/>
          <w:szCs w:val="22"/>
        </w:rPr>
        <w:t xml:space="preserve">ę - to kwota </w:t>
      </w:r>
      <w:r>
        <w:rPr>
          <w:rFonts w:ascii="Tahoma" w:hAnsi="Tahoma" w:cs="Tahoma"/>
          <w:color w:val="000000"/>
          <w:sz w:val="22"/>
          <w:szCs w:val="22"/>
        </w:rPr>
        <w:t xml:space="preserve">33 tys. zł. Dwa lata temu rozpoznawaliśmy ten temat i szacowaliśmy koszt instalowania biletomatów w autobusach na kwotę od 570 do 720 tys. zł. Problem jest w tym, że urządzenia te często się psują i w trakcie awarii autobus musi być wycofany z trasy. W aglomeracji sprzedaje się 5% biletów papierowych. Tego punktu nie opłaca się robić. Nasze możliwości lokalowe w Chludowie na to nie pozwalają. Nie utrzymamy pracownika, nie mamy odpowiedniego pomieszczenia i możliwości wprowadzenia obsługi klienta. </w:t>
      </w:r>
    </w:p>
    <w:p w14:paraId="32762A91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A4BC9A0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Radna A. Ankiewicz</w:t>
      </w:r>
      <w:r>
        <w:rPr>
          <w:rFonts w:ascii="Tahoma" w:hAnsi="Tahoma" w:cs="Tahoma"/>
          <w:color w:val="000000"/>
          <w:sz w:val="22"/>
          <w:szCs w:val="22"/>
        </w:rPr>
        <w:t xml:space="preserve"> – proszę jednak o rozpoznanie tematu. Sprzęt elektroniczny bardzo tanieje. Chodzi typowo o automaty z możliwością zakupu elektronicznego. </w:t>
      </w:r>
    </w:p>
    <w:p w14:paraId="4882EDDE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1EC4978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Radny Z. </w:t>
      </w: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Hącia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– bilety do sprzedaży są w autobusach, a kierowcy nie zawsze mają drobne pieniądze. Trzeba mieć odliczoną kwotę na bilet. Sprzęt służy i po co robić większe nakłady? Czy rozkład jazdy autobusów był korelowany z rozkładem jazdy pociągów? Różnica z wyjazdem autobusu, a przyjazdem pociągu wynosi 5 minut – autobus nie zdąży dojechać na stację. Ostatni autobus z Poznania (907) jest o 21.47 i (905) o 23.00. Mieszkańcy, którzy kończą pracę o 22.00 na 907 nie zdążą, a na 905 muszą długo czekać. Chodzi o to, żeby rozkład nam służył. </w:t>
      </w:r>
    </w:p>
    <w:p w14:paraId="40CB690B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689ACC7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Referat Komunalny D. Torba</w:t>
      </w:r>
      <w:r>
        <w:rPr>
          <w:rFonts w:ascii="Tahoma" w:hAnsi="Tahoma" w:cs="Tahoma"/>
          <w:color w:val="000000"/>
          <w:sz w:val="22"/>
          <w:szCs w:val="22"/>
        </w:rPr>
        <w:t xml:space="preserve"> – każde połączenie sprawdziłem. Była robiona korelacja pociągów z wyjazdami z Golęczewa i Chludowa. </w:t>
      </w:r>
    </w:p>
    <w:p w14:paraId="7AB629B4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96ACF4F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lastRenderedPageBreak/>
        <w:t>Przewodniczący M. Bajer</w:t>
      </w:r>
      <w:r>
        <w:rPr>
          <w:rFonts w:ascii="Tahoma" w:hAnsi="Tahoma" w:cs="Tahoma"/>
          <w:color w:val="000000"/>
          <w:sz w:val="22"/>
          <w:szCs w:val="22"/>
        </w:rPr>
        <w:t xml:space="preserve"> – 15 marca PKP znów zmienia rozkład jazdy.</w:t>
      </w:r>
    </w:p>
    <w:p w14:paraId="519FD959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C620864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Prezes ZKP E. </w:t>
      </w: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Miśko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– Poznań wycofuje się z automatów w autobusach ze względu na awaryjność tych urządzeń. Wartość biletów kilka lat temu z kas fiskalnych za jeden miesiąc wynosiła 50 tys. zł. Teraz nie mamy 20 tys. zł. </w:t>
      </w:r>
    </w:p>
    <w:p w14:paraId="57E8D518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A43E1CC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Ad. 6</w:t>
      </w:r>
    </w:p>
    <w:p w14:paraId="393A0E0D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339D262" w14:textId="77777777" w:rsidR="00967CCE" w:rsidRDefault="00FC113B">
      <w:pPr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projekt uchwały zmieniającej uchwałę w sprawie określenia przystanków komunikacyjnych, których właścicielem lub zarządzającym jest Gmina Suchy Las oraz warunków i zasad korzystania z tych przystanków.</w:t>
      </w:r>
    </w:p>
    <w:p w14:paraId="5C489BEB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892678E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Radna A. Ankiewicz</w:t>
      </w:r>
      <w:r>
        <w:rPr>
          <w:rFonts w:ascii="Tahoma" w:hAnsi="Tahoma" w:cs="Tahoma"/>
          <w:color w:val="000000"/>
          <w:sz w:val="22"/>
          <w:szCs w:val="22"/>
        </w:rPr>
        <w:t xml:space="preserve"> – dobrze by było, gdyby przy ul. Pawłowickiej pojawiła się wiata przystankowa. Na obecnym przystanku na wysokości ul. Żytniej nie ma zatoki, ani oświetlenia, ani dojścia. Składam wniosek o jak najszybsze przeniesienie przystanku.</w:t>
      </w:r>
    </w:p>
    <w:p w14:paraId="539B939E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27AF6DB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Projekt uchwały został zaopiniowany pozytywnie jednogłośnie z uwzględnieniem złożonego wniosku. </w:t>
      </w:r>
    </w:p>
    <w:p w14:paraId="125CFCF6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4613533" w14:textId="77777777" w:rsidR="00967CCE" w:rsidRDefault="00FC113B">
      <w:pPr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projekt uchwały w sprawie odpłatnego przyjmowania w Punkcie Selektywnej Zbiórki Odpadów Komunalnych odpadów z działalności rolniczej niestanowiących odpadów komunalnych pochodzących z terenu Gminy Suchy Las.</w:t>
      </w:r>
    </w:p>
    <w:p w14:paraId="7042921B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4EC18EF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Projekt uchwały został zaopiniowany pozytywnie jednogłośnie.</w:t>
      </w:r>
    </w:p>
    <w:p w14:paraId="30855DDE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76EEDB6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Ad. 7.</w:t>
      </w:r>
    </w:p>
    <w:p w14:paraId="45A20D59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4E6EBF1" w14:textId="77777777" w:rsidR="00967CCE" w:rsidRDefault="00FC113B">
      <w:pPr>
        <w:tabs>
          <w:tab w:val="left" w:pos="851"/>
        </w:tabs>
        <w:spacing w:line="276" w:lineRule="auto"/>
        <w:jc w:val="both"/>
      </w:pPr>
      <w:r>
        <w:rPr>
          <w:rFonts w:ascii="Tahoma" w:hAnsi="Tahoma" w:cs="Tahoma"/>
          <w:b/>
          <w:color w:val="000000"/>
          <w:sz w:val="22"/>
          <w:szCs w:val="22"/>
        </w:rPr>
        <w:t>Radna A. Ankiewicz</w:t>
      </w:r>
      <w:r>
        <w:rPr>
          <w:rFonts w:ascii="Tahoma" w:hAnsi="Tahoma" w:cs="Tahoma"/>
          <w:color w:val="000000"/>
          <w:sz w:val="22"/>
          <w:szCs w:val="22"/>
        </w:rPr>
        <w:t xml:space="preserve"> – </w:t>
      </w:r>
      <w:r w:rsidRPr="00A41F19">
        <w:rPr>
          <w:rFonts w:ascii="Tahoma" w:hAnsi="Tahoma" w:cs="Tahoma"/>
          <w:color w:val="000000"/>
          <w:sz w:val="22"/>
          <w:szCs w:val="22"/>
        </w:rPr>
        <w:t xml:space="preserve">Składam wyjaśnienie, że przewodniczący zarządów osiedli i sołtysi otrzymali obwieszczenie o polowaniach. Dotyczy ono gminy Oborniki, ale swoim obrębem obejmuje również Zielątkowo, Chludowo i Golęczewo. Teren będzie oznaczony tablicami: „UWAGA POLOWANIE”. Składam wniosek do budżetu o wykonanie oświetlenia wzdłuż chodnika prowadzącego do stacji PKM w miejscowości Złotkowo. Prosiłam w Referacie Komunalnym o wydłużenie cyklu świateł  na przejściu przez Obornicką w Złotkowie. </w:t>
      </w:r>
    </w:p>
    <w:p w14:paraId="59F669DF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D486A73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Wniosek został przyjęty jednogłośnie.</w:t>
      </w:r>
    </w:p>
    <w:p w14:paraId="3E28A0D5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7AEEA2A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Radny R. Rozwadowski</w:t>
      </w:r>
      <w:r>
        <w:rPr>
          <w:rFonts w:ascii="Tahoma" w:hAnsi="Tahoma" w:cs="Tahoma"/>
          <w:color w:val="000000"/>
          <w:sz w:val="22"/>
          <w:szCs w:val="22"/>
        </w:rPr>
        <w:t xml:space="preserve"> – składam wniosek do budżetu o oświetlenie chodnika na odcinku ul. Stefańskiego – ul. Szkółkarska w Suchym Lesie. Potrzebny jest projekt na ok. 5 lamp. </w:t>
      </w:r>
    </w:p>
    <w:p w14:paraId="4C5A1E7B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8502AA1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Wniosek został przyjęty jednogłośnie.</w:t>
      </w:r>
    </w:p>
    <w:p w14:paraId="76802313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CCE7FC6" w14:textId="32526871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Przewodniczący M. Bajer</w:t>
      </w:r>
      <w:r>
        <w:rPr>
          <w:rFonts w:ascii="Tahoma" w:hAnsi="Tahoma" w:cs="Tahoma"/>
          <w:color w:val="000000"/>
          <w:sz w:val="22"/>
          <w:szCs w:val="22"/>
        </w:rPr>
        <w:t xml:space="preserve"> – moja refleksja jest taka, że jesteśmy więźniami ZTM. Ulica Lipowa w Golęczewie nie jest nawieziona tłuczniem, a podejrzewamy, że odpadami. Jest to potem rozjeżdżane i rozwlekane przez samochody</w:t>
      </w:r>
      <w:r w:rsidRPr="00A41F19">
        <w:rPr>
          <w:rFonts w:ascii="Tahoma" w:hAnsi="Tahoma" w:cs="Tahoma"/>
          <w:sz w:val="22"/>
          <w:szCs w:val="22"/>
        </w:rPr>
        <w:t>. Jest to wykonane po dziadowsk</w:t>
      </w:r>
      <w:r w:rsidR="002121D8" w:rsidRPr="00A41F19">
        <w:rPr>
          <w:rFonts w:ascii="Tahoma" w:hAnsi="Tahoma" w:cs="Tahoma"/>
          <w:sz w:val="22"/>
          <w:szCs w:val="22"/>
        </w:rPr>
        <w:t>u</w:t>
      </w:r>
      <w:r w:rsidRPr="00A41F19">
        <w:rPr>
          <w:rFonts w:ascii="Tahoma" w:hAnsi="Tahoma" w:cs="Tahoma"/>
          <w:sz w:val="22"/>
          <w:szCs w:val="22"/>
        </w:rPr>
        <w:t xml:space="preserve">. </w:t>
      </w:r>
    </w:p>
    <w:p w14:paraId="090889C1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79954C8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Radny Z. </w:t>
      </w: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Hącia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– mam uwagę dotyczącą ul. Łagiewnickiej i ul.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Maniewskiej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w Chludowie. Bardzo źle jest wykonane utwardzenie tych dróg.</w:t>
      </w:r>
    </w:p>
    <w:p w14:paraId="405641D1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827BB81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Ad. 8 – 9.</w:t>
      </w:r>
    </w:p>
    <w:p w14:paraId="37510FC4" w14:textId="77777777" w:rsidR="00967CCE" w:rsidRDefault="00967CCE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BD6AC1E" w14:textId="77777777" w:rsidR="00967CCE" w:rsidRDefault="00FC113B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Na tym posiedzenie komisji zakończono.</w:t>
      </w:r>
    </w:p>
    <w:p w14:paraId="3595D38A" w14:textId="77777777" w:rsidR="00967CCE" w:rsidRDefault="00967CCE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FE12A67" w14:textId="77777777" w:rsidR="00967CCE" w:rsidRDefault="00967CCE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C248005" w14:textId="77777777" w:rsidR="00967CCE" w:rsidRDefault="00FC113B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Protokółowała:</w:t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  <w:t>Przewodniczący:</w:t>
      </w:r>
    </w:p>
    <w:p w14:paraId="6F50080B" w14:textId="77777777" w:rsidR="00967CCE" w:rsidRDefault="00967CCE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C519218" w14:textId="77777777" w:rsidR="00967CCE" w:rsidRDefault="00FC113B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Justyna Krawczyk</w:t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  <w:t>Marian Bajer</w:t>
      </w:r>
    </w:p>
    <w:p w14:paraId="105E858D" w14:textId="77777777" w:rsidR="00967CCE" w:rsidRDefault="00967CCE"/>
    <w:sectPr w:rsidR="00967CCE">
      <w:footerReference w:type="default" r:id="rId7"/>
      <w:pgSz w:w="11906" w:h="16838"/>
      <w:pgMar w:top="816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07D88" w14:textId="77777777" w:rsidR="00FC113B" w:rsidRDefault="00FC113B">
      <w:r>
        <w:separator/>
      </w:r>
    </w:p>
  </w:endnote>
  <w:endnote w:type="continuationSeparator" w:id="0">
    <w:p w14:paraId="330E5510" w14:textId="77777777" w:rsidR="00FC113B" w:rsidRDefault="00FC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FCD59" w14:textId="77777777" w:rsidR="00967CCE" w:rsidRDefault="00FC113B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6075E">
      <w:rPr>
        <w:b/>
        <w:bCs/>
        <w:noProof/>
      </w:rPr>
      <w:t>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6075E">
      <w:rPr>
        <w:b/>
        <w:bCs/>
        <w:noProof/>
      </w:rPr>
      <w:t>5</w:t>
    </w:r>
    <w:r>
      <w:rPr>
        <w:b/>
        <w:bCs/>
      </w:rPr>
      <w:fldChar w:fldCharType="end"/>
    </w:r>
  </w:p>
  <w:p w14:paraId="7575A3B3" w14:textId="77777777" w:rsidR="00967CCE" w:rsidRDefault="00967CCE">
    <w:pPr>
      <w:pStyle w:val="Nagwek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63C2E" w14:textId="77777777" w:rsidR="00FC113B" w:rsidRDefault="00FC113B">
      <w:r>
        <w:separator/>
      </w:r>
    </w:p>
  </w:footnote>
  <w:footnote w:type="continuationSeparator" w:id="0">
    <w:p w14:paraId="513E649D" w14:textId="77777777" w:rsidR="00FC113B" w:rsidRDefault="00FC1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03185"/>
    <w:multiLevelType w:val="multilevel"/>
    <w:tmpl w:val="1068A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48822BE"/>
    <w:multiLevelType w:val="multilevel"/>
    <w:tmpl w:val="F8268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37E1601"/>
    <w:multiLevelType w:val="multilevel"/>
    <w:tmpl w:val="A7808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CE"/>
    <w:rsid w:val="002121D8"/>
    <w:rsid w:val="00387F90"/>
    <w:rsid w:val="0045745F"/>
    <w:rsid w:val="0056075E"/>
    <w:rsid w:val="00967CCE"/>
    <w:rsid w:val="00A41F19"/>
    <w:rsid w:val="00EE345E"/>
    <w:rsid w:val="00FC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1F93"/>
  <w15:docId w15:val="{C2DAD272-ED56-4968-95A4-ADDE0090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2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302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302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2659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rsid w:val="002302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rsid w:val="0023024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2659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6128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1336</Words>
  <Characters>8016</Characters>
  <Application>Microsoft Office Word</Application>
  <DocSecurity>0</DocSecurity>
  <Lines>66</Lines>
  <Paragraphs>18</Paragraphs>
  <ScaleCrop>false</ScaleCrop>
  <Company>Hewlett-Packard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Suchy Las</dc:creator>
  <dc:description/>
  <cp:lastModifiedBy>Dorota Majchrzak</cp:lastModifiedBy>
  <cp:revision>6</cp:revision>
  <cp:lastPrinted>2020-07-30T08:32:00Z</cp:lastPrinted>
  <dcterms:created xsi:type="dcterms:W3CDTF">2020-02-10T08:04:00Z</dcterms:created>
  <dcterms:modified xsi:type="dcterms:W3CDTF">2020-07-30T08:32:00Z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