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6482" w14:textId="77777777" w:rsidR="007B487A" w:rsidRPr="00DA7717" w:rsidRDefault="007B487A" w:rsidP="001E74A4">
      <w:pPr>
        <w:spacing w:after="0"/>
        <w:jc w:val="center"/>
        <w:rPr>
          <w:rFonts w:ascii="Times New Roman" w:hAnsi="Times New Roman" w:cs="Times New Roman"/>
          <w:b/>
          <w:bCs/>
          <w:sz w:val="26"/>
          <w:szCs w:val="26"/>
        </w:rPr>
      </w:pPr>
      <w:r w:rsidRPr="00DA7717">
        <w:rPr>
          <w:rFonts w:ascii="Times New Roman" w:hAnsi="Times New Roman" w:cs="Times New Roman"/>
          <w:b/>
          <w:bCs/>
          <w:sz w:val="26"/>
          <w:szCs w:val="26"/>
        </w:rPr>
        <w:t xml:space="preserve">Oświadczenie </w:t>
      </w:r>
    </w:p>
    <w:p w14:paraId="1F19DAB4" w14:textId="7D350414" w:rsidR="00DA7717" w:rsidRDefault="007B487A" w:rsidP="007E43B1">
      <w:pPr>
        <w:spacing w:after="0"/>
        <w:jc w:val="center"/>
        <w:rPr>
          <w:rFonts w:ascii="Times New Roman" w:hAnsi="Times New Roman" w:cs="Times New Roman"/>
          <w:b/>
          <w:bCs/>
          <w:sz w:val="26"/>
          <w:szCs w:val="26"/>
        </w:rPr>
      </w:pPr>
      <w:r w:rsidRPr="00DA7717">
        <w:rPr>
          <w:rFonts w:ascii="Times New Roman" w:hAnsi="Times New Roman" w:cs="Times New Roman"/>
          <w:b/>
          <w:bCs/>
          <w:sz w:val="26"/>
          <w:szCs w:val="26"/>
        </w:rPr>
        <w:t>Rady</w:t>
      </w:r>
      <w:r w:rsidR="00DA7717">
        <w:rPr>
          <w:rFonts w:ascii="Times New Roman" w:hAnsi="Times New Roman" w:cs="Times New Roman"/>
          <w:b/>
          <w:bCs/>
          <w:sz w:val="26"/>
          <w:szCs w:val="26"/>
        </w:rPr>
        <w:t xml:space="preserve"> Gminy Suchy Las</w:t>
      </w:r>
    </w:p>
    <w:p w14:paraId="1DD22D2F" w14:textId="71F9E3D4" w:rsidR="007B487A" w:rsidRPr="00DA7717" w:rsidRDefault="00DA7717" w:rsidP="007E43B1">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z dnia </w:t>
      </w:r>
      <w:r w:rsidR="007E43B1" w:rsidRPr="00DA7717">
        <w:rPr>
          <w:rFonts w:ascii="Times New Roman" w:hAnsi="Times New Roman" w:cs="Times New Roman"/>
          <w:b/>
          <w:bCs/>
          <w:sz w:val="26"/>
          <w:szCs w:val="26"/>
        </w:rPr>
        <w:t>26 sierpnia</w:t>
      </w:r>
      <w:r w:rsidR="007B487A" w:rsidRPr="00DA7717">
        <w:rPr>
          <w:rFonts w:ascii="Times New Roman" w:hAnsi="Times New Roman" w:cs="Times New Roman"/>
          <w:b/>
          <w:bCs/>
          <w:sz w:val="26"/>
          <w:szCs w:val="26"/>
        </w:rPr>
        <w:t xml:space="preserve"> 2021 r.</w:t>
      </w:r>
    </w:p>
    <w:p w14:paraId="06152334" w14:textId="45CF958A" w:rsidR="00F57531" w:rsidRPr="00DA7717" w:rsidRDefault="00F57531" w:rsidP="001E74A4">
      <w:pPr>
        <w:spacing w:after="0"/>
        <w:jc w:val="center"/>
        <w:rPr>
          <w:rFonts w:ascii="Times New Roman" w:hAnsi="Times New Roman" w:cs="Times New Roman"/>
          <w:b/>
          <w:bCs/>
          <w:sz w:val="26"/>
          <w:szCs w:val="26"/>
        </w:rPr>
      </w:pPr>
      <w:r w:rsidRPr="00DA7717">
        <w:rPr>
          <w:rFonts w:ascii="Times New Roman" w:hAnsi="Times New Roman" w:cs="Times New Roman"/>
          <w:b/>
          <w:bCs/>
          <w:sz w:val="26"/>
          <w:szCs w:val="26"/>
        </w:rPr>
        <w:t xml:space="preserve"> </w:t>
      </w:r>
      <w:r w:rsidR="004B62B9" w:rsidRPr="00DA7717">
        <w:rPr>
          <w:rFonts w:ascii="Times New Roman" w:hAnsi="Times New Roman" w:cs="Times New Roman"/>
          <w:b/>
          <w:bCs/>
          <w:sz w:val="26"/>
          <w:szCs w:val="26"/>
        </w:rPr>
        <w:t xml:space="preserve">w sprawie inicjatywy ustanowienia 27 grudnia świętem państwowym </w:t>
      </w:r>
    </w:p>
    <w:p w14:paraId="47A8B868" w14:textId="77777777" w:rsidR="00AB2285" w:rsidRPr="007B487A" w:rsidRDefault="00AB2285" w:rsidP="00E97C9A">
      <w:pPr>
        <w:jc w:val="center"/>
        <w:rPr>
          <w:rFonts w:ascii="Times New Roman" w:hAnsi="Times New Roman" w:cs="Times New Roman"/>
          <w:b/>
          <w:bCs/>
          <w:sz w:val="24"/>
          <w:szCs w:val="24"/>
        </w:rPr>
      </w:pPr>
    </w:p>
    <w:p w14:paraId="2663ACF6" w14:textId="2EB74F7D" w:rsidR="007B487A" w:rsidRDefault="00AB2285" w:rsidP="00AB2285">
      <w:pPr>
        <w:jc w:val="both"/>
        <w:rPr>
          <w:rFonts w:ascii="Times New Roman" w:hAnsi="Times New Roman" w:cs="Times New Roman"/>
          <w:i/>
          <w:iCs/>
          <w:sz w:val="24"/>
          <w:szCs w:val="24"/>
        </w:rPr>
      </w:pPr>
      <w:r w:rsidRPr="00AB2285">
        <w:rPr>
          <w:rFonts w:ascii="Times New Roman" w:hAnsi="Times New Roman" w:cs="Times New Roman"/>
          <w:i/>
          <w:iCs/>
          <w:sz w:val="24"/>
          <w:szCs w:val="24"/>
        </w:rPr>
        <w:t>Na podstawie § 6 ust. 2 pkt. 3) Regulaminu Rady Gminy Suchy Las, stanowiącego załącznik nr 5 do Statutu Gminy Suchy Las przyjętego uchwałą nr XLIX/568/18 Rady Gminy Suchy Las z dnia 18 października 2018 r. (Dz. Urz. Woj. Wlkp. z 2018 r. poz. 8395), Rada Gminy Suchy Las przyjmuje następujące oświadczenie:</w:t>
      </w:r>
    </w:p>
    <w:p w14:paraId="497142DB" w14:textId="77777777" w:rsidR="00AB2285" w:rsidRPr="00AB2285" w:rsidRDefault="00AB2285" w:rsidP="00AB2285">
      <w:pPr>
        <w:jc w:val="both"/>
        <w:rPr>
          <w:rFonts w:ascii="Times New Roman" w:hAnsi="Times New Roman" w:cs="Times New Roman"/>
          <w:i/>
          <w:iCs/>
          <w:sz w:val="24"/>
          <w:szCs w:val="24"/>
        </w:rPr>
      </w:pPr>
    </w:p>
    <w:p w14:paraId="1CBC2718" w14:textId="2201493F" w:rsidR="00F57531" w:rsidRPr="007B487A" w:rsidRDefault="00F57531" w:rsidP="007B487A">
      <w:pPr>
        <w:ind w:firstLine="708"/>
        <w:jc w:val="both"/>
        <w:rPr>
          <w:rFonts w:ascii="Times New Roman" w:hAnsi="Times New Roman" w:cs="Times New Roman"/>
          <w:sz w:val="24"/>
          <w:szCs w:val="24"/>
        </w:rPr>
      </w:pPr>
      <w:r w:rsidRPr="007B487A">
        <w:rPr>
          <w:rFonts w:ascii="Times New Roman" w:hAnsi="Times New Roman" w:cs="Times New Roman"/>
          <w:sz w:val="24"/>
          <w:szCs w:val="24"/>
        </w:rPr>
        <w:t>Rada</w:t>
      </w:r>
      <w:r w:rsidR="007B487A" w:rsidRPr="007B487A">
        <w:rPr>
          <w:rFonts w:ascii="Times New Roman" w:hAnsi="Times New Roman" w:cs="Times New Roman"/>
          <w:sz w:val="24"/>
          <w:szCs w:val="24"/>
        </w:rPr>
        <w:t xml:space="preserve"> Gminy Suchy Las </w:t>
      </w:r>
      <w:r w:rsidRPr="007B487A">
        <w:rPr>
          <w:rFonts w:ascii="Times New Roman" w:hAnsi="Times New Roman" w:cs="Times New Roman"/>
          <w:sz w:val="24"/>
          <w:szCs w:val="24"/>
        </w:rPr>
        <w:t>popiera inicjatywę uczczenia zwycięskiego Powstania Wielkopolskiego 1918-1919 poprzez ustanowienie 27 grudnia świętem państwowym</w:t>
      </w:r>
      <w:r w:rsidR="00E97C9A" w:rsidRPr="007B487A">
        <w:rPr>
          <w:rFonts w:ascii="Times New Roman" w:hAnsi="Times New Roman" w:cs="Times New Roman"/>
          <w:sz w:val="24"/>
          <w:szCs w:val="24"/>
        </w:rPr>
        <w:t xml:space="preserve"> (jako dzień pracujący)</w:t>
      </w:r>
      <w:r w:rsidR="00300484" w:rsidRPr="007B487A">
        <w:rPr>
          <w:rFonts w:ascii="Times New Roman" w:hAnsi="Times New Roman" w:cs="Times New Roman"/>
          <w:sz w:val="24"/>
          <w:szCs w:val="24"/>
        </w:rPr>
        <w:t>.</w:t>
      </w:r>
    </w:p>
    <w:p w14:paraId="1AC4D29E" w14:textId="77777777" w:rsidR="00F57531" w:rsidRPr="007B487A" w:rsidRDefault="00F57531" w:rsidP="007B487A">
      <w:pPr>
        <w:ind w:firstLine="708"/>
        <w:jc w:val="both"/>
        <w:rPr>
          <w:rFonts w:ascii="Times New Roman" w:hAnsi="Times New Roman" w:cs="Times New Roman"/>
          <w:sz w:val="24"/>
          <w:szCs w:val="24"/>
        </w:rPr>
      </w:pPr>
      <w:r w:rsidRPr="007B487A">
        <w:rPr>
          <w:rFonts w:ascii="Times New Roman" w:hAnsi="Times New Roman" w:cs="Times New Roman"/>
          <w:sz w:val="24"/>
          <w:szCs w:val="24"/>
        </w:rPr>
        <w:t xml:space="preserve">Pomysłodawcą inicjatywy jest Wielkopolskie Muzeum Niepodległości w Poznaniu, Instytut Pamięci Narodowej Oddział w Poznaniu, Towarzystwo Pamięci Powstania Wielkopolskiego 1918–1919, Stowarzyszenie Gmin i Powiatów Wielkopolski, Fundacja Zakłady Kórnickie i Muzeum Narodowe w Poznaniu. </w:t>
      </w:r>
    </w:p>
    <w:p w14:paraId="46C196D1" w14:textId="4974C46C" w:rsidR="004B62B9" w:rsidRPr="007B487A" w:rsidRDefault="00F57531" w:rsidP="007B487A">
      <w:pPr>
        <w:ind w:firstLine="708"/>
        <w:jc w:val="both"/>
        <w:rPr>
          <w:rFonts w:ascii="Times New Roman" w:hAnsi="Times New Roman" w:cs="Times New Roman"/>
          <w:sz w:val="24"/>
          <w:szCs w:val="24"/>
        </w:rPr>
      </w:pPr>
      <w:r w:rsidRPr="007B487A">
        <w:rPr>
          <w:rFonts w:ascii="Times New Roman" w:hAnsi="Times New Roman" w:cs="Times New Roman"/>
          <w:sz w:val="24"/>
          <w:szCs w:val="24"/>
        </w:rPr>
        <w:t xml:space="preserve">Pamięć o zwycięskim Powstaniu Wielkopolskim jest w naszym regionie bardzo żywa. Do odpowiedniego uczczenia pamięci wydarzenia przyczynia się Samorząd Województwa Wielkopolskiego, który od lat jest organizatorem grudniowych uroczystości rocznicowych wybuchu Powstania Wielkopolskiego, które wpłynęło na obecny kształt naszej Ojczyzny. Razem z Towarzystwem Pamięci Powstania Wielkopolskiego 1918/1919 - ich współorganizatorem oraz wszystkimi zaangażowanymi wielkopolanami dokłada się wszelkich starań, aby pamięć o tym chlubnym, zwycięskim zrywie niepodległościowym na trwałe zagościła w świadomości jak największej liczby Polaków. Stąd centralne obchody odbywają się tradycyjnie 27 grudnia w Poznaniu, a 28 grudnia </w:t>
      </w:r>
      <w:r w:rsidR="004B62B9" w:rsidRPr="007B487A">
        <w:rPr>
          <w:rFonts w:ascii="Times New Roman" w:hAnsi="Times New Roman" w:cs="Times New Roman"/>
          <w:sz w:val="24"/>
          <w:szCs w:val="24"/>
        </w:rPr>
        <w:t xml:space="preserve">delegacja z Marszałkiem Województwa Wielkopolskiego na czele, </w:t>
      </w:r>
      <w:r w:rsidRPr="007B487A">
        <w:rPr>
          <w:rFonts w:ascii="Times New Roman" w:hAnsi="Times New Roman" w:cs="Times New Roman"/>
          <w:sz w:val="24"/>
          <w:szCs w:val="24"/>
        </w:rPr>
        <w:t xml:space="preserve">od lat </w:t>
      </w:r>
      <w:r w:rsidR="004B62B9" w:rsidRPr="007B487A">
        <w:rPr>
          <w:rFonts w:ascii="Times New Roman" w:hAnsi="Times New Roman" w:cs="Times New Roman"/>
          <w:sz w:val="24"/>
          <w:szCs w:val="24"/>
        </w:rPr>
        <w:t xml:space="preserve">spotyka się </w:t>
      </w:r>
      <w:r w:rsidRPr="007B487A">
        <w:rPr>
          <w:rFonts w:ascii="Times New Roman" w:hAnsi="Times New Roman" w:cs="Times New Roman"/>
          <w:sz w:val="24"/>
          <w:szCs w:val="24"/>
        </w:rPr>
        <w:t xml:space="preserve">przy Grobie Nieznanego Żołnierza w Warszawie oraz przy mogiłach na Cmentarzu Wojskowym na Powązkach. </w:t>
      </w:r>
      <w:r w:rsidR="004B62B9" w:rsidRPr="007B487A">
        <w:rPr>
          <w:rFonts w:ascii="Times New Roman" w:hAnsi="Times New Roman" w:cs="Times New Roman"/>
          <w:b/>
          <w:bCs/>
          <w:sz w:val="24"/>
          <w:szCs w:val="24"/>
        </w:rPr>
        <w:t xml:space="preserve">Inicjatorzy akcji </w:t>
      </w:r>
      <w:r w:rsidR="00E97C9A" w:rsidRPr="007B487A">
        <w:rPr>
          <w:rFonts w:ascii="Times New Roman" w:hAnsi="Times New Roman" w:cs="Times New Roman"/>
          <w:b/>
          <w:bCs/>
          <w:sz w:val="24"/>
          <w:szCs w:val="24"/>
        </w:rPr>
        <w:t xml:space="preserve">ustanowienia święta państwowego, </w:t>
      </w:r>
      <w:r w:rsidR="004B62B9" w:rsidRPr="007B487A">
        <w:rPr>
          <w:rFonts w:ascii="Times New Roman" w:hAnsi="Times New Roman" w:cs="Times New Roman"/>
          <w:b/>
          <w:bCs/>
          <w:sz w:val="24"/>
          <w:szCs w:val="24"/>
        </w:rPr>
        <w:t>chcą dotrzeć z</w:t>
      </w:r>
      <w:r w:rsidRPr="007B487A">
        <w:rPr>
          <w:rFonts w:ascii="Times New Roman" w:hAnsi="Times New Roman" w:cs="Times New Roman"/>
          <w:b/>
          <w:bCs/>
          <w:sz w:val="24"/>
          <w:szCs w:val="24"/>
        </w:rPr>
        <w:t xml:space="preserve"> pozytywnym przesłaniem o zwycięstwie nad pruskim zaborcą, które jest historyczną spuścizną wszystkich Polaków, do jak najszerszego grona obywateli naszego kraju, wykazując, że ten chwalebny czyn zbrojny naszych przodków ma wymiar nie tylko regionalny, ale i ogólnopolski</w:t>
      </w:r>
      <w:r w:rsidRPr="007B487A">
        <w:rPr>
          <w:rFonts w:ascii="Times New Roman" w:hAnsi="Times New Roman" w:cs="Times New Roman"/>
          <w:sz w:val="24"/>
          <w:szCs w:val="24"/>
        </w:rPr>
        <w:t xml:space="preserve">. Powstanie wybuchło w momencie, w którym ważyły się losy wielkopolskiej ziemi. Data jego rozpoczęcia nie była wybrana przypadkowo. Poprzedzały ją lata solidnej pracy organicznej, obejmującej rolnictwo, gospodarkę, przemysł czy edukację, a także utworzenie zrębów polskiej państwowości. Wartość Powstania Wielkopolskiego jest tym większa, że należy ono do nielicznych, zwycięskich zrywów niepodległościowych zakończonych spektakularnym sukcesem, z którego winniśmy być dumni, jako Naród i które powinno - obok innych doniosłych wydarzeń z dziejów Ojczyzny - znaleźć należne mu miejsce w kalendarzu uroczystości państwowych. Jest ono także budującym przykładem uniwersalnych wartości takich jak solidarność społeczna i współdziałanie w imię wspólnego dobra. Aby uwypuklić jego rolę, od lat obok uroczystości patriotycznych organizowane są, skierowane do szerokiego grona odbiorców, różnorodne akcje promocyjno-społeczne oraz wydarzenia kulturalne, które wzmacniają przekaz oraz angażują jak najszersze grono społeczeństwa do udziału i zapraszają do poszerzenia wiedzy. Do </w:t>
      </w:r>
      <w:r w:rsidRPr="007B487A">
        <w:rPr>
          <w:rFonts w:ascii="Times New Roman" w:hAnsi="Times New Roman" w:cs="Times New Roman"/>
          <w:sz w:val="24"/>
          <w:szCs w:val="24"/>
        </w:rPr>
        <w:lastRenderedPageBreak/>
        <w:t xml:space="preserve">podejmowanych inicjatyw należą także realizowane od kilku lat kampanie promocyjne. Dzięki tej długoletniej tradycji uczczenia kolejnych rocznic, działania Samorządu Województwa Wielkopolskiego na trwałe wpisały się w kalendarz wydarzeń naszego regionu i z roku na rok cieszą się coraz większą rozpoznawalnością i zainteresowaniem także poza nim. Podobnie samorządy lokalne są inicjatorami różnorodnych, cennych inicjatyw, angażujących swoje społeczności w uczczenie kolejnych rocznic zwycięskiego zrywu. Wydarzenia te niejednokrotnie utrwalają pamięć o miejscowych bohaterach, czy walkach, a realizowane przedsięwzięcia zwieńczane są pozostawianiem trwałych śladów pamięci w postaci, np. pomników lub nadania imienia Powstańców Wielkopolskich miejscom czy instytucjom. </w:t>
      </w:r>
    </w:p>
    <w:p w14:paraId="2F914598" w14:textId="418FDA96" w:rsidR="00F57531" w:rsidRPr="007B487A" w:rsidRDefault="00F57531" w:rsidP="007B487A">
      <w:pPr>
        <w:ind w:firstLine="708"/>
        <w:jc w:val="both"/>
        <w:rPr>
          <w:rFonts w:ascii="Times New Roman" w:hAnsi="Times New Roman" w:cs="Times New Roman"/>
          <w:sz w:val="24"/>
          <w:szCs w:val="24"/>
        </w:rPr>
      </w:pPr>
      <w:r w:rsidRPr="007B487A">
        <w:rPr>
          <w:rFonts w:ascii="Times New Roman" w:hAnsi="Times New Roman" w:cs="Times New Roman"/>
          <w:b/>
          <w:bCs/>
          <w:sz w:val="24"/>
          <w:szCs w:val="24"/>
        </w:rPr>
        <w:t>Ustanowienie 27 grudnia świętem państwowym nadałoby Powstaniu Wielkopolskiemu należną mu rangę i znaczenie wśród największych zwycięstw w historii Polski, a także pozwalałoby na jego uczczenie w należny mu sposób.</w:t>
      </w:r>
      <w:r w:rsidRPr="007B487A">
        <w:rPr>
          <w:rFonts w:ascii="Times New Roman" w:hAnsi="Times New Roman" w:cs="Times New Roman"/>
          <w:sz w:val="24"/>
          <w:szCs w:val="24"/>
        </w:rPr>
        <w:t xml:space="preserve"> Jednocześnie, mając na uwadze wieloletni wkład Samorządu Województwa Wielkopolskiego oraz samorządów powiatowych i gminnych w uczczenie pamięci Powstania Wielkopolskiego 1918-1919 i jego bohaterów, wyrażamy nadzieję na kontynuację realizowanych działań, w dotychczasowej formie, żywiąc głębokie przekonanie, że zwycięski zryw niepodległościowy współtworzy w szczególny sposób regionalną tożsamość i jest nieprzerwanie obecny w świadomości społeczności Wielkopolan. Pragniemy kontynuować podejmowane przedsięwzięcia w podzięce Powstańcom Wielkopolskim za bezcenny dar stanowiący fundament naszego życia i codzienności – dar Wolności, jednocześnie wskazując na jego ogólnopolski wymiar i wartość.</w:t>
      </w:r>
    </w:p>
    <w:sectPr w:rsidR="00F57531" w:rsidRPr="007B4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31"/>
    <w:rsid w:val="001E74A4"/>
    <w:rsid w:val="00300484"/>
    <w:rsid w:val="00360F73"/>
    <w:rsid w:val="004B62B9"/>
    <w:rsid w:val="007B487A"/>
    <w:rsid w:val="007E43B1"/>
    <w:rsid w:val="00AB2285"/>
    <w:rsid w:val="00DA7717"/>
    <w:rsid w:val="00E97C9A"/>
    <w:rsid w:val="00F57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4B1A"/>
  <w15:chartTrackingRefBased/>
  <w15:docId w15:val="{D06ED5C4-C212-427C-B760-C2F646DF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4180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Telesinski</dc:creator>
  <cp:keywords/>
  <dc:description/>
  <cp:lastModifiedBy>Dorota Majchrzak</cp:lastModifiedBy>
  <cp:revision>2</cp:revision>
  <cp:lastPrinted>2021-08-27T08:24:00Z</cp:lastPrinted>
  <dcterms:created xsi:type="dcterms:W3CDTF">2021-08-27T08:25:00Z</dcterms:created>
  <dcterms:modified xsi:type="dcterms:W3CDTF">2021-08-27T08:25:00Z</dcterms:modified>
</cp:coreProperties>
</file>