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footer3.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999218924"/>
        <w:docPartObj>
          <w:docPartGallery w:val="Cover Pages"/>
          <w:docPartUnique/>
        </w:docPartObj>
      </w:sdtPr>
      <w:sdtEndPr/>
      <w:sdtContent>
        <w:p w14:paraId="3040C741" w14:textId="77777777" w:rsidR="001A1823" w:rsidRDefault="001A1823">
          <w:r>
            <w:rPr>
              <w:noProof/>
              <w:lang w:eastAsia="pl-PL"/>
            </w:rPr>
            <mc:AlternateContent>
              <mc:Choice Requires="wpg">
                <w:drawing>
                  <wp:anchor distT="0" distB="0" distL="114300" distR="114300" simplePos="0" relativeHeight="251655168" behindDoc="1" locked="0" layoutInCell="1" allowOverlap="1" wp14:anchorId="522A7381" wp14:editId="625B9EBA">
                    <wp:simplePos x="0" y="0"/>
                    <wp:positionH relativeFrom="page">
                      <wp:posOffset>0</wp:posOffset>
                    </wp:positionH>
                    <wp:positionV relativeFrom="page">
                      <wp:posOffset>11875</wp:posOffset>
                    </wp:positionV>
                    <wp:extent cx="7593965" cy="10681854"/>
                    <wp:effectExtent l="0" t="0" r="6985" b="24765"/>
                    <wp:wrapNone/>
                    <wp:docPr id="193" name="Grupa 193"/>
                    <wp:cNvGraphicFramePr/>
                    <a:graphic xmlns:a="http://schemas.openxmlformats.org/drawingml/2006/main">
                      <a:graphicData uri="http://schemas.microsoft.com/office/word/2010/wordprocessingGroup">
                        <wpg:wgp>
                          <wpg:cNvGrpSpPr/>
                          <wpg:grpSpPr>
                            <a:xfrm>
                              <a:off x="0" y="0"/>
                              <a:ext cx="7593965" cy="10681855"/>
                              <a:chOff x="-427626" y="-105735"/>
                              <a:chExt cx="7292157" cy="10567577"/>
                            </a:xfrm>
                          </wpg:grpSpPr>
                          <wps:wsp>
                            <wps:cNvPr id="194" name="Prostokąt 194"/>
                            <wps:cNvSpPr/>
                            <wps:spPr>
                              <a:xfrm>
                                <a:off x="-416223" y="-105735"/>
                                <a:ext cx="7273930" cy="1477293"/>
                              </a:xfrm>
                              <a:prstGeom prst="rect">
                                <a:avLst/>
                              </a:prstGeom>
                              <a:solidFill>
                                <a:srgbClr val="20A938"/>
                              </a:solidFill>
                              <a:ln>
                                <a:solidFill>
                                  <a:srgbClr val="20A93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Prostokąt 195"/>
                            <wps:cNvSpPr/>
                            <wps:spPr>
                              <a:xfrm>
                                <a:off x="-427626" y="4354638"/>
                                <a:ext cx="7285516" cy="6107204"/>
                              </a:xfrm>
                              <a:prstGeom prst="rect">
                                <a:avLst/>
                              </a:prstGeom>
                              <a:solidFill>
                                <a:srgbClr val="20A938"/>
                              </a:solidFill>
                              <a:ln>
                                <a:solidFill>
                                  <a:srgbClr val="20A93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6E3C3C" w14:textId="77777777" w:rsidR="000C1E06" w:rsidRDefault="00AD113A" w:rsidP="00D05383">
                                  <w:pPr>
                                    <w:pStyle w:val="Bezodstpw"/>
                                  </w:pPr>
                                  <w:sdt>
                                    <w:sdtPr>
                                      <w:rPr>
                                        <w:caps/>
                                      </w:rPr>
                                      <w:alias w:val="Firma"/>
                                      <w:tag w:val=""/>
                                      <w:id w:val="1618182777"/>
                                      <w:showingPlcHdr/>
                                      <w:dataBinding w:prefixMappings="xmlns:ns0='http://schemas.openxmlformats.org/officeDocument/2006/extended-properties' " w:xpath="/ns0:Properties[1]/ns0:Company[1]" w:storeItemID="{6668398D-A668-4E3E-A5EB-62B293D839F1}"/>
                                      <w:text/>
                                    </w:sdtPr>
                                    <w:sdtEndPr/>
                                    <w:sdtContent>
                                      <w:r w:rsidR="000C1E06">
                                        <w:rPr>
                                          <w:caps/>
                                        </w:rPr>
                                        <w:t xml:space="preserve">     </w:t>
                                      </w:r>
                                    </w:sdtContent>
                                  </w:sdt>
                                  <w:r w:rsidR="000C1E06">
                                    <w:t>  </w:t>
                                  </w:r>
                                  <w:sdt>
                                    <w:sdtPr>
                                      <w:alias w:val="Adres"/>
                                      <w:tag w:val=""/>
                                      <w:id w:val="-253358678"/>
                                      <w:showingPlcHdr/>
                                      <w:dataBinding w:prefixMappings="xmlns:ns0='http://schemas.microsoft.com/office/2006/coverPageProps' " w:xpath="/ns0:CoverPageProperties[1]/ns0:CompanyAddress[1]" w:storeItemID="{55AF091B-3C7A-41E3-B477-F2FDAA23CFDA}"/>
                                      <w:text/>
                                    </w:sdtPr>
                                    <w:sdtEndPr/>
                                    <w:sdtContent>
                                      <w:r w:rsidR="000C1E06">
                                        <w:t xml:space="preserve">     </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Pole tekstowe 196"/>
                            <wps:cNvSpPr txBox="1"/>
                            <wps:spPr>
                              <a:xfrm>
                                <a:off x="-416223" y="1371456"/>
                                <a:ext cx="7280754" cy="272272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1441A98" w14:textId="77777777" w:rsidR="000C1E06" w:rsidRDefault="000C1E06" w:rsidP="00956D81">
                                  <w:pPr>
                                    <w:pStyle w:val="Bezodstpw"/>
                                    <w:jc w:val="center"/>
                                    <w:rPr>
                                      <w:rFonts w:eastAsiaTheme="majorEastAsia"/>
                                      <w:b/>
                                      <w:sz w:val="72"/>
                                    </w:rPr>
                                  </w:pPr>
                                  <w:r>
                                    <w:rPr>
                                      <w:rFonts w:eastAsiaTheme="majorEastAsia"/>
                                      <w:b/>
                                      <w:sz w:val="72"/>
                                    </w:rPr>
                                    <w:t>S</w:t>
                                  </w:r>
                                  <w:r w:rsidRPr="00956D81">
                                    <w:rPr>
                                      <w:rFonts w:eastAsiaTheme="majorEastAsia"/>
                                      <w:b/>
                                      <w:sz w:val="72"/>
                                    </w:rPr>
                                    <w:t xml:space="preserve">trategia </w:t>
                                  </w:r>
                                  <w:r>
                                    <w:rPr>
                                      <w:rFonts w:eastAsiaTheme="majorEastAsia"/>
                                      <w:b/>
                                      <w:sz w:val="72"/>
                                    </w:rPr>
                                    <w:t>r</w:t>
                                  </w:r>
                                  <w:r w:rsidRPr="00956D81">
                                    <w:rPr>
                                      <w:rFonts w:eastAsiaTheme="majorEastAsia"/>
                                      <w:b/>
                                      <w:sz w:val="72"/>
                                    </w:rPr>
                                    <w:t>ozwoju</w:t>
                                  </w:r>
                                  <w:r>
                                    <w:rPr>
                                      <w:rFonts w:eastAsiaTheme="majorEastAsia"/>
                                      <w:b/>
                                      <w:sz w:val="72"/>
                                    </w:rPr>
                                    <w:t xml:space="preserve"> </w:t>
                                  </w:r>
                                  <w:r w:rsidRPr="00956D81">
                                    <w:rPr>
                                      <w:rFonts w:eastAsiaTheme="majorEastAsia"/>
                                      <w:b/>
                                      <w:sz w:val="72"/>
                                    </w:rPr>
                                    <w:t xml:space="preserve">gminy </w:t>
                                  </w:r>
                                </w:p>
                                <w:p w14:paraId="4D256844" w14:textId="3853453F" w:rsidR="000C1E06" w:rsidRDefault="009E12AF" w:rsidP="00956D81">
                                  <w:pPr>
                                    <w:pStyle w:val="Bezodstpw"/>
                                    <w:jc w:val="center"/>
                                    <w:rPr>
                                      <w:rFonts w:eastAsiaTheme="majorEastAsia"/>
                                      <w:b/>
                                      <w:sz w:val="72"/>
                                    </w:rPr>
                                  </w:pPr>
                                  <w:r>
                                    <w:rPr>
                                      <w:rFonts w:eastAsiaTheme="majorEastAsia"/>
                                      <w:b/>
                                      <w:sz w:val="72"/>
                                    </w:rPr>
                                    <w:t>Suchy Las</w:t>
                                  </w:r>
                                  <w:r w:rsidR="000C1E06" w:rsidRPr="00956D81">
                                    <w:rPr>
                                      <w:rFonts w:eastAsiaTheme="majorEastAsia"/>
                                      <w:b/>
                                      <w:sz w:val="72"/>
                                    </w:rPr>
                                    <w:t xml:space="preserve"> </w:t>
                                  </w:r>
                                  <w:r w:rsidR="000C1E06">
                                    <w:rPr>
                                      <w:rFonts w:eastAsiaTheme="majorEastAsia"/>
                                      <w:b/>
                                      <w:sz w:val="72"/>
                                    </w:rPr>
                                    <w:t>do 2030 r.</w:t>
                                  </w:r>
                                </w:p>
                                <w:p w14:paraId="46586B4E" w14:textId="4C9B057D" w:rsidR="000C1E06" w:rsidRPr="005129A2" w:rsidRDefault="00C63493" w:rsidP="005129A2">
                                  <w:pPr>
                                    <w:pStyle w:val="Bezodstpw"/>
                                    <w:jc w:val="center"/>
                                    <w:rPr>
                                      <w:rFonts w:eastAsiaTheme="majorEastAsia"/>
                                      <w:b/>
                                      <w:i/>
                                      <w:iCs/>
                                      <w:sz w:val="44"/>
                                      <w:szCs w:val="14"/>
                                    </w:rPr>
                                  </w:pPr>
                                  <w:r>
                                    <w:rPr>
                                      <w:rFonts w:eastAsiaTheme="majorEastAsia"/>
                                      <w:bCs/>
                                      <w:i/>
                                      <w:iCs/>
                                      <w:sz w:val="36"/>
                                      <w:szCs w:val="10"/>
                                    </w:rPr>
                                    <w:t>projekt</w:t>
                                  </w:r>
                                  <w:r w:rsidR="000C1E06" w:rsidRPr="005129A2">
                                    <w:rPr>
                                      <w:rFonts w:eastAsiaTheme="majorEastAsia"/>
                                      <w:bCs/>
                                      <w:i/>
                                      <w:iCs/>
                                      <w:sz w:val="36"/>
                                      <w:szCs w:val="10"/>
                                    </w:rPr>
                                    <w:t xml:space="preserve"> </w:t>
                                  </w:r>
                                  <w:sdt>
                                    <w:sdtPr>
                                      <w:rPr>
                                        <w:rFonts w:eastAsiaTheme="majorEastAsia"/>
                                        <w:caps/>
                                        <w:sz w:val="48"/>
                                      </w:rPr>
                                      <w:alias w:val="Tytuł"/>
                                      <w:tag w:val=""/>
                                      <w:id w:val="-9991715"/>
                                      <w:showingPlcHdr/>
                                      <w:dataBinding w:prefixMappings="xmlns:ns0='http://purl.org/dc/elements/1.1/' xmlns:ns1='http://schemas.openxmlformats.org/package/2006/metadata/core-properties' " w:xpath="/ns1:coreProperties[1]/ns0:title[1]" w:storeItemID="{6C3C8BC8-F283-45AE-878A-BAB7291924A1}"/>
                                      <w:text/>
                                    </w:sdtPr>
                                    <w:sdtEndPr/>
                                    <w:sdtContent>
                                      <w:r w:rsidR="000C1E06">
                                        <w:rPr>
                                          <w:rFonts w:eastAsiaTheme="majorEastAsia"/>
                                          <w:caps/>
                                          <w:sz w:val="48"/>
                                        </w:rPr>
                                        <w:t xml:space="preserve">     </w:t>
                                      </w:r>
                                    </w:sdtContent>
                                  </w:sdt>
                                </w:p>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22A7381" id="Grupa 193" o:spid="_x0000_s1026" style="position:absolute;left:0;text-align:left;margin-left:0;margin-top:.95pt;width:597.95pt;height:841.1pt;z-index:-251661312;mso-position-horizontal-relative:page;mso-position-vertical-relative:page" coordorigin="-4276,-1057" coordsize="72921,105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">
                    <v:rect id="Prostokąt 194" o:spid="_x0000_s1027" style="position:absolute;left:-4162;top:-1057;width:72739;height:14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" fillcolor="#20a938" strokecolor="#20a938" strokeweight="1pt"/>
                    <v:rect id="Prostokąt 195" o:spid="_x0000_s1028" style="position:absolute;left:-4276;top:43546;width:72854;height:610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" fillcolor="#20a938" strokecolor="#20a938" strokeweight="1pt">
                      <v:textbox inset="36pt,57.6pt,36pt,36pt">
                        <w:txbxContent>
                          <w:p w14:paraId="016E3C3C" w14:textId="77777777" w:rsidR="000C1E06" w:rsidRDefault="00AD113A" w:rsidP="00D05383">
                            <w:pPr>
                              <w:pStyle w:val="Bezodstpw"/>
                            </w:pPr>
                            <w:sdt>
                              <w:sdtPr>
                                <w:rPr>
                                  <w:caps/>
                                </w:rPr>
                                <w:alias w:val="Firma"/>
                                <w:tag w:val=""/>
                                <w:id w:val="1618182777"/>
                                <w:showingPlcHdr/>
                                <w:dataBinding w:prefixMappings="xmlns:ns0='http://schemas.openxmlformats.org/officeDocument/2006/extended-properties' " w:xpath="/ns0:Properties[1]/ns0:Company[1]" w:storeItemID="{6668398D-A668-4E3E-A5EB-62B293D839F1}"/>
                                <w:text/>
                              </w:sdtPr>
                              <w:sdtEndPr/>
                              <w:sdtContent>
                                <w:r w:rsidR="000C1E06">
                                  <w:rPr>
                                    <w:caps/>
                                  </w:rPr>
                                  <w:t xml:space="preserve">     </w:t>
                                </w:r>
                              </w:sdtContent>
                            </w:sdt>
                            <w:r w:rsidR="000C1E06">
                              <w:t>  </w:t>
                            </w:r>
                            <w:sdt>
                              <w:sdtPr>
                                <w:alias w:val="Adres"/>
                                <w:tag w:val=""/>
                                <w:id w:val="-253358678"/>
                                <w:showingPlcHdr/>
                                <w:dataBinding w:prefixMappings="xmlns:ns0='http://schemas.microsoft.com/office/2006/coverPageProps' " w:xpath="/ns0:CoverPageProperties[1]/ns0:CompanyAddress[1]" w:storeItemID="{55AF091B-3C7A-41E3-B477-F2FDAA23CFDA}"/>
                                <w:text/>
                              </w:sdtPr>
                              <w:sdtEndPr/>
                              <w:sdtContent>
                                <w:r w:rsidR="000C1E06">
                                  <w:t xml:space="preserve">     </w:t>
                                </w:r>
                              </w:sdtContent>
                            </w:sdt>
                          </w:p>
                        </w:txbxContent>
                      </v:textbox>
                    </v:rect>
                    <v:shapetype id="_x0000_t202" coordsize="21600,21600" o:spt="202" path="m,l,21600r21600,l21600,xe">
                      <v:stroke joinstyle="miter"/>
                      <v:path gradientshapeok="t" o:connecttype="rect"/>
                    </v:shapetype>
                    <v:shape id="Pole tekstowe 196" o:spid="_x0000_s1029" type="#_x0000_t202" style="position:absolute;left:-4162;top:13714;width:72807;height:27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" fillcolor="white [3212]" stroked="f" strokeweight=".5pt">
                      <v:textbox inset="36pt,7.2pt,36pt,7.2pt">
                        <w:txbxContent>
                          <w:p w14:paraId="31441A98" w14:textId="77777777" w:rsidR="000C1E06" w:rsidRDefault="000C1E06" w:rsidP="00956D81">
                            <w:pPr>
                              <w:pStyle w:val="Bezodstpw"/>
                              <w:jc w:val="center"/>
                              <w:rPr>
                                <w:rFonts w:eastAsiaTheme="majorEastAsia"/>
                                <w:b/>
                                <w:sz w:val="72"/>
                              </w:rPr>
                            </w:pPr>
                            <w:r>
                              <w:rPr>
                                <w:rFonts w:eastAsiaTheme="majorEastAsia"/>
                                <w:b/>
                                <w:sz w:val="72"/>
                              </w:rPr>
                              <w:t>S</w:t>
                            </w:r>
                            <w:r w:rsidRPr="00956D81">
                              <w:rPr>
                                <w:rFonts w:eastAsiaTheme="majorEastAsia"/>
                                <w:b/>
                                <w:sz w:val="72"/>
                              </w:rPr>
                              <w:t xml:space="preserve">trategia </w:t>
                            </w:r>
                            <w:r>
                              <w:rPr>
                                <w:rFonts w:eastAsiaTheme="majorEastAsia"/>
                                <w:b/>
                                <w:sz w:val="72"/>
                              </w:rPr>
                              <w:t>r</w:t>
                            </w:r>
                            <w:r w:rsidRPr="00956D81">
                              <w:rPr>
                                <w:rFonts w:eastAsiaTheme="majorEastAsia"/>
                                <w:b/>
                                <w:sz w:val="72"/>
                              </w:rPr>
                              <w:t>ozwoju</w:t>
                            </w:r>
                            <w:r>
                              <w:rPr>
                                <w:rFonts w:eastAsiaTheme="majorEastAsia"/>
                                <w:b/>
                                <w:sz w:val="72"/>
                              </w:rPr>
                              <w:t xml:space="preserve"> </w:t>
                            </w:r>
                            <w:r w:rsidRPr="00956D81">
                              <w:rPr>
                                <w:rFonts w:eastAsiaTheme="majorEastAsia"/>
                                <w:b/>
                                <w:sz w:val="72"/>
                              </w:rPr>
                              <w:t xml:space="preserve">gminy </w:t>
                            </w:r>
                          </w:p>
                          <w:p w14:paraId="4D256844" w14:textId="3853453F" w:rsidR="000C1E06" w:rsidRDefault="009E12AF" w:rsidP="00956D81">
                            <w:pPr>
                              <w:pStyle w:val="Bezodstpw"/>
                              <w:jc w:val="center"/>
                              <w:rPr>
                                <w:rFonts w:eastAsiaTheme="majorEastAsia"/>
                                <w:b/>
                                <w:sz w:val="72"/>
                              </w:rPr>
                            </w:pPr>
                            <w:r>
                              <w:rPr>
                                <w:rFonts w:eastAsiaTheme="majorEastAsia"/>
                                <w:b/>
                                <w:sz w:val="72"/>
                              </w:rPr>
                              <w:t>Suchy Las</w:t>
                            </w:r>
                            <w:r w:rsidR="000C1E06" w:rsidRPr="00956D81">
                              <w:rPr>
                                <w:rFonts w:eastAsiaTheme="majorEastAsia"/>
                                <w:b/>
                                <w:sz w:val="72"/>
                              </w:rPr>
                              <w:t xml:space="preserve"> </w:t>
                            </w:r>
                            <w:r w:rsidR="000C1E06">
                              <w:rPr>
                                <w:rFonts w:eastAsiaTheme="majorEastAsia"/>
                                <w:b/>
                                <w:sz w:val="72"/>
                              </w:rPr>
                              <w:t>do 2030 r.</w:t>
                            </w:r>
                          </w:p>
                          <w:p w14:paraId="46586B4E" w14:textId="4C9B057D" w:rsidR="000C1E06" w:rsidRPr="005129A2" w:rsidRDefault="00C63493" w:rsidP="005129A2">
                            <w:pPr>
                              <w:pStyle w:val="Bezodstpw"/>
                              <w:jc w:val="center"/>
                              <w:rPr>
                                <w:rFonts w:eastAsiaTheme="majorEastAsia"/>
                                <w:b/>
                                <w:i/>
                                <w:iCs/>
                                <w:sz w:val="44"/>
                                <w:szCs w:val="14"/>
                              </w:rPr>
                            </w:pPr>
                            <w:r>
                              <w:rPr>
                                <w:rFonts w:eastAsiaTheme="majorEastAsia"/>
                                <w:bCs/>
                                <w:i/>
                                <w:iCs/>
                                <w:sz w:val="36"/>
                                <w:szCs w:val="10"/>
                              </w:rPr>
                              <w:t>projekt</w:t>
                            </w:r>
                            <w:r w:rsidR="000C1E06" w:rsidRPr="005129A2">
                              <w:rPr>
                                <w:rFonts w:eastAsiaTheme="majorEastAsia"/>
                                <w:bCs/>
                                <w:i/>
                                <w:iCs/>
                                <w:sz w:val="36"/>
                                <w:szCs w:val="10"/>
                              </w:rPr>
                              <w:t xml:space="preserve"> </w:t>
                            </w:r>
                            <w:sdt>
                              <w:sdtPr>
                                <w:rPr>
                                  <w:rFonts w:eastAsiaTheme="majorEastAsia"/>
                                  <w:caps/>
                                  <w:sz w:val="48"/>
                                </w:rPr>
                                <w:alias w:val="Tytuł"/>
                                <w:tag w:val=""/>
                                <w:id w:val="-9991715"/>
                                <w:showingPlcHdr/>
                                <w:dataBinding w:prefixMappings="xmlns:ns0='http://purl.org/dc/elements/1.1/' xmlns:ns1='http://schemas.openxmlformats.org/package/2006/metadata/core-properties' " w:xpath="/ns1:coreProperties[1]/ns0:title[1]" w:storeItemID="{6C3C8BC8-F283-45AE-878A-BAB7291924A1}"/>
                                <w:text/>
                              </w:sdtPr>
                              <w:sdtEndPr/>
                              <w:sdtContent>
                                <w:r w:rsidR="000C1E06">
                                  <w:rPr>
                                    <w:rFonts w:eastAsiaTheme="majorEastAsia"/>
                                    <w:caps/>
                                    <w:sz w:val="48"/>
                                  </w:rPr>
                                  <w:t xml:space="preserve">     </w:t>
                                </w:r>
                              </w:sdtContent>
                            </w:sdt>
                          </w:p>
                        </w:txbxContent>
                      </v:textbox>
                    </v:shape>
                    <w10:wrap anchorx="page" anchory="page"/>
                  </v:group>
                </w:pict>
              </mc:Fallback>
            </mc:AlternateContent>
          </w:r>
        </w:p>
        <w:p w14:paraId="4028E5C0" w14:textId="77777777" w:rsidR="001A1823" w:rsidRDefault="001A1823">
          <w:pPr>
            <w:spacing w:after="160" w:line="259" w:lineRule="auto"/>
            <w:jc w:val="left"/>
          </w:pPr>
          <w:r>
            <w:br w:type="page"/>
          </w:r>
        </w:p>
      </w:sdtContent>
    </w:sdt>
    <w:sdt>
      <w:sdtPr>
        <w:rPr>
          <w:rFonts w:ascii="Corbel" w:eastAsiaTheme="minorHAnsi" w:hAnsi="Corbel" w:cstheme="minorBidi"/>
          <w:color w:val="auto"/>
          <w:sz w:val="22"/>
          <w:szCs w:val="22"/>
          <w:lang w:eastAsia="en-US"/>
        </w:rPr>
        <w:id w:val="-1967266703"/>
        <w:docPartObj>
          <w:docPartGallery w:val="Table of Contents"/>
          <w:docPartUnique/>
        </w:docPartObj>
      </w:sdtPr>
      <w:sdtEndPr>
        <w:rPr>
          <w:b/>
          <w:bCs/>
        </w:rPr>
      </w:sdtEndPr>
      <w:sdtContent>
        <w:p w14:paraId="56848DAD" w14:textId="228E146A" w:rsidR="00531614" w:rsidRPr="00BC0979" w:rsidRDefault="005129A2" w:rsidP="00E54EAA">
          <w:pPr>
            <w:pStyle w:val="Nagwekspisutreci"/>
            <w:rPr>
              <w:rFonts w:ascii="Corbel" w:hAnsi="Corbel"/>
              <w:color w:val="auto"/>
              <w:sz w:val="40"/>
              <w:szCs w:val="40"/>
            </w:rPr>
          </w:pPr>
          <w:r w:rsidRPr="00BC0979">
            <w:rPr>
              <w:rFonts w:ascii="Corbel" w:eastAsiaTheme="minorHAnsi" w:hAnsi="Corbel"/>
              <w:color w:val="auto"/>
            </w:rPr>
            <w:t>Spis treści</w:t>
          </w:r>
        </w:p>
        <w:p w14:paraId="5D9B0623" w14:textId="3628E14A" w:rsidR="005A5142" w:rsidRDefault="00971F9D">
          <w:pPr>
            <w:pStyle w:val="Spistreci1"/>
            <w:rPr>
              <w:rFonts w:asciiTheme="minorHAnsi" w:eastAsiaTheme="minorEastAsia" w:hAnsiTheme="minorHAnsi" w:cstheme="minorBidi"/>
              <w:b w:val="0"/>
              <w:bCs w:val="0"/>
              <w:caps w:val="0"/>
              <w:sz w:val="22"/>
              <w:szCs w:val="22"/>
              <w:shd w:val="clear" w:color="auto" w:fill="auto"/>
              <w:lang w:eastAsia="pl-PL"/>
            </w:rPr>
          </w:pPr>
          <w:r>
            <w:fldChar w:fldCharType="begin"/>
          </w:r>
          <w:r w:rsidRPr="005A5142">
            <w:instrText xml:space="preserve"> TOC \o "1-3" \h \z \u </w:instrText>
          </w:r>
          <w:r>
            <w:fldChar w:fldCharType="separate"/>
          </w:r>
          <w:hyperlink w:anchor="_Toc86303640" w:history="1">
            <w:r w:rsidR="005A5142" w:rsidRPr="00121194">
              <w:rPr>
                <w:rStyle w:val="Hipercze"/>
              </w:rPr>
              <w:t>1</w:t>
            </w:r>
            <w:r w:rsidR="005A5142">
              <w:rPr>
                <w:rFonts w:asciiTheme="minorHAnsi" w:eastAsiaTheme="minorEastAsia" w:hAnsiTheme="minorHAnsi" w:cstheme="minorBidi"/>
                <w:b w:val="0"/>
                <w:bCs w:val="0"/>
                <w:caps w:val="0"/>
                <w:sz w:val="22"/>
                <w:szCs w:val="22"/>
                <w:shd w:val="clear" w:color="auto" w:fill="auto"/>
                <w:lang w:eastAsia="pl-PL"/>
              </w:rPr>
              <w:tab/>
            </w:r>
            <w:r w:rsidR="005A5142" w:rsidRPr="00121194">
              <w:rPr>
                <w:rStyle w:val="Hipercze"/>
              </w:rPr>
              <w:t>Wstęp</w:t>
            </w:r>
            <w:r w:rsidR="005A5142">
              <w:rPr>
                <w:webHidden/>
              </w:rPr>
              <w:tab/>
            </w:r>
            <w:r w:rsidR="005A5142">
              <w:rPr>
                <w:webHidden/>
              </w:rPr>
              <w:fldChar w:fldCharType="begin"/>
            </w:r>
            <w:r w:rsidR="005A5142">
              <w:rPr>
                <w:webHidden/>
              </w:rPr>
              <w:instrText xml:space="preserve"> PAGEREF _Toc86303640 \h </w:instrText>
            </w:r>
            <w:r w:rsidR="005A5142">
              <w:rPr>
                <w:webHidden/>
              </w:rPr>
            </w:r>
            <w:r w:rsidR="005A5142">
              <w:rPr>
                <w:webHidden/>
              </w:rPr>
              <w:fldChar w:fldCharType="separate"/>
            </w:r>
            <w:r w:rsidR="000E00E3">
              <w:rPr>
                <w:webHidden/>
              </w:rPr>
              <w:t>4</w:t>
            </w:r>
            <w:r w:rsidR="005A5142">
              <w:rPr>
                <w:webHidden/>
              </w:rPr>
              <w:fldChar w:fldCharType="end"/>
            </w:r>
          </w:hyperlink>
        </w:p>
        <w:p w14:paraId="1F474B5A" w14:textId="74B142A5" w:rsidR="005A5142" w:rsidRDefault="005A5142">
          <w:pPr>
            <w:pStyle w:val="Spistreci1"/>
            <w:rPr>
              <w:rFonts w:asciiTheme="minorHAnsi" w:eastAsiaTheme="minorEastAsia" w:hAnsiTheme="minorHAnsi" w:cstheme="minorBidi"/>
              <w:b w:val="0"/>
              <w:bCs w:val="0"/>
              <w:caps w:val="0"/>
              <w:sz w:val="22"/>
              <w:szCs w:val="22"/>
              <w:shd w:val="clear" w:color="auto" w:fill="auto"/>
              <w:lang w:eastAsia="pl-PL"/>
            </w:rPr>
          </w:pPr>
          <w:hyperlink w:anchor="_Toc86303641" w:history="1">
            <w:r w:rsidRPr="00121194">
              <w:rPr>
                <w:rStyle w:val="Hipercze"/>
              </w:rPr>
              <w:t>2</w:t>
            </w:r>
            <w:r>
              <w:rPr>
                <w:rFonts w:asciiTheme="minorHAnsi" w:eastAsiaTheme="minorEastAsia" w:hAnsiTheme="minorHAnsi" w:cstheme="minorBidi"/>
                <w:b w:val="0"/>
                <w:bCs w:val="0"/>
                <w:caps w:val="0"/>
                <w:sz w:val="22"/>
                <w:szCs w:val="22"/>
                <w:shd w:val="clear" w:color="auto" w:fill="auto"/>
                <w:lang w:eastAsia="pl-PL"/>
              </w:rPr>
              <w:tab/>
            </w:r>
            <w:r w:rsidRPr="00121194">
              <w:rPr>
                <w:rStyle w:val="Hipercze"/>
              </w:rPr>
              <w:t>Przebieg prac i struktura Strategii rozwoju gminy Suchy Las do 2030</w:t>
            </w:r>
            <w:r>
              <w:rPr>
                <w:webHidden/>
              </w:rPr>
              <w:tab/>
            </w:r>
            <w:r>
              <w:rPr>
                <w:webHidden/>
              </w:rPr>
              <w:fldChar w:fldCharType="begin"/>
            </w:r>
            <w:r>
              <w:rPr>
                <w:webHidden/>
              </w:rPr>
              <w:instrText xml:space="preserve"> PAGEREF _Toc86303641 \h </w:instrText>
            </w:r>
            <w:r>
              <w:rPr>
                <w:webHidden/>
              </w:rPr>
            </w:r>
            <w:r>
              <w:rPr>
                <w:webHidden/>
              </w:rPr>
              <w:fldChar w:fldCharType="separate"/>
            </w:r>
            <w:r w:rsidR="000E00E3">
              <w:rPr>
                <w:webHidden/>
              </w:rPr>
              <w:t>6</w:t>
            </w:r>
            <w:r>
              <w:rPr>
                <w:webHidden/>
              </w:rPr>
              <w:fldChar w:fldCharType="end"/>
            </w:r>
          </w:hyperlink>
        </w:p>
        <w:p w14:paraId="0D227EFC" w14:textId="49BD3E78" w:rsidR="005A5142" w:rsidRDefault="005A5142">
          <w:pPr>
            <w:pStyle w:val="Spistreci1"/>
            <w:rPr>
              <w:rFonts w:asciiTheme="minorHAnsi" w:eastAsiaTheme="minorEastAsia" w:hAnsiTheme="minorHAnsi" w:cstheme="minorBidi"/>
              <w:b w:val="0"/>
              <w:bCs w:val="0"/>
              <w:caps w:val="0"/>
              <w:sz w:val="22"/>
              <w:szCs w:val="22"/>
              <w:shd w:val="clear" w:color="auto" w:fill="auto"/>
              <w:lang w:eastAsia="pl-PL"/>
            </w:rPr>
          </w:pPr>
          <w:hyperlink w:anchor="_Toc86303642" w:history="1">
            <w:r w:rsidRPr="00121194">
              <w:rPr>
                <w:rStyle w:val="Hipercze"/>
              </w:rPr>
              <w:t>3</w:t>
            </w:r>
            <w:r>
              <w:rPr>
                <w:rFonts w:asciiTheme="minorHAnsi" w:eastAsiaTheme="minorEastAsia" w:hAnsiTheme="minorHAnsi" w:cstheme="minorBidi"/>
                <w:b w:val="0"/>
                <w:bCs w:val="0"/>
                <w:caps w:val="0"/>
                <w:sz w:val="22"/>
                <w:szCs w:val="22"/>
                <w:shd w:val="clear" w:color="auto" w:fill="auto"/>
                <w:lang w:eastAsia="pl-PL"/>
              </w:rPr>
              <w:tab/>
            </w:r>
            <w:r w:rsidRPr="00121194">
              <w:rPr>
                <w:rStyle w:val="Hipercze"/>
              </w:rPr>
              <w:t>Konsultacje społeczne</w:t>
            </w:r>
            <w:r>
              <w:rPr>
                <w:webHidden/>
              </w:rPr>
              <w:tab/>
            </w:r>
            <w:r>
              <w:rPr>
                <w:webHidden/>
              </w:rPr>
              <w:fldChar w:fldCharType="begin"/>
            </w:r>
            <w:r>
              <w:rPr>
                <w:webHidden/>
              </w:rPr>
              <w:instrText xml:space="preserve"> PAGEREF _Toc86303642 \h </w:instrText>
            </w:r>
            <w:r>
              <w:rPr>
                <w:webHidden/>
              </w:rPr>
            </w:r>
            <w:r>
              <w:rPr>
                <w:webHidden/>
              </w:rPr>
              <w:fldChar w:fldCharType="separate"/>
            </w:r>
            <w:r w:rsidR="000E00E3">
              <w:rPr>
                <w:webHidden/>
              </w:rPr>
              <w:t>8</w:t>
            </w:r>
            <w:r>
              <w:rPr>
                <w:webHidden/>
              </w:rPr>
              <w:fldChar w:fldCharType="end"/>
            </w:r>
          </w:hyperlink>
        </w:p>
        <w:p w14:paraId="7F6E415D" w14:textId="696F8A4B" w:rsidR="005A5142" w:rsidRDefault="005A5142">
          <w:pPr>
            <w:pStyle w:val="Spistreci1"/>
            <w:rPr>
              <w:rFonts w:asciiTheme="minorHAnsi" w:eastAsiaTheme="minorEastAsia" w:hAnsiTheme="minorHAnsi" w:cstheme="minorBidi"/>
              <w:b w:val="0"/>
              <w:bCs w:val="0"/>
              <w:caps w:val="0"/>
              <w:sz w:val="22"/>
              <w:szCs w:val="22"/>
              <w:shd w:val="clear" w:color="auto" w:fill="auto"/>
              <w:lang w:eastAsia="pl-PL"/>
            </w:rPr>
          </w:pPr>
          <w:hyperlink w:anchor="_Toc86303643" w:history="1">
            <w:r w:rsidRPr="00121194">
              <w:rPr>
                <w:rStyle w:val="Hipercze"/>
              </w:rPr>
              <w:t>4</w:t>
            </w:r>
            <w:r>
              <w:rPr>
                <w:rFonts w:asciiTheme="minorHAnsi" w:eastAsiaTheme="minorEastAsia" w:hAnsiTheme="minorHAnsi" w:cstheme="minorBidi"/>
                <w:b w:val="0"/>
                <w:bCs w:val="0"/>
                <w:caps w:val="0"/>
                <w:sz w:val="22"/>
                <w:szCs w:val="22"/>
                <w:shd w:val="clear" w:color="auto" w:fill="auto"/>
                <w:lang w:eastAsia="pl-PL"/>
              </w:rPr>
              <w:tab/>
            </w:r>
            <w:r w:rsidRPr="00121194">
              <w:rPr>
                <w:rStyle w:val="Hipercze"/>
              </w:rPr>
              <w:t>Wnioski z diagnozy sytuacji społecznej, gospodarczej i przestrzennej</w:t>
            </w:r>
            <w:r>
              <w:rPr>
                <w:webHidden/>
              </w:rPr>
              <w:tab/>
            </w:r>
            <w:r>
              <w:rPr>
                <w:webHidden/>
              </w:rPr>
              <w:fldChar w:fldCharType="begin"/>
            </w:r>
            <w:r>
              <w:rPr>
                <w:webHidden/>
              </w:rPr>
              <w:instrText xml:space="preserve"> PAGEREF _Toc86303643 \h </w:instrText>
            </w:r>
            <w:r>
              <w:rPr>
                <w:webHidden/>
              </w:rPr>
            </w:r>
            <w:r>
              <w:rPr>
                <w:webHidden/>
              </w:rPr>
              <w:fldChar w:fldCharType="separate"/>
            </w:r>
            <w:r w:rsidR="000E00E3">
              <w:rPr>
                <w:webHidden/>
              </w:rPr>
              <w:t>11</w:t>
            </w:r>
            <w:r>
              <w:rPr>
                <w:webHidden/>
              </w:rPr>
              <w:fldChar w:fldCharType="end"/>
            </w:r>
          </w:hyperlink>
        </w:p>
        <w:p w14:paraId="43CE995A" w14:textId="2067735F" w:rsidR="005A5142" w:rsidRDefault="005A5142">
          <w:pPr>
            <w:pStyle w:val="Spistreci1"/>
            <w:rPr>
              <w:rFonts w:asciiTheme="minorHAnsi" w:eastAsiaTheme="minorEastAsia" w:hAnsiTheme="minorHAnsi" w:cstheme="minorBidi"/>
              <w:b w:val="0"/>
              <w:bCs w:val="0"/>
              <w:caps w:val="0"/>
              <w:sz w:val="22"/>
              <w:szCs w:val="22"/>
              <w:shd w:val="clear" w:color="auto" w:fill="auto"/>
              <w:lang w:eastAsia="pl-PL"/>
            </w:rPr>
          </w:pPr>
          <w:hyperlink w:anchor="_Toc86303644" w:history="1">
            <w:r w:rsidRPr="00121194">
              <w:rPr>
                <w:rStyle w:val="Hipercze"/>
              </w:rPr>
              <w:t>5</w:t>
            </w:r>
            <w:r>
              <w:rPr>
                <w:rFonts w:asciiTheme="minorHAnsi" w:eastAsiaTheme="minorEastAsia" w:hAnsiTheme="minorHAnsi" w:cstheme="minorBidi"/>
                <w:b w:val="0"/>
                <w:bCs w:val="0"/>
                <w:caps w:val="0"/>
                <w:sz w:val="22"/>
                <w:szCs w:val="22"/>
                <w:shd w:val="clear" w:color="auto" w:fill="auto"/>
                <w:lang w:eastAsia="pl-PL"/>
              </w:rPr>
              <w:tab/>
            </w:r>
            <w:r w:rsidRPr="00121194">
              <w:rPr>
                <w:rStyle w:val="Hipercze"/>
              </w:rPr>
              <w:t>Analiza strategiczna TOWS/SWOT</w:t>
            </w:r>
            <w:r>
              <w:rPr>
                <w:webHidden/>
              </w:rPr>
              <w:tab/>
            </w:r>
            <w:r>
              <w:rPr>
                <w:webHidden/>
              </w:rPr>
              <w:fldChar w:fldCharType="begin"/>
            </w:r>
            <w:r>
              <w:rPr>
                <w:webHidden/>
              </w:rPr>
              <w:instrText xml:space="preserve"> PAGEREF _Toc86303644 \h </w:instrText>
            </w:r>
            <w:r>
              <w:rPr>
                <w:webHidden/>
              </w:rPr>
            </w:r>
            <w:r>
              <w:rPr>
                <w:webHidden/>
              </w:rPr>
              <w:fldChar w:fldCharType="separate"/>
            </w:r>
            <w:r w:rsidR="000E00E3">
              <w:rPr>
                <w:webHidden/>
              </w:rPr>
              <w:t>20</w:t>
            </w:r>
            <w:r>
              <w:rPr>
                <w:webHidden/>
              </w:rPr>
              <w:fldChar w:fldCharType="end"/>
            </w:r>
          </w:hyperlink>
        </w:p>
        <w:p w14:paraId="67DDE23E" w14:textId="118A5A1A" w:rsidR="005A5142" w:rsidRDefault="005A5142">
          <w:pPr>
            <w:pStyle w:val="Spistreci1"/>
            <w:rPr>
              <w:rFonts w:asciiTheme="minorHAnsi" w:eastAsiaTheme="minorEastAsia" w:hAnsiTheme="minorHAnsi" w:cstheme="minorBidi"/>
              <w:b w:val="0"/>
              <w:bCs w:val="0"/>
              <w:caps w:val="0"/>
              <w:sz w:val="22"/>
              <w:szCs w:val="22"/>
              <w:shd w:val="clear" w:color="auto" w:fill="auto"/>
              <w:lang w:eastAsia="pl-PL"/>
            </w:rPr>
          </w:pPr>
          <w:hyperlink w:anchor="_Toc86303645" w:history="1">
            <w:r w:rsidRPr="00121194">
              <w:rPr>
                <w:rStyle w:val="Hipercze"/>
              </w:rPr>
              <w:t>6</w:t>
            </w:r>
            <w:r>
              <w:rPr>
                <w:rFonts w:asciiTheme="minorHAnsi" w:eastAsiaTheme="minorEastAsia" w:hAnsiTheme="minorHAnsi" w:cstheme="minorBidi"/>
                <w:b w:val="0"/>
                <w:bCs w:val="0"/>
                <w:caps w:val="0"/>
                <w:sz w:val="22"/>
                <w:szCs w:val="22"/>
                <w:shd w:val="clear" w:color="auto" w:fill="auto"/>
                <w:lang w:eastAsia="pl-PL"/>
              </w:rPr>
              <w:tab/>
            </w:r>
            <w:r w:rsidRPr="00121194">
              <w:rPr>
                <w:rStyle w:val="Hipercze"/>
              </w:rPr>
              <w:t>Wizja rozwoju, cele strategiczne i kierunki działań</w:t>
            </w:r>
            <w:r>
              <w:rPr>
                <w:webHidden/>
              </w:rPr>
              <w:tab/>
            </w:r>
            <w:r>
              <w:rPr>
                <w:webHidden/>
              </w:rPr>
              <w:fldChar w:fldCharType="begin"/>
            </w:r>
            <w:r>
              <w:rPr>
                <w:webHidden/>
              </w:rPr>
              <w:instrText xml:space="preserve"> PAGEREF _Toc86303645 \h </w:instrText>
            </w:r>
            <w:r>
              <w:rPr>
                <w:webHidden/>
              </w:rPr>
            </w:r>
            <w:r>
              <w:rPr>
                <w:webHidden/>
              </w:rPr>
              <w:fldChar w:fldCharType="separate"/>
            </w:r>
            <w:r w:rsidR="000E00E3">
              <w:rPr>
                <w:webHidden/>
              </w:rPr>
              <w:t>27</w:t>
            </w:r>
            <w:r>
              <w:rPr>
                <w:webHidden/>
              </w:rPr>
              <w:fldChar w:fldCharType="end"/>
            </w:r>
          </w:hyperlink>
        </w:p>
        <w:p w14:paraId="463D487A" w14:textId="794135BA" w:rsidR="005A5142" w:rsidRDefault="005A5142">
          <w:pPr>
            <w:pStyle w:val="Spistreci1"/>
            <w:rPr>
              <w:rFonts w:asciiTheme="minorHAnsi" w:eastAsiaTheme="minorEastAsia" w:hAnsiTheme="minorHAnsi" w:cstheme="minorBidi"/>
              <w:b w:val="0"/>
              <w:bCs w:val="0"/>
              <w:caps w:val="0"/>
              <w:sz w:val="22"/>
              <w:szCs w:val="22"/>
              <w:shd w:val="clear" w:color="auto" w:fill="auto"/>
              <w:lang w:eastAsia="pl-PL"/>
            </w:rPr>
          </w:pPr>
          <w:hyperlink w:anchor="_Toc86303646" w:history="1">
            <w:r w:rsidRPr="00121194">
              <w:rPr>
                <w:rStyle w:val="Hipercze"/>
              </w:rPr>
              <w:t>7</w:t>
            </w:r>
            <w:r>
              <w:rPr>
                <w:rFonts w:asciiTheme="minorHAnsi" w:eastAsiaTheme="minorEastAsia" w:hAnsiTheme="minorHAnsi" w:cstheme="minorBidi"/>
                <w:b w:val="0"/>
                <w:bCs w:val="0"/>
                <w:caps w:val="0"/>
                <w:sz w:val="22"/>
                <w:szCs w:val="22"/>
                <w:shd w:val="clear" w:color="auto" w:fill="auto"/>
                <w:lang w:eastAsia="pl-PL"/>
              </w:rPr>
              <w:tab/>
            </w:r>
            <w:r w:rsidRPr="00121194">
              <w:rPr>
                <w:rStyle w:val="Hipercze"/>
              </w:rPr>
              <w:t>Model struktury funkcjonalno-przestrzennej oraz rekomendacje dla polityki przestrzennej</w:t>
            </w:r>
            <w:r>
              <w:rPr>
                <w:webHidden/>
              </w:rPr>
              <w:tab/>
            </w:r>
            <w:r>
              <w:rPr>
                <w:webHidden/>
              </w:rPr>
              <w:fldChar w:fldCharType="begin"/>
            </w:r>
            <w:r>
              <w:rPr>
                <w:webHidden/>
              </w:rPr>
              <w:instrText xml:space="preserve"> PAGEREF _Toc86303646 \h </w:instrText>
            </w:r>
            <w:r>
              <w:rPr>
                <w:webHidden/>
              </w:rPr>
            </w:r>
            <w:r>
              <w:rPr>
                <w:webHidden/>
              </w:rPr>
              <w:fldChar w:fldCharType="separate"/>
            </w:r>
            <w:r w:rsidR="000E00E3">
              <w:rPr>
                <w:webHidden/>
              </w:rPr>
              <w:t>37</w:t>
            </w:r>
            <w:r>
              <w:rPr>
                <w:webHidden/>
              </w:rPr>
              <w:fldChar w:fldCharType="end"/>
            </w:r>
          </w:hyperlink>
        </w:p>
        <w:p w14:paraId="38125600" w14:textId="6D711DAD" w:rsidR="005A5142" w:rsidRDefault="005A5142">
          <w:pPr>
            <w:pStyle w:val="Spistreci1"/>
            <w:rPr>
              <w:rFonts w:asciiTheme="minorHAnsi" w:eastAsiaTheme="minorEastAsia" w:hAnsiTheme="minorHAnsi" w:cstheme="minorBidi"/>
              <w:b w:val="0"/>
              <w:bCs w:val="0"/>
              <w:caps w:val="0"/>
              <w:sz w:val="22"/>
              <w:szCs w:val="22"/>
              <w:shd w:val="clear" w:color="auto" w:fill="auto"/>
              <w:lang w:eastAsia="pl-PL"/>
            </w:rPr>
          </w:pPr>
          <w:hyperlink w:anchor="_Toc86303647" w:history="1">
            <w:r w:rsidRPr="00121194">
              <w:rPr>
                <w:rStyle w:val="Hipercze"/>
              </w:rPr>
              <w:t>8</w:t>
            </w:r>
            <w:r>
              <w:rPr>
                <w:rFonts w:asciiTheme="minorHAnsi" w:eastAsiaTheme="minorEastAsia" w:hAnsiTheme="minorHAnsi" w:cstheme="minorBidi"/>
                <w:b w:val="0"/>
                <w:bCs w:val="0"/>
                <w:caps w:val="0"/>
                <w:sz w:val="22"/>
                <w:szCs w:val="22"/>
                <w:shd w:val="clear" w:color="auto" w:fill="auto"/>
                <w:lang w:eastAsia="pl-PL"/>
              </w:rPr>
              <w:tab/>
            </w:r>
            <w:r w:rsidRPr="00121194">
              <w:rPr>
                <w:rStyle w:val="Hipercze"/>
              </w:rPr>
              <w:t>Obszary strategicznej interwencji</w:t>
            </w:r>
            <w:r>
              <w:rPr>
                <w:webHidden/>
              </w:rPr>
              <w:tab/>
            </w:r>
            <w:r>
              <w:rPr>
                <w:webHidden/>
              </w:rPr>
              <w:fldChar w:fldCharType="begin"/>
            </w:r>
            <w:r>
              <w:rPr>
                <w:webHidden/>
              </w:rPr>
              <w:instrText xml:space="preserve"> PAGEREF _Toc86303647 \h </w:instrText>
            </w:r>
            <w:r>
              <w:rPr>
                <w:webHidden/>
              </w:rPr>
            </w:r>
            <w:r>
              <w:rPr>
                <w:webHidden/>
              </w:rPr>
              <w:fldChar w:fldCharType="separate"/>
            </w:r>
            <w:r w:rsidR="000E00E3">
              <w:rPr>
                <w:webHidden/>
              </w:rPr>
              <w:t>41</w:t>
            </w:r>
            <w:r>
              <w:rPr>
                <w:webHidden/>
              </w:rPr>
              <w:fldChar w:fldCharType="end"/>
            </w:r>
          </w:hyperlink>
        </w:p>
        <w:p w14:paraId="327A0422" w14:textId="4DD3F982" w:rsidR="005A5142" w:rsidRDefault="005A5142">
          <w:pPr>
            <w:pStyle w:val="Spistreci1"/>
            <w:rPr>
              <w:rFonts w:asciiTheme="minorHAnsi" w:eastAsiaTheme="minorEastAsia" w:hAnsiTheme="minorHAnsi" w:cstheme="minorBidi"/>
              <w:b w:val="0"/>
              <w:bCs w:val="0"/>
              <w:caps w:val="0"/>
              <w:sz w:val="22"/>
              <w:szCs w:val="22"/>
              <w:shd w:val="clear" w:color="auto" w:fill="auto"/>
              <w:lang w:eastAsia="pl-PL"/>
            </w:rPr>
          </w:pPr>
          <w:hyperlink w:anchor="_Toc86303648" w:history="1">
            <w:r w:rsidRPr="00121194">
              <w:rPr>
                <w:rStyle w:val="Hipercze"/>
              </w:rPr>
              <w:t>9</w:t>
            </w:r>
            <w:r>
              <w:rPr>
                <w:rFonts w:asciiTheme="minorHAnsi" w:eastAsiaTheme="minorEastAsia" w:hAnsiTheme="minorHAnsi" w:cstheme="minorBidi"/>
                <w:b w:val="0"/>
                <w:bCs w:val="0"/>
                <w:caps w:val="0"/>
                <w:sz w:val="22"/>
                <w:szCs w:val="22"/>
                <w:shd w:val="clear" w:color="auto" w:fill="auto"/>
                <w:lang w:eastAsia="pl-PL"/>
              </w:rPr>
              <w:tab/>
            </w:r>
            <w:r w:rsidRPr="00121194">
              <w:rPr>
                <w:rStyle w:val="Hipercze"/>
              </w:rPr>
              <w:t>System realizacji strategii, ramy finansowe i źródła finansowania</w:t>
            </w:r>
            <w:r>
              <w:rPr>
                <w:webHidden/>
              </w:rPr>
              <w:tab/>
            </w:r>
            <w:r>
              <w:rPr>
                <w:webHidden/>
              </w:rPr>
              <w:fldChar w:fldCharType="begin"/>
            </w:r>
            <w:r>
              <w:rPr>
                <w:webHidden/>
              </w:rPr>
              <w:instrText xml:space="preserve"> PAGEREF _Toc86303648 \h </w:instrText>
            </w:r>
            <w:r>
              <w:rPr>
                <w:webHidden/>
              </w:rPr>
            </w:r>
            <w:r>
              <w:rPr>
                <w:webHidden/>
              </w:rPr>
              <w:fldChar w:fldCharType="separate"/>
            </w:r>
            <w:r w:rsidR="000E00E3">
              <w:rPr>
                <w:webHidden/>
              </w:rPr>
              <w:t>44</w:t>
            </w:r>
            <w:r>
              <w:rPr>
                <w:webHidden/>
              </w:rPr>
              <w:fldChar w:fldCharType="end"/>
            </w:r>
          </w:hyperlink>
        </w:p>
        <w:p w14:paraId="0DFD66CB" w14:textId="23B85F76" w:rsidR="005A5142" w:rsidRDefault="005A5142">
          <w:pPr>
            <w:pStyle w:val="Spistreci1"/>
            <w:rPr>
              <w:rFonts w:asciiTheme="minorHAnsi" w:eastAsiaTheme="minorEastAsia" w:hAnsiTheme="minorHAnsi" w:cstheme="minorBidi"/>
              <w:b w:val="0"/>
              <w:bCs w:val="0"/>
              <w:caps w:val="0"/>
              <w:sz w:val="22"/>
              <w:szCs w:val="22"/>
              <w:shd w:val="clear" w:color="auto" w:fill="auto"/>
              <w:lang w:eastAsia="pl-PL"/>
            </w:rPr>
          </w:pPr>
          <w:hyperlink w:anchor="_Toc86303649" w:history="1">
            <w:r w:rsidRPr="00121194">
              <w:rPr>
                <w:rStyle w:val="Hipercze"/>
              </w:rPr>
              <w:t>10</w:t>
            </w:r>
            <w:r>
              <w:rPr>
                <w:rFonts w:asciiTheme="minorHAnsi" w:eastAsiaTheme="minorEastAsia" w:hAnsiTheme="minorHAnsi" w:cstheme="minorBidi"/>
                <w:b w:val="0"/>
                <w:bCs w:val="0"/>
                <w:caps w:val="0"/>
                <w:sz w:val="22"/>
                <w:szCs w:val="22"/>
                <w:shd w:val="clear" w:color="auto" w:fill="auto"/>
                <w:lang w:eastAsia="pl-PL"/>
              </w:rPr>
              <w:tab/>
            </w:r>
            <w:r w:rsidRPr="00121194">
              <w:rPr>
                <w:rStyle w:val="Hipercze"/>
              </w:rPr>
              <w:t>Monitoring i ewaluacja strategii</w:t>
            </w:r>
            <w:r>
              <w:rPr>
                <w:webHidden/>
              </w:rPr>
              <w:tab/>
            </w:r>
            <w:r>
              <w:rPr>
                <w:webHidden/>
              </w:rPr>
              <w:fldChar w:fldCharType="begin"/>
            </w:r>
            <w:r>
              <w:rPr>
                <w:webHidden/>
              </w:rPr>
              <w:instrText xml:space="preserve"> PAGEREF _Toc86303649 \h </w:instrText>
            </w:r>
            <w:r>
              <w:rPr>
                <w:webHidden/>
              </w:rPr>
            </w:r>
            <w:r>
              <w:rPr>
                <w:webHidden/>
              </w:rPr>
              <w:fldChar w:fldCharType="separate"/>
            </w:r>
            <w:r w:rsidR="000E00E3">
              <w:rPr>
                <w:webHidden/>
              </w:rPr>
              <w:t>49</w:t>
            </w:r>
            <w:r>
              <w:rPr>
                <w:webHidden/>
              </w:rPr>
              <w:fldChar w:fldCharType="end"/>
            </w:r>
          </w:hyperlink>
        </w:p>
        <w:p w14:paraId="4981E817" w14:textId="4D5D3670" w:rsidR="00531614" w:rsidRPr="00AB0B50" w:rsidRDefault="00971F9D">
          <w:r>
            <w:rPr>
              <w:rFonts w:cstheme="minorHAnsi"/>
              <w:sz w:val="20"/>
              <w:szCs w:val="20"/>
              <w:shd w:val="clear" w:color="auto" w:fill="FFFDAF"/>
            </w:rPr>
            <w:fldChar w:fldCharType="end"/>
          </w:r>
        </w:p>
      </w:sdtContent>
    </w:sdt>
    <w:p w14:paraId="17B18DE7" w14:textId="4E6D2132" w:rsidR="00986614" w:rsidRDefault="00986614" w:rsidP="00986614"/>
    <w:p w14:paraId="15309DBA" w14:textId="77777777" w:rsidR="004021E5" w:rsidRDefault="004021E5" w:rsidP="00986614">
      <w:pPr>
        <w:sectPr w:rsidR="004021E5" w:rsidSect="00987AD6">
          <w:headerReference w:type="default" r:id="rId9"/>
          <w:footerReference w:type="default" r:id="rId10"/>
          <w:headerReference w:type="first" r:id="rId11"/>
          <w:footerReference w:type="first" r:id="rId12"/>
          <w:type w:val="continuous"/>
          <w:pgSz w:w="11906" w:h="16838"/>
          <w:pgMar w:top="2823" w:right="707" w:bottom="1417" w:left="709" w:header="708" w:footer="708" w:gutter="0"/>
          <w:pgNumType w:start="1"/>
          <w:cols w:space="708"/>
          <w:titlePg/>
          <w:docGrid w:linePitch="360"/>
        </w:sectPr>
      </w:pPr>
    </w:p>
    <w:p w14:paraId="161AB5AC" w14:textId="667E452C" w:rsidR="004021E5" w:rsidRPr="00AB0B50" w:rsidRDefault="004021E5" w:rsidP="00986614"/>
    <w:p w14:paraId="215E322B" w14:textId="77777777" w:rsidR="00290413" w:rsidRDefault="00290413" w:rsidP="00FE7B72">
      <w:pPr>
        <w:jc w:val="center"/>
        <w:rPr>
          <w:b/>
          <w:bCs/>
          <w:sz w:val="28"/>
          <w:szCs w:val="36"/>
        </w:rPr>
      </w:pPr>
    </w:p>
    <w:p w14:paraId="7238E478" w14:textId="24E690F4" w:rsidR="00037D12" w:rsidRPr="00290413" w:rsidRDefault="00037D12" w:rsidP="00037D12">
      <w:pPr>
        <w:jc w:val="center"/>
        <w:rPr>
          <w:sz w:val="24"/>
          <w:szCs w:val="32"/>
        </w:rPr>
      </w:pPr>
    </w:p>
    <w:p w14:paraId="65672ACD" w14:textId="24F03941" w:rsidR="00290413" w:rsidRDefault="00290413" w:rsidP="00FE7B72">
      <w:pPr>
        <w:jc w:val="center"/>
        <w:rPr>
          <w:sz w:val="24"/>
          <w:szCs w:val="32"/>
        </w:rPr>
      </w:pPr>
    </w:p>
    <w:p w14:paraId="2ED13B5F" w14:textId="2BDF6D4D" w:rsidR="0046605A" w:rsidRDefault="0046605A" w:rsidP="00FE7B72">
      <w:pPr>
        <w:jc w:val="center"/>
        <w:rPr>
          <w:sz w:val="24"/>
          <w:szCs w:val="32"/>
        </w:rPr>
      </w:pPr>
    </w:p>
    <w:p w14:paraId="3570E8E2" w14:textId="47A2EBA3" w:rsidR="0046605A" w:rsidRDefault="0046605A" w:rsidP="00FE7B72">
      <w:pPr>
        <w:jc w:val="center"/>
        <w:rPr>
          <w:sz w:val="24"/>
          <w:szCs w:val="32"/>
        </w:rPr>
      </w:pPr>
    </w:p>
    <w:p w14:paraId="50369545" w14:textId="590955BA" w:rsidR="0046605A" w:rsidRDefault="0046605A" w:rsidP="00FE7B72">
      <w:pPr>
        <w:jc w:val="center"/>
        <w:rPr>
          <w:sz w:val="24"/>
          <w:szCs w:val="32"/>
        </w:rPr>
      </w:pPr>
    </w:p>
    <w:p w14:paraId="562A9C5B" w14:textId="3BBD3C74" w:rsidR="0046605A" w:rsidRDefault="0046605A" w:rsidP="00FE7B72">
      <w:pPr>
        <w:jc w:val="center"/>
        <w:rPr>
          <w:sz w:val="24"/>
          <w:szCs w:val="32"/>
        </w:rPr>
      </w:pPr>
    </w:p>
    <w:p w14:paraId="65C50F78" w14:textId="53EF6CEC" w:rsidR="0046605A" w:rsidRDefault="0046605A" w:rsidP="00FE7B72">
      <w:pPr>
        <w:jc w:val="center"/>
        <w:rPr>
          <w:sz w:val="24"/>
          <w:szCs w:val="32"/>
        </w:rPr>
      </w:pPr>
    </w:p>
    <w:p w14:paraId="23327D04" w14:textId="77777777" w:rsidR="0046605A" w:rsidRPr="00290413" w:rsidRDefault="0046605A" w:rsidP="00FE7B72">
      <w:pPr>
        <w:jc w:val="center"/>
        <w:rPr>
          <w:sz w:val="24"/>
          <w:szCs w:val="32"/>
        </w:rPr>
      </w:pPr>
    </w:p>
    <w:p w14:paraId="7D665030" w14:textId="4AC4AB7B" w:rsidR="00FE7B72" w:rsidRPr="00290413" w:rsidRDefault="00707B55" w:rsidP="00FE7B72">
      <w:pPr>
        <w:jc w:val="center"/>
        <w:rPr>
          <w:b/>
          <w:bCs/>
          <w:sz w:val="28"/>
          <w:szCs w:val="36"/>
        </w:rPr>
      </w:pPr>
      <w:r>
        <w:rPr>
          <w:b/>
          <w:bCs/>
          <w:sz w:val="28"/>
          <w:szCs w:val="36"/>
        </w:rPr>
        <w:t>Projekt</w:t>
      </w:r>
      <w:r w:rsidR="00FE7B72" w:rsidRPr="00290413">
        <w:rPr>
          <w:b/>
          <w:bCs/>
          <w:sz w:val="28"/>
          <w:szCs w:val="36"/>
        </w:rPr>
        <w:t xml:space="preserve"> z dnia </w:t>
      </w:r>
      <w:r w:rsidR="003070FB">
        <w:rPr>
          <w:b/>
          <w:bCs/>
          <w:sz w:val="28"/>
          <w:szCs w:val="36"/>
        </w:rPr>
        <w:t>2</w:t>
      </w:r>
      <w:r w:rsidR="00F33B72">
        <w:rPr>
          <w:b/>
          <w:bCs/>
          <w:sz w:val="28"/>
          <w:szCs w:val="36"/>
        </w:rPr>
        <w:t>9</w:t>
      </w:r>
      <w:r w:rsidR="004B35D7">
        <w:rPr>
          <w:b/>
          <w:bCs/>
          <w:sz w:val="28"/>
          <w:szCs w:val="36"/>
        </w:rPr>
        <w:t>.</w:t>
      </w:r>
      <w:r w:rsidR="003070FB">
        <w:rPr>
          <w:b/>
          <w:bCs/>
          <w:sz w:val="28"/>
          <w:szCs w:val="36"/>
        </w:rPr>
        <w:t>10</w:t>
      </w:r>
      <w:r w:rsidR="004B35D7">
        <w:rPr>
          <w:b/>
          <w:bCs/>
          <w:sz w:val="28"/>
          <w:szCs w:val="36"/>
        </w:rPr>
        <w:t>.2021 r.</w:t>
      </w:r>
    </w:p>
    <w:tbl>
      <w:tblPr>
        <w:tblW w:w="0" w:type="auto"/>
        <w:tblLook w:val="04A0" w:firstRow="1" w:lastRow="0" w:firstColumn="1" w:lastColumn="0" w:noHBand="0" w:noVBand="1"/>
      </w:tblPr>
      <w:tblGrid>
        <w:gridCol w:w="3493"/>
        <w:gridCol w:w="3493"/>
        <w:gridCol w:w="3494"/>
      </w:tblGrid>
      <w:tr w:rsidR="008360AA" w14:paraId="0C4223E3" w14:textId="77777777" w:rsidTr="00956D81">
        <w:trPr>
          <w:trHeight w:val="2154"/>
        </w:trPr>
        <w:tc>
          <w:tcPr>
            <w:tcW w:w="3493" w:type="dxa"/>
            <w:vAlign w:val="bottom"/>
          </w:tcPr>
          <w:p w14:paraId="53B425BC" w14:textId="1CCD22E9" w:rsidR="008360AA" w:rsidRDefault="008360AA" w:rsidP="00290413">
            <w:pPr>
              <w:rPr>
                <w:sz w:val="20"/>
              </w:rPr>
            </w:pPr>
          </w:p>
        </w:tc>
        <w:tc>
          <w:tcPr>
            <w:tcW w:w="3493" w:type="dxa"/>
            <w:vAlign w:val="bottom"/>
          </w:tcPr>
          <w:p w14:paraId="41187616" w14:textId="69566BA3" w:rsidR="008360AA" w:rsidRDefault="008360AA" w:rsidP="0046605A">
            <w:pPr>
              <w:rPr>
                <w:sz w:val="20"/>
              </w:rPr>
            </w:pPr>
          </w:p>
        </w:tc>
        <w:tc>
          <w:tcPr>
            <w:tcW w:w="3494" w:type="dxa"/>
            <w:vAlign w:val="bottom"/>
          </w:tcPr>
          <w:p w14:paraId="62770D32" w14:textId="548210D8" w:rsidR="008360AA" w:rsidRDefault="008360AA" w:rsidP="005E6438">
            <w:pPr>
              <w:jc w:val="center"/>
              <w:rPr>
                <w:sz w:val="20"/>
              </w:rPr>
            </w:pPr>
          </w:p>
        </w:tc>
      </w:tr>
    </w:tbl>
    <w:p w14:paraId="60678471" w14:textId="77777777" w:rsidR="00B20381" w:rsidRPr="00AB0B50" w:rsidRDefault="00B20381" w:rsidP="00D43742">
      <w:pPr>
        <w:rPr>
          <w:sz w:val="20"/>
        </w:rPr>
      </w:pPr>
    </w:p>
    <w:p w14:paraId="7E50E01A" w14:textId="77777777" w:rsidR="00D43742" w:rsidRPr="00AB0B50" w:rsidRDefault="00D43742" w:rsidP="00E54EAA">
      <w:pPr>
        <w:pStyle w:val="Nagwek1"/>
        <w:numPr>
          <w:ilvl w:val="0"/>
          <w:numId w:val="0"/>
        </w:numPr>
        <w:ind w:left="432"/>
        <w:sectPr w:rsidR="00D43742" w:rsidRPr="00AB0B50" w:rsidSect="004021E5">
          <w:headerReference w:type="first" r:id="rId13"/>
          <w:pgSz w:w="11906" w:h="16838"/>
          <w:pgMar w:top="2823" w:right="707" w:bottom="1417" w:left="709" w:header="708" w:footer="708" w:gutter="0"/>
          <w:cols w:space="708"/>
          <w:titlePg/>
          <w:docGrid w:linePitch="360"/>
        </w:sectPr>
      </w:pPr>
    </w:p>
    <w:p w14:paraId="7FB24BB7" w14:textId="10C699F3" w:rsidR="000F5DBC" w:rsidRPr="0046239C" w:rsidRDefault="000F5DBC" w:rsidP="00E54EAA">
      <w:pPr>
        <w:pStyle w:val="Nagwek1"/>
      </w:pPr>
      <w:bookmarkStart w:id="0" w:name="_Toc86303640"/>
      <w:r w:rsidRPr="0046239C">
        <w:lastRenderedPageBreak/>
        <w:t>Wstęp</w:t>
      </w:r>
      <w:bookmarkEnd w:id="0"/>
    </w:p>
    <w:p w14:paraId="316432DF" w14:textId="6A16FB3D" w:rsidR="00072AF3" w:rsidRPr="00452EE4" w:rsidRDefault="00072AF3" w:rsidP="00072AF3">
      <w:pPr>
        <w:rPr>
          <w:sz w:val="24"/>
          <w:szCs w:val="24"/>
        </w:rPr>
      </w:pPr>
      <w:r w:rsidRPr="00452EE4">
        <w:rPr>
          <w:b/>
          <w:sz w:val="24"/>
          <w:szCs w:val="24"/>
        </w:rPr>
        <w:t>Strategie</w:t>
      </w:r>
      <w:r w:rsidRPr="00452EE4">
        <w:rPr>
          <w:sz w:val="24"/>
          <w:szCs w:val="24"/>
        </w:rPr>
        <w:t xml:space="preserve"> rozwoju społeczno-gospodarczego jednostek terytorialnych </w:t>
      </w:r>
      <w:r w:rsidRPr="00452EE4">
        <w:rPr>
          <w:b/>
          <w:sz w:val="24"/>
          <w:szCs w:val="24"/>
        </w:rPr>
        <w:t>są współcześnie bardzo popularnym i często wykorzystywanym narzędziem gospodarowania lokalnymi zasobami</w:t>
      </w:r>
      <w:r w:rsidRPr="00452EE4">
        <w:rPr>
          <w:sz w:val="24"/>
          <w:szCs w:val="24"/>
        </w:rPr>
        <w:t xml:space="preserve"> w</w:t>
      </w:r>
      <w:r w:rsidR="0046605A">
        <w:rPr>
          <w:sz w:val="24"/>
          <w:szCs w:val="24"/>
        </w:rPr>
        <w:t> </w:t>
      </w:r>
      <w:r w:rsidRPr="00452EE4">
        <w:rPr>
          <w:sz w:val="24"/>
          <w:szCs w:val="24"/>
        </w:rPr>
        <w:t xml:space="preserve">celu podnoszenia poziomu życia i stymulowania rozwoju lokalnego. Parysek (1997, s. 129) definiuje strategię jako „zarysowanie drogi przejścia od stanu istniejącego do stanu docelowego z wyborem określonych priorytetów i własnym, kreatywnym udziałem”. Zdaniem Stępnia i Potoczka (2008, s. 90) strategia to „ogólny program zamierzeń, kierunków działań i decyzji podejmowanych w otoczeniu społecznym, stanowiący jakościową koncepcję przyszłości, zbiór celów, zadań oraz głównych przedsięwzięć organizacyjnych realizowanych przy wykorzystaniu posiadanych zasobów materialnych i ludzkich”. Istotą strategii rozwoju jest szczegółowa diagnoza wybranego obszaru ograniczonego granicami administracyjnymi w zakresie uwarunkowań i czynników rozwoju: przyrodniczych, społecznych i gospodarczych, a następnie wskazanie najbardziej pożądanych kierunków rozwoju jednostki (por. Parysek 1997, s. 129-130). Dokumenty tego typu dotyczą celów długofalowych i stąd tworzone są zazwyczaj na okres od kilku do kilkunastu lat (por. </w:t>
      </w:r>
      <w:proofErr w:type="spellStart"/>
      <w:r w:rsidRPr="00452EE4">
        <w:rPr>
          <w:sz w:val="24"/>
          <w:szCs w:val="24"/>
        </w:rPr>
        <w:t>Ackoff</w:t>
      </w:r>
      <w:proofErr w:type="spellEnd"/>
      <w:r w:rsidRPr="00452EE4">
        <w:rPr>
          <w:sz w:val="24"/>
          <w:szCs w:val="24"/>
        </w:rPr>
        <w:t xml:space="preserve"> 1971; Chandler 1962). Istotną cechą tego typu dokumentów jest hierarchizacja celów (por. Gorzelak, Jałowiecki 2000, s. 49) oraz wybór spośród nich osiągalnych priorytetów (por. Wojtasiewicz 2000: 73; </w:t>
      </w:r>
      <w:proofErr w:type="spellStart"/>
      <w:r w:rsidRPr="00452EE4">
        <w:rPr>
          <w:sz w:val="24"/>
          <w:szCs w:val="24"/>
        </w:rPr>
        <w:t>Żuber</w:t>
      </w:r>
      <w:proofErr w:type="spellEnd"/>
      <w:r w:rsidRPr="00452EE4">
        <w:rPr>
          <w:sz w:val="24"/>
          <w:szCs w:val="24"/>
        </w:rPr>
        <w:t xml:space="preserve"> 2000: 93). Wybór priorytetów jest konieczny, ponieważ „rozwój dokonuje się w sytuacji ograniczonych środków i dlatego istotą strategii jest dokonywanie najważniejszych dla regionu czy miasta wyborów, nie zaś dążenie do zaspokojenia wszystkich zgłaszanych potrzeb. Wynikiem dokonania tych wyborów – i ograniczenia ich do zagadnień najważniejszych – powinna być niewielka liczba celów strategicznych” (Gorzelak, Jałowiecki 2000: 51). </w:t>
      </w:r>
    </w:p>
    <w:p w14:paraId="6C0075F7" w14:textId="2AD464E6" w:rsidR="00072AF3" w:rsidRDefault="00072AF3" w:rsidP="00072AF3">
      <w:pPr>
        <w:ind w:firstLine="284"/>
      </w:pPr>
      <w:r w:rsidRPr="00452EE4">
        <w:rPr>
          <w:sz w:val="24"/>
          <w:szCs w:val="24"/>
        </w:rPr>
        <w:t>System prawno-administracyjny w Polsce nadaje strategiom rozwoju terytorialnego szczególne znaczenie – są one „</w:t>
      </w:r>
      <w:r w:rsidRPr="00452EE4">
        <w:rPr>
          <w:b/>
          <w:sz w:val="24"/>
          <w:szCs w:val="24"/>
        </w:rPr>
        <w:t>podstawą prowadzenia polityki rozwoju</w:t>
      </w:r>
      <w:r w:rsidRPr="00452EE4">
        <w:rPr>
          <w:sz w:val="24"/>
          <w:szCs w:val="24"/>
        </w:rPr>
        <w:t xml:space="preserve">”. Przez politykę rozwoju rozumie się natomiast „zespół wzajemnie powiązanych działań podejmowanych i realizowanych w celu zapewnienia trwałego i zrównoważonego rozwoju kraju, spójności społeczno-gospodarczej, regionalnej i przestrzennej, podnoszenia konkurencyjności gospodarki oraz tworzenia nowych miejsc pracy w skali krajowej, regionalnej lub lokalnej”. Podstawowym zadaniem własnym gminy jest „zaspokajanie zbiorowych potrzeb wspólnoty” – strategia rozwoju społeczno-gospodarczego jest z pewnością właściwym narzędziem, które ma wspomagać to zadanie. Skuteczna polityka rozwoju wpływa bowiem na wzrost poziomu życia oraz zaspokajanie potrzeb ogólnospołecznych. </w:t>
      </w:r>
    </w:p>
    <w:p w14:paraId="55A53DB3" w14:textId="53D2A92D" w:rsidR="00BC69CA" w:rsidRDefault="00BC69CA" w:rsidP="001778C2">
      <w:pPr>
        <w:spacing w:before="120"/>
      </w:pPr>
      <w:r>
        <w:rPr>
          <w:noProof/>
        </w:rPr>
        <w:drawing>
          <wp:inline distT="0" distB="0" distL="0" distR="0" wp14:anchorId="53B0FE9C" wp14:editId="323E9AC9">
            <wp:extent cx="3105785" cy="1811655"/>
            <wp:effectExtent l="0" t="0" r="18415" b="17145"/>
            <wp:docPr id="36" name="Diagram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0BC85968" w14:textId="565EF905" w:rsidR="001778C2" w:rsidRPr="009F7047" w:rsidRDefault="001778C2" w:rsidP="001778C2">
      <w:pPr>
        <w:pStyle w:val="Tytu"/>
      </w:pPr>
      <w:r w:rsidRPr="009F7047">
        <w:t xml:space="preserve">Rycina </w:t>
      </w:r>
      <w:r>
        <w:t>1</w:t>
      </w:r>
      <w:r w:rsidRPr="009F7047">
        <w:t xml:space="preserve">.1. </w:t>
      </w:r>
      <w:r>
        <w:t>Dwa główne rodzaje działań przewidziane w skutecznej i dobrej strategii rozwoju lokalnego</w:t>
      </w:r>
    </w:p>
    <w:p w14:paraId="201AB32A" w14:textId="77777777" w:rsidR="001778C2" w:rsidRPr="00AB0B50" w:rsidRDefault="001778C2" w:rsidP="001778C2">
      <w:pPr>
        <w:pStyle w:val="Bezodstpw"/>
      </w:pPr>
      <w:r w:rsidRPr="00AB0B50">
        <w:t>źródło: opracowanie własne.</w:t>
      </w:r>
    </w:p>
    <w:p w14:paraId="68BA8694" w14:textId="404C734D" w:rsidR="00072AF3" w:rsidRPr="00452EE4" w:rsidRDefault="00072AF3" w:rsidP="00072AF3">
      <w:pPr>
        <w:ind w:firstLine="284"/>
        <w:rPr>
          <w:sz w:val="24"/>
          <w:szCs w:val="24"/>
        </w:rPr>
      </w:pPr>
      <w:r w:rsidRPr="00452EE4">
        <w:rPr>
          <w:sz w:val="24"/>
          <w:szCs w:val="24"/>
        </w:rPr>
        <w:t>Strategie rozwoju tworzone na poszczególnych szczeblach hierarchicznych: unijnym, krajowym, regionalnym i lokalnym</w:t>
      </w:r>
      <w:r w:rsidR="00695144">
        <w:rPr>
          <w:sz w:val="24"/>
          <w:szCs w:val="24"/>
        </w:rPr>
        <w:t>,</w:t>
      </w:r>
      <w:r w:rsidRPr="00452EE4">
        <w:rPr>
          <w:sz w:val="24"/>
          <w:szCs w:val="24"/>
        </w:rPr>
        <w:t xml:space="preserve"> różnią się stopniem szczegółowości i zawartością. </w:t>
      </w:r>
      <w:r w:rsidRPr="00452EE4">
        <w:rPr>
          <w:b/>
          <w:sz w:val="24"/>
          <w:szCs w:val="24"/>
        </w:rPr>
        <w:t>Cechą charakterystyczną strategii poziomu lokalnego jest bazowanie na endogenicznych czynnikach rozwoju</w:t>
      </w:r>
      <w:r w:rsidRPr="00452EE4">
        <w:rPr>
          <w:sz w:val="24"/>
          <w:szCs w:val="24"/>
        </w:rPr>
        <w:t xml:space="preserve"> – unikatowych zasobach ludzkich i materialnych, charakterystycznych wyłącznie dla danej jednostki terytorialnej, stąd formułowane w niej cele i priorytety rozwoju są specyficzne i</w:t>
      </w:r>
      <w:r w:rsidR="00D73AC4" w:rsidRPr="00452EE4">
        <w:rPr>
          <w:sz w:val="24"/>
          <w:szCs w:val="24"/>
        </w:rPr>
        <w:t> </w:t>
      </w:r>
      <w:r w:rsidRPr="00452EE4">
        <w:rPr>
          <w:sz w:val="24"/>
          <w:szCs w:val="24"/>
        </w:rPr>
        <w:t xml:space="preserve">konkretne. </w:t>
      </w:r>
      <w:r w:rsidRPr="00452EE4">
        <w:rPr>
          <w:sz w:val="24"/>
          <w:szCs w:val="24"/>
        </w:rPr>
        <w:lastRenderedPageBreak/>
        <w:t>Warto podkreślić, że w odróżnieniu od obowiązkowej strategii rozwoju województwa – strategia rozwoju gminy jest dokumentem fakultatywnym. Jej tworzenie jest wyrazem aktywności i determinacji władz lokalnych, poszukujących naj</w:t>
      </w:r>
      <w:r w:rsidR="00A37129">
        <w:rPr>
          <w:sz w:val="24"/>
          <w:szCs w:val="24"/>
        </w:rPr>
        <w:t xml:space="preserve">bardziej </w:t>
      </w:r>
      <w:r w:rsidRPr="00452EE4">
        <w:rPr>
          <w:sz w:val="24"/>
          <w:szCs w:val="24"/>
        </w:rPr>
        <w:t>racjonal</w:t>
      </w:r>
      <w:r w:rsidR="00A37129">
        <w:rPr>
          <w:sz w:val="24"/>
          <w:szCs w:val="24"/>
        </w:rPr>
        <w:t>n</w:t>
      </w:r>
      <w:r w:rsidRPr="00452EE4">
        <w:rPr>
          <w:sz w:val="24"/>
          <w:szCs w:val="24"/>
        </w:rPr>
        <w:t xml:space="preserve">ych z punktu widzenia rozwoju jednostki i jakości życia mieszkańców, celów na najbliższe lata. Dokument ten stanowi źródło pomocy dla lokalnych władz przy podejmowaniu niektórych decyzji, co jest istotne szczególnie w sytuacji ograniczonych środków finansowych będących do dyspozycji gmin. Wskazuje on przede wszystkim sposoby poprawy warunków życia mieszkańców oraz tworzenia nowych miejsc pracy. Ma jednak na celu również m.in. wyzwalanie lokalnych inicjatyw oraz rozwój postaw przedsiębiorczości i zaradności wśród mieszkańców oraz działających w gminie organizacji i stowarzyszeń; promocję – eksponowanie atrakcyjności gminy dla potencjalnych inwestorów, turystów czy nowych mieszkańców, a także stworzenie podstaw do ubiegania się o różnorodne środki zewnętrzne – m.in. fundusze Unii Europejskiej (por. Parysek 1997, </w:t>
      </w:r>
      <w:proofErr w:type="spellStart"/>
      <w:r w:rsidRPr="00452EE4">
        <w:rPr>
          <w:sz w:val="24"/>
          <w:szCs w:val="24"/>
        </w:rPr>
        <w:t>Klasik</w:t>
      </w:r>
      <w:proofErr w:type="spellEnd"/>
      <w:r w:rsidRPr="00452EE4">
        <w:rPr>
          <w:sz w:val="24"/>
          <w:szCs w:val="24"/>
        </w:rPr>
        <w:t xml:space="preserve"> 2001, Stępień, Potoczek 2008).</w:t>
      </w:r>
    </w:p>
    <w:p w14:paraId="7801454A" w14:textId="05AF1795" w:rsidR="000B4665" w:rsidRDefault="000B4665" w:rsidP="00072AF3">
      <w:pPr>
        <w:ind w:firstLine="284"/>
      </w:pPr>
      <w:r w:rsidRPr="00452EE4">
        <w:rPr>
          <w:sz w:val="24"/>
          <w:szCs w:val="24"/>
        </w:rPr>
        <w:t>Strategia rozwoju lokalnego musi umiejętnie łączyć dwojakiego rodzaju działania, zmierzające do</w:t>
      </w:r>
      <w:r w:rsidR="001778C2" w:rsidRPr="00452EE4">
        <w:rPr>
          <w:sz w:val="24"/>
          <w:szCs w:val="24"/>
        </w:rPr>
        <w:t xml:space="preserve"> (ryc. 1.1)</w:t>
      </w:r>
      <w:r w:rsidRPr="00452EE4">
        <w:rPr>
          <w:sz w:val="24"/>
          <w:szCs w:val="24"/>
        </w:rPr>
        <w:t xml:space="preserve">: </w:t>
      </w:r>
      <w:r w:rsidRPr="00452EE4">
        <w:rPr>
          <w:b/>
          <w:bCs/>
          <w:sz w:val="24"/>
          <w:szCs w:val="24"/>
        </w:rPr>
        <w:t>(1) generowania wartości dodanej lokalnego kapitału oraz (2) podnoszenia jakości życia miejscowej społeczności</w:t>
      </w:r>
      <w:r w:rsidRPr="00452EE4">
        <w:rPr>
          <w:sz w:val="24"/>
          <w:szCs w:val="24"/>
        </w:rPr>
        <w:t xml:space="preserve">. Są to z pozoru różne sprawy, choć w strategii należy umiejętnie dobrać kombinację projektów i przedsięwzięć wpisanych w oba te aspekty. Generowanie wartości </w:t>
      </w:r>
      <w:r w:rsidR="001778C2" w:rsidRPr="00452EE4">
        <w:rPr>
          <w:sz w:val="24"/>
          <w:szCs w:val="24"/>
        </w:rPr>
        <w:t xml:space="preserve">zmierza do tworzenia zasobów lokalnego kapitału – głównie finansowego, ale także rzeczowego, społecznego i ludzkiego. W praktyce oznacza to zwiększanie przychodów gminnego budżetu (np. poprzez większe wpływy z podatków dochodowych, podatku od nieruchomości) oraz miejscowych przedsiębiorstw i mieszkańców. </w:t>
      </w:r>
      <w:r w:rsidR="00EB657D" w:rsidRPr="00452EE4">
        <w:rPr>
          <w:sz w:val="24"/>
          <w:szCs w:val="24"/>
        </w:rPr>
        <w:t xml:space="preserve">W generowanie wartości dodanej wpisuje się także zwiększanie skali aktywności gospodarczej i liczby miejsc pracy. Wszystkie te działania zmierzają do wypracowania profilu strategicznego gminy, </w:t>
      </w:r>
      <w:r w:rsidR="00EB657D" w:rsidRPr="00452EE4">
        <w:rPr>
          <w:sz w:val="24"/>
          <w:szCs w:val="24"/>
        </w:rPr>
        <w:t>określonych priorytetów, które mają zagwarantować je</w:t>
      </w:r>
      <w:r w:rsidR="00695144">
        <w:rPr>
          <w:sz w:val="24"/>
          <w:szCs w:val="24"/>
        </w:rPr>
        <w:t>j</w:t>
      </w:r>
      <w:r w:rsidR="00EB657D" w:rsidRPr="00452EE4">
        <w:rPr>
          <w:sz w:val="24"/>
          <w:szCs w:val="24"/>
        </w:rPr>
        <w:t xml:space="preserve"> samodzielny i autonomiczny rozwój. Obok generowania wartości dodanej lokalnego kapitału ważne są także działania na rzecz podnoszenia jakości życia mieszkańców. Są to te wszystkie inwestycje, które poprawiają poziom satysfakcji z życia wśród lokalnej społeczności, a także zwiększają możliwości atrakcyjnego i efektywnego spędzania wolnego czasu. Wśród tego rodzaju inwestycji są często te, które dotyczą infrastruktury społecznej i technicznej służącej miejscowej społeczności. </w:t>
      </w:r>
    </w:p>
    <w:p w14:paraId="16D72E6D" w14:textId="77777777" w:rsidR="00072AF3" w:rsidRDefault="00072AF3" w:rsidP="00E54EAA">
      <w:pPr>
        <w:pStyle w:val="Nagwek1"/>
        <w:sectPr w:rsidR="00072AF3" w:rsidSect="002C1DCD">
          <w:headerReference w:type="first" r:id="rId19"/>
          <w:footerReference w:type="first" r:id="rId20"/>
          <w:pgSz w:w="11906" w:h="16838"/>
          <w:pgMar w:top="2823" w:right="707" w:bottom="1417" w:left="709" w:header="708" w:footer="708" w:gutter="0"/>
          <w:pgNumType w:start="4"/>
          <w:cols w:num="2" w:space="708"/>
          <w:docGrid w:linePitch="360"/>
        </w:sectPr>
      </w:pPr>
    </w:p>
    <w:p w14:paraId="437BFC94" w14:textId="6FDA33AB" w:rsidR="00072AF3" w:rsidRDefault="00072AF3" w:rsidP="00E54EAA">
      <w:pPr>
        <w:pStyle w:val="Nagwek1"/>
      </w:pPr>
      <w:bookmarkStart w:id="1" w:name="_Toc86303641"/>
      <w:r>
        <w:lastRenderedPageBreak/>
        <w:t xml:space="preserve">Przebieg prac </w:t>
      </w:r>
      <w:r w:rsidR="009D51C2">
        <w:t xml:space="preserve">i struktura </w:t>
      </w:r>
      <w:r w:rsidR="00EB657D">
        <w:t>S</w:t>
      </w:r>
      <w:r>
        <w:t>trategi</w:t>
      </w:r>
      <w:r w:rsidR="009D51C2">
        <w:t>i</w:t>
      </w:r>
      <w:r>
        <w:t xml:space="preserve"> rozwoju gminy </w:t>
      </w:r>
      <w:r w:rsidR="0046605A">
        <w:t>Suchy Las</w:t>
      </w:r>
      <w:r>
        <w:t xml:space="preserve"> </w:t>
      </w:r>
      <w:r w:rsidR="0046605A">
        <w:t xml:space="preserve">do </w:t>
      </w:r>
      <w:r>
        <w:t>2030</w:t>
      </w:r>
      <w:bookmarkEnd w:id="1"/>
    </w:p>
    <w:p w14:paraId="56C9D3BA" w14:textId="1D407570" w:rsidR="00072AF3" w:rsidRDefault="00EB657D" w:rsidP="00072AF3">
      <w:pPr>
        <w:rPr>
          <w:sz w:val="24"/>
          <w:szCs w:val="24"/>
        </w:rPr>
      </w:pPr>
      <w:r w:rsidRPr="00452EE4">
        <w:rPr>
          <w:i/>
          <w:sz w:val="24"/>
          <w:szCs w:val="24"/>
        </w:rPr>
        <w:t>S</w:t>
      </w:r>
      <w:r w:rsidR="00072AF3" w:rsidRPr="00452EE4">
        <w:rPr>
          <w:i/>
          <w:sz w:val="24"/>
          <w:szCs w:val="24"/>
        </w:rPr>
        <w:t xml:space="preserve">trategia rozwoju gminy </w:t>
      </w:r>
      <w:r w:rsidR="0046605A">
        <w:rPr>
          <w:i/>
          <w:sz w:val="24"/>
          <w:szCs w:val="24"/>
        </w:rPr>
        <w:t xml:space="preserve">Suchy Las do </w:t>
      </w:r>
      <w:r w:rsidR="00072AF3" w:rsidRPr="00452EE4">
        <w:rPr>
          <w:i/>
          <w:sz w:val="24"/>
          <w:szCs w:val="24"/>
        </w:rPr>
        <w:t>2030</w:t>
      </w:r>
      <w:r w:rsidR="00072AF3" w:rsidRPr="00452EE4">
        <w:rPr>
          <w:sz w:val="24"/>
          <w:szCs w:val="24"/>
        </w:rPr>
        <w:t xml:space="preserve"> została opracowana według modelu ekspercko-partycypacyjnego, tzn. zawiera ona zarówno ustalenia diagnostyczne i strategiczne osób zajmujących się zawodowo problematyką rozwoju lokalnego jak i lokalnych liderów, mieszkańców gmin</w:t>
      </w:r>
      <w:r w:rsidR="001C73C1" w:rsidRPr="00452EE4">
        <w:rPr>
          <w:sz w:val="24"/>
          <w:szCs w:val="24"/>
        </w:rPr>
        <w:t>y, przedsiębiorców i </w:t>
      </w:r>
      <w:r w:rsidR="006D22EA" w:rsidRPr="00452EE4">
        <w:rPr>
          <w:sz w:val="24"/>
          <w:szCs w:val="24"/>
        </w:rPr>
        <w:t>przedstawicieli różnych organizacji publicznych i niepublicznych</w:t>
      </w:r>
      <w:r w:rsidR="00072AF3" w:rsidRPr="00452EE4">
        <w:rPr>
          <w:sz w:val="24"/>
          <w:szCs w:val="24"/>
        </w:rPr>
        <w:t>.</w:t>
      </w:r>
    </w:p>
    <w:p w14:paraId="4CE61477" w14:textId="31ABFDB6" w:rsidR="009D51C2" w:rsidRDefault="009D51C2" w:rsidP="00072AF3">
      <w:pPr>
        <w:rPr>
          <w:sz w:val="24"/>
          <w:szCs w:val="24"/>
        </w:rPr>
      </w:pPr>
    </w:p>
    <w:p w14:paraId="289987BF" w14:textId="77777777" w:rsidR="009D51C2" w:rsidRPr="00AB0B50" w:rsidRDefault="009D51C2" w:rsidP="009D51C2">
      <w:r w:rsidRPr="00AB0B50">
        <w:rPr>
          <w:noProof/>
          <w:lang w:eastAsia="pl-PL"/>
        </w:rPr>
        <w:drawing>
          <wp:inline distT="0" distB="0" distL="0" distR="0" wp14:anchorId="20F8FAF0" wp14:editId="690BA1A2">
            <wp:extent cx="3077210" cy="3396343"/>
            <wp:effectExtent l="0" t="0" r="8890" b="0"/>
            <wp:docPr id="27"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24F974CB" w14:textId="77777777" w:rsidR="009D51C2" w:rsidRPr="009F7047" w:rsidRDefault="009D51C2" w:rsidP="009D51C2">
      <w:pPr>
        <w:pStyle w:val="Tytu"/>
      </w:pPr>
      <w:r w:rsidRPr="009F7047">
        <w:t xml:space="preserve">Rycina </w:t>
      </w:r>
      <w:r>
        <w:t>2</w:t>
      </w:r>
      <w:r w:rsidRPr="009F7047">
        <w:t xml:space="preserve">.1. </w:t>
      </w:r>
      <w:r>
        <w:t>Etapy</w:t>
      </w:r>
      <w:r w:rsidRPr="009F7047">
        <w:t xml:space="preserve"> tworzenia </w:t>
      </w:r>
      <w:r>
        <w:t>S</w:t>
      </w:r>
      <w:r w:rsidRPr="009F7047">
        <w:t xml:space="preserve">trategii rozwoju gminy </w:t>
      </w:r>
      <w:r>
        <w:t xml:space="preserve">Suchy Las do </w:t>
      </w:r>
      <w:r w:rsidRPr="009F7047">
        <w:t>20</w:t>
      </w:r>
      <w:r>
        <w:t>30 r.</w:t>
      </w:r>
    </w:p>
    <w:p w14:paraId="11025163" w14:textId="77777777" w:rsidR="009D51C2" w:rsidRPr="00AB0B50" w:rsidRDefault="009D51C2" w:rsidP="009D51C2">
      <w:pPr>
        <w:pStyle w:val="Bezodstpw"/>
      </w:pPr>
      <w:r w:rsidRPr="00AB0B50">
        <w:t>źródło: opracowanie własne.</w:t>
      </w:r>
    </w:p>
    <w:p w14:paraId="79B3C9C4" w14:textId="5B6E7190" w:rsidR="00C37A5C" w:rsidRPr="00452EE4" w:rsidRDefault="00C37A5C" w:rsidP="00C37A5C">
      <w:pPr>
        <w:ind w:firstLine="284"/>
        <w:rPr>
          <w:sz w:val="24"/>
          <w:szCs w:val="24"/>
        </w:rPr>
      </w:pPr>
      <w:r w:rsidRPr="00452EE4">
        <w:rPr>
          <w:sz w:val="24"/>
          <w:szCs w:val="24"/>
        </w:rPr>
        <w:t xml:space="preserve">Proces budowania strategii rozwoju ma charakter sekwencyjny. Oznacza to, że każdy kolejny etap tego procesu może zostać rozpoczęty po zakończeniu poprzedniego. Opracowanie Strategii dla gminy </w:t>
      </w:r>
      <w:r w:rsidR="0046605A">
        <w:rPr>
          <w:sz w:val="24"/>
          <w:szCs w:val="24"/>
        </w:rPr>
        <w:t xml:space="preserve">Suchy Las </w:t>
      </w:r>
      <w:r w:rsidRPr="00452EE4">
        <w:rPr>
          <w:sz w:val="24"/>
          <w:szCs w:val="24"/>
        </w:rPr>
        <w:t>przebiegało w kilku etapach (ryc. 2.1):</w:t>
      </w:r>
    </w:p>
    <w:p w14:paraId="01506648" w14:textId="7CA7E1DC" w:rsidR="00C37A5C" w:rsidRPr="00591A7D" w:rsidRDefault="00C37A5C" w:rsidP="005F65B9">
      <w:pPr>
        <w:pStyle w:val="Akapitzlist"/>
        <w:numPr>
          <w:ilvl w:val="0"/>
          <w:numId w:val="5"/>
        </w:numPr>
        <w:rPr>
          <w:sz w:val="24"/>
          <w:szCs w:val="24"/>
        </w:rPr>
      </w:pPr>
      <w:r w:rsidRPr="00452EE4">
        <w:rPr>
          <w:b/>
          <w:sz w:val="24"/>
          <w:szCs w:val="24"/>
        </w:rPr>
        <w:t>S</w:t>
      </w:r>
      <w:r w:rsidRPr="00591A7D">
        <w:rPr>
          <w:b/>
          <w:sz w:val="24"/>
          <w:szCs w:val="24"/>
        </w:rPr>
        <w:t>zczegółowa diagnoza stanu istniejącego</w:t>
      </w:r>
      <w:r w:rsidRPr="00591A7D">
        <w:rPr>
          <w:sz w:val="24"/>
          <w:szCs w:val="24"/>
        </w:rPr>
        <w:t xml:space="preserve"> – opracowana w oparciu o zastosowanie szeregu metod badawczych i </w:t>
      </w:r>
      <w:r w:rsidRPr="00591A7D">
        <w:rPr>
          <w:sz w:val="24"/>
          <w:szCs w:val="24"/>
        </w:rPr>
        <w:t>wykorzystaniu różnych wskaźników opisujących sytuację społeczną, gospodarczą i</w:t>
      </w:r>
      <w:r w:rsidR="0046605A" w:rsidRPr="00591A7D">
        <w:rPr>
          <w:sz w:val="24"/>
          <w:szCs w:val="24"/>
        </w:rPr>
        <w:t> </w:t>
      </w:r>
      <w:r w:rsidRPr="00591A7D">
        <w:rPr>
          <w:sz w:val="24"/>
          <w:szCs w:val="24"/>
        </w:rPr>
        <w:t xml:space="preserve">przyrodniczą gminy </w:t>
      </w:r>
      <w:r w:rsidR="0046605A" w:rsidRPr="00591A7D">
        <w:rPr>
          <w:sz w:val="24"/>
          <w:szCs w:val="24"/>
        </w:rPr>
        <w:t>Suchy Las</w:t>
      </w:r>
      <w:r w:rsidRPr="00591A7D">
        <w:rPr>
          <w:sz w:val="24"/>
          <w:szCs w:val="24"/>
        </w:rPr>
        <w:t xml:space="preserve"> </w:t>
      </w:r>
      <w:bookmarkStart w:id="2" w:name="OLE_LINK1"/>
      <w:r w:rsidRPr="00591A7D">
        <w:rPr>
          <w:sz w:val="24"/>
          <w:szCs w:val="24"/>
        </w:rPr>
        <w:t>(</w:t>
      </w:r>
      <w:r w:rsidR="0046605A" w:rsidRPr="00591A7D">
        <w:rPr>
          <w:sz w:val="24"/>
          <w:szCs w:val="24"/>
        </w:rPr>
        <w:t>rezultaty prac diagnostycznych zostały opublikowane w odrębnym raporcie</w:t>
      </w:r>
      <w:r w:rsidR="00591A7D" w:rsidRPr="00591A7D">
        <w:rPr>
          <w:sz w:val="24"/>
          <w:szCs w:val="24"/>
        </w:rPr>
        <w:t xml:space="preserve"> </w:t>
      </w:r>
      <w:bookmarkStart w:id="3" w:name="OLE_LINK2"/>
      <w:r w:rsidR="00591A7D" w:rsidRPr="00591A7D">
        <w:rPr>
          <w:sz w:val="24"/>
          <w:szCs w:val="24"/>
        </w:rPr>
        <w:t>– w niniejszym dokumencie zostaną opisane najważniejsze wnioski wynikające z raportu</w:t>
      </w:r>
      <w:bookmarkEnd w:id="3"/>
      <w:r w:rsidRPr="00591A7D">
        <w:rPr>
          <w:sz w:val="24"/>
          <w:szCs w:val="24"/>
        </w:rPr>
        <w:t>)</w:t>
      </w:r>
      <w:bookmarkEnd w:id="2"/>
      <w:r w:rsidRPr="00591A7D">
        <w:rPr>
          <w:sz w:val="24"/>
          <w:szCs w:val="24"/>
        </w:rPr>
        <w:t>;</w:t>
      </w:r>
    </w:p>
    <w:p w14:paraId="04709839" w14:textId="295367C8" w:rsidR="00C37A5C" w:rsidRPr="00591A7D" w:rsidRDefault="00C37A5C" w:rsidP="005F65B9">
      <w:pPr>
        <w:pStyle w:val="Akapitzlist"/>
        <w:numPr>
          <w:ilvl w:val="0"/>
          <w:numId w:val="5"/>
        </w:numPr>
        <w:rPr>
          <w:sz w:val="24"/>
          <w:szCs w:val="24"/>
        </w:rPr>
      </w:pPr>
      <w:r w:rsidRPr="00591A7D">
        <w:rPr>
          <w:b/>
          <w:sz w:val="24"/>
          <w:szCs w:val="24"/>
        </w:rPr>
        <w:t xml:space="preserve">Autodiagnoza </w:t>
      </w:r>
      <w:r w:rsidRPr="00591A7D">
        <w:rPr>
          <w:sz w:val="24"/>
          <w:szCs w:val="24"/>
        </w:rPr>
        <w:t>– opracowana w oparciu o</w:t>
      </w:r>
      <w:r w:rsidR="0046605A" w:rsidRPr="00591A7D">
        <w:rPr>
          <w:sz w:val="24"/>
          <w:szCs w:val="24"/>
        </w:rPr>
        <w:t> </w:t>
      </w:r>
      <w:r w:rsidRPr="00591A7D">
        <w:rPr>
          <w:sz w:val="24"/>
          <w:szCs w:val="24"/>
        </w:rPr>
        <w:t xml:space="preserve">wyniki </w:t>
      </w:r>
      <w:r w:rsidR="0046605A" w:rsidRPr="00591A7D">
        <w:rPr>
          <w:sz w:val="24"/>
          <w:szCs w:val="24"/>
        </w:rPr>
        <w:t xml:space="preserve">wywiadów pogłębionych z liderami lokalnymi, ankiety z mieszkańcami oraz </w:t>
      </w:r>
      <w:r w:rsidRPr="00591A7D">
        <w:rPr>
          <w:sz w:val="24"/>
          <w:szCs w:val="24"/>
        </w:rPr>
        <w:t>spotka</w:t>
      </w:r>
      <w:r w:rsidR="0046605A" w:rsidRPr="00591A7D">
        <w:rPr>
          <w:sz w:val="24"/>
          <w:szCs w:val="24"/>
        </w:rPr>
        <w:t>nia</w:t>
      </w:r>
      <w:r w:rsidRPr="00591A7D">
        <w:rPr>
          <w:sz w:val="24"/>
          <w:szCs w:val="24"/>
        </w:rPr>
        <w:t xml:space="preserve"> </w:t>
      </w:r>
      <w:r w:rsidR="0046605A" w:rsidRPr="00591A7D">
        <w:rPr>
          <w:sz w:val="24"/>
          <w:szCs w:val="24"/>
        </w:rPr>
        <w:t>warsztatowe z przedstawicielami społeczności lokalnej (wnioski z badań społecznych stanowiących autodiagnozę, zostały opublikowane wraz z rezultatem prac diagnostycznych w odrębnym raporcie</w:t>
      </w:r>
      <w:r w:rsidR="00591A7D" w:rsidRPr="00591A7D">
        <w:rPr>
          <w:sz w:val="24"/>
          <w:szCs w:val="24"/>
        </w:rPr>
        <w:t xml:space="preserve"> – w niniejszym dokumencie zostaną opisane najważniejsze wnioski wynikające z raportu</w:t>
      </w:r>
      <w:r w:rsidR="0046605A" w:rsidRPr="00591A7D">
        <w:rPr>
          <w:sz w:val="24"/>
          <w:szCs w:val="24"/>
        </w:rPr>
        <w:t>)</w:t>
      </w:r>
      <w:r w:rsidRPr="00591A7D">
        <w:rPr>
          <w:sz w:val="24"/>
          <w:szCs w:val="24"/>
        </w:rPr>
        <w:t>;</w:t>
      </w:r>
    </w:p>
    <w:p w14:paraId="6E8C81CC" w14:textId="1B10D87E" w:rsidR="00C37A5C" w:rsidRPr="00591A7D" w:rsidRDefault="00C37A5C" w:rsidP="005F65B9">
      <w:pPr>
        <w:pStyle w:val="Akapitzlist"/>
        <w:numPr>
          <w:ilvl w:val="0"/>
          <w:numId w:val="5"/>
        </w:numPr>
        <w:rPr>
          <w:sz w:val="24"/>
          <w:szCs w:val="24"/>
        </w:rPr>
      </w:pPr>
      <w:r w:rsidRPr="00591A7D">
        <w:rPr>
          <w:b/>
          <w:sz w:val="24"/>
          <w:szCs w:val="24"/>
        </w:rPr>
        <w:t>Synteza diagnozy</w:t>
      </w:r>
      <w:r w:rsidRPr="00591A7D">
        <w:rPr>
          <w:sz w:val="24"/>
          <w:szCs w:val="24"/>
        </w:rPr>
        <w:t xml:space="preserve"> – sporządzona z wykorzystaniem metody SWOT przy udziale reprezentantów społeczności lokalnej oraz autorów dokumentu</w:t>
      </w:r>
      <w:r w:rsidR="0046605A" w:rsidRPr="00591A7D">
        <w:rPr>
          <w:sz w:val="24"/>
          <w:szCs w:val="24"/>
        </w:rPr>
        <w:t xml:space="preserve"> – ostateczne rezultaty są </w:t>
      </w:r>
      <w:r w:rsidR="00695144">
        <w:rPr>
          <w:sz w:val="24"/>
          <w:szCs w:val="24"/>
        </w:rPr>
        <w:t>efektem</w:t>
      </w:r>
      <w:r w:rsidR="001150EC">
        <w:rPr>
          <w:sz w:val="24"/>
          <w:szCs w:val="24"/>
        </w:rPr>
        <w:t xml:space="preserve"> prac diagnostycznych prowadzonych w ramach diagnozy szczegółowej oraz</w:t>
      </w:r>
      <w:r w:rsidR="0046605A" w:rsidRPr="00591A7D">
        <w:rPr>
          <w:sz w:val="24"/>
          <w:szCs w:val="24"/>
        </w:rPr>
        <w:t xml:space="preserve"> </w:t>
      </w:r>
      <w:r w:rsidR="00293D38" w:rsidRPr="00591A7D">
        <w:rPr>
          <w:sz w:val="24"/>
          <w:szCs w:val="24"/>
        </w:rPr>
        <w:t>autodiagnoz</w:t>
      </w:r>
      <w:r w:rsidR="001150EC">
        <w:rPr>
          <w:sz w:val="24"/>
          <w:szCs w:val="24"/>
        </w:rPr>
        <w:t>y;</w:t>
      </w:r>
    </w:p>
    <w:p w14:paraId="33CA3616" w14:textId="4C1EFFA5" w:rsidR="00C37A5C" w:rsidRPr="00591A7D" w:rsidRDefault="00C37A5C" w:rsidP="00293D38">
      <w:pPr>
        <w:pStyle w:val="Akapitzlist"/>
        <w:numPr>
          <w:ilvl w:val="0"/>
          <w:numId w:val="5"/>
        </w:numPr>
        <w:rPr>
          <w:sz w:val="24"/>
          <w:szCs w:val="24"/>
        </w:rPr>
      </w:pPr>
      <w:r w:rsidRPr="00591A7D">
        <w:rPr>
          <w:b/>
          <w:sz w:val="24"/>
          <w:szCs w:val="24"/>
        </w:rPr>
        <w:t>Wizja rozwoju</w:t>
      </w:r>
      <w:r w:rsidR="00591A7D" w:rsidRPr="00591A7D">
        <w:rPr>
          <w:b/>
          <w:sz w:val="24"/>
          <w:szCs w:val="24"/>
        </w:rPr>
        <w:t xml:space="preserve">, cele i kierunki działań </w:t>
      </w:r>
      <w:r w:rsidRPr="00591A7D">
        <w:rPr>
          <w:sz w:val="24"/>
          <w:szCs w:val="24"/>
        </w:rPr>
        <w:t>– opracowana w</w:t>
      </w:r>
      <w:r w:rsidR="00293D38" w:rsidRPr="00591A7D">
        <w:rPr>
          <w:sz w:val="24"/>
          <w:szCs w:val="24"/>
        </w:rPr>
        <w:t> </w:t>
      </w:r>
      <w:r w:rsidRPr="00591A7D">
        <w:rPr>
          <w:sz w:val="24"/>
          <w:szCs w:val="24"/>
        </w:rPr>
        <w:t xml:space="preserve">oparciu o </w:t>
      </w:r>
      <w:r w:rsidR="00293D38" w:rsidRPr="00591A7D">
        <w:rPr>
          <w:sz w:val="24"/>
          <w:szCs w:val="24"/>
        </w:rPr>
        <w:t>rekomendacje i</w:t>
      </w:r>
      <w:r w:rsidR="009D51C2">
        <w:rPr>
          <w:sz w:val="24"/>
          <w:szCs w:val="24"/>
        </w:rPr>
        <w:t> </w:t>
      </w:r>
      <w:r w:rsidR="00293D38" w:rsidRPr="00591A7D">
        <w:rPr>
          <w:sz w:val="24"/>
          <w:szCs w:val="24"/>
        </w:rPr>
        <w:t xml:space="preserve">sugestie przedstawicieli społeczności lokalnej (w ramach </w:t>
      </w:r>
      <w:r w:rsidRPr="00591A7D">
        <w:rPr>
          <w:sz w:val="24"/>
          <w:szCs w:val="24"/>
        </w:rPr>
        <w:t>konsultacji społecznych</w:t>
      </w:r>
      <w:r w:rsidR="00293D38" w:rsidRPr="00591A7D">
        <w:rPr>
          <w:sz w:val="24"/>
          <w:szCs w:val="24"/>
        </w:rPr>
        <w:t>)</w:t>
      </w:r>
      <w:r w:rsidRPr="00591A7D">
        <w:rPr>
          <w:sz w:val="24"/>
          <w:szCs w:val="24"/>
        </w:rPr>
        <w:t xml:space="preserve">, pomysły autorów oraz współpracę z zespołem strategicznym reprezentującym gminę </w:t>
      </w:r>
      <w:r w:rsidR="00293D38" w:rsidRPr="00591A7D">
        <w:rPr>
          <w:sz w:val="24"/>
          <w:szCs w:val="24"/>
        </w:rPr>
        <w:t xml:space="preserve">Suchy Las. Oprócz wizji, strukturę części kierunkowej dokumentu będą stanowiły </w:t>
      </w:r>
      <w:r w:rsidR="00591A7D" w:rsidRPr="00591A7D">
        <w:rPr>
          <w:sz w:val="24"/>
          <w:szCs w:val="24"/>
        </w:rPr>
        <w:t>c</w:t>
      </w:r>
      <w:r w:rsidRPr="00591A7D">
        <w:rPr>
          <w:bCs/>
          <w:sz w:val="24"/>
          <w:szCs w:val="24"/>
        </w:rPr>
        <w:t>ele</w:t>
      </w:r>
      <w:r w:rsidR="00591A7D" w:rsidRPr="00591A7D">
        <w:rPr>
          <w:bCs/>
          <w:sz w:val="24"/>
          <w:szCs w:val="24"/>
        </w:rPr>
        <w:t xml:space="preserve"> strategiczne rozwoju w wymiarze społecznym, gospodarczym i przestrzennym oraz kierunki działań podejmowanych dla osiągnięcia celów strategicznych.</w:t>
      </w:r>
      <w:r w:rsidRPr="00591A7D">
        <w:rPr>
          <w:bCs/>
          <w:sz w:val="24"/>
          <w:szCs w:val="24"/>
        </w:rPr>
        <w:t xml:space="preserve"> </w:t>
      </w:r>
      <w:r w:rsidR="00591A7D" w:rsidRPr="00591A7D">
        <w:rPr>
          <w:bCs/>
          <w:sz w:val="24"/>
          <w:szCs w:val="24"/>
        </w:rPr>
        <w:t xml:space="preserve">Całość tych ustaleń stanowić będzie </w:t>
      </w:r>
      <w:r w:rsidRPr="00591A7D">
        <w:rPr>
          <w:bCs/>
          <w:sz w:val="24"/>
          <w:szCs w:val="24"/>
        </w:rPr>
        <w:t xml:space="preserve">plan działań strategicznych, które mają pomóc gminie </w:t>
      </w:r>
      <w:r w:rsidR="00293D38" w:rsidRPr="00591A7D">
        <w:rPr>
          <w:bCs/>
          <w:sz w:val="24"/>
          <w:szCs w:val="24"/>
        </w:rPr>
        <w:t xml:space="preserve">Suchy Las </w:t>
      </w:r>
      <w:r w:rsidRPr="00591A7D">
        <w:rPr>
          <w:bCs/>
          <w:sz w:val="24"/>
          <w:szCs w:val="24"/>
        </w:rPr>
        <w:t>osiągnąć założoną wizję rozwoju i wzmocnić swoje mocne strony, a osłabić negatywne oddziaływanie słabych stron</w:t>
      </w:r>
      <w:r w:rsidR="00591A7D" w:rsidRPr="00591A7D">
        <w:rPr>
          <w:bCs/>
          <w:sz w:val="24"/>
          <w:szCs w:val="24"/>
        </w:rPr>
        <w:t>.</w:t>
      </w:r>
    </w:p>
    <w:p w14:paraId="777FE06A" w14:textId="5C424889" w:rsidR="00591A7D" w:rsidRDefault="00591A7D" w:rsidP="005F65B9">
      <w:pPr>
        <w:pStyle w:val="Akapitzlist"/>
        <w:numPr>
          <w:ilvl w:val="0"/>
          <w:numId w:val="5"/>
        </w:numPr>
        <w:rPr>
          <w:sz w:val="24"/>
          <w:szCs w:val="24"/>
        </w:rPr>
      </w:pPr>
      <w:r w:rsidRPr="00591A7D">
        <w:rPr>
          <w:b/>
          <w:bCs/>
          <w:sz w:val="24"/>
          <w:szCs w:val="24"/>
        </w:rPr>
        <w:lastRenderedPageBreak/>
        <w:t>Model struktury funkcjonalno-przestrzennej oraz rekomendacje dla polityki przestrzennej gminy</w:t>
      </w:r>
      <w:r>
        <w:rPr>
          <w:sz w:val="24"/>
          <w:szCs w:val="24"/>
        </w:rPr>
        <w:t xml:space="preserve"> – zmiany legislacyjne, które dokonały się w polskim prawie pod koniec 2020 r. wprowadziły elementy wiążące planowanie strategiczne z planowaniem przestrzennym. Ich materialnym wyrazem ma być model struktury funkcjonalno-przestrzennej, który powinien być przestrzennym obrazem części kierunkowej strategii. Model powinien także </w:t>
      </w:r>
      <w:r w:rsidR="009D51C2">
        <w:rPr>
          <w:sz w:val="24"/>
          <w:szCs w:val="24"/>
        </w:rPr>
        <w:t>prowadzić do opracowania rekomendacji dla lokalnej polityki przestrzennej, określanej w studium uwarunkowań i kierunków zagospodarowania przestrzennego, a realizowanej poprzez miejscowe plany zagospodarowania przestrzennego.</w:t>
      </w:r>
    </w:p>
    <w:p w14:paraId="75E5A9AD" w14:textId="1AF9165C" w:rsidR="009D51C2" w:rsidRPr="00591A7D" w:rsidRDefault="009D51C2" w:rsidP="005F65B9">
      <w:pPr>
        <w:pStyle w:val="Akapitzlist"/>
        <w:numPr>
          <w:ilvl w:val="0"/>
          <w:numId w:val="5"/>
        </w:numPr>
        <w:rPr>
          <w:sz w:val="24"/>
          <w:szCs w:val="24"/>
        </w:rPr>
      </w:pPr>
      <w:r>
        <w:rPr>
          <w:b/>
          <w:bCs/>
          <w:sz w:val="24"/>
          <w:szCs w:val="24"/>
        </w:rPr>
        <w:t xml:space="preserve">Obszary strategicznej interwencji </w:t>
      </w:r>
      <w:r>
        <w:rPr>
          <w:sz w:val="24"/>
          <w:szCs w:val="24"/>
        </w:rPr>
        <w:t xml:space="preserve">– kategoria obszarów, które mogą zostać przez gminę wskazane jako szczególnie istotne z punktu widzenia interwencji rozwojowej. Obszary strategicznej interwencji to tereny kumulowania się zjawisk negatywnych lub obszary stanowiące potencjał rozwojowy. Są one materialnym obrazem </w:t>
      </w:r>
      <w:proofErr w:type="spellStart"/>
      <w:r>
        <w:rPr>
          <w:sz w:val="24"/>
          <w:szCs w:val="24"/>
        </w:rPr>
        <w:t>terytorializacji</w:t>
      </w:r>
      <w:proofErr w:type="spellEnd"/>
      <w:r>
        <w:rPr>
          <w:sz w:val="24"/>
          <w:szCs w:val="24"/>
        </w:rPr>
        <w:t xml:space="preserve"> procesów rozwoju i kierowania interwencji publicznej do całych obszarów, a nie konkretnych sektorów, branż, działalności.</w:t>
      </w:r>
    </w:p>
    <w:p w14:paraId="6F89AF60" w14:textId="2042AE08" w:rsidR="00C37A5C" w:rsidRPr="0011133C" w:rsidRDefault="00C37A5C" w:rsidP="005F65B9">
      <w:pPr>
        <w:pStyle w:val="Akapitzlist"/>
        <w:numPr>
          <w:ilvl w:val="0"/>
          <w:numId w:val="5"/>
        </w:numPr>
        <w:rPr>
          <w:sz w:val="24"/>
          <w:szCs w:val="24"/>
        </w:rPr>
      </w:pPr>
      <w:r w:rsidRPr="00591A7D">
        <w:rPr>
          <w:b/>
          <w:sz w:val="24"/>
          <w:szCs w:val="24"/>
        </w:rPr>
        <w:t xml:space="preserve">System </w:t>
      </w:r>
      <w:r w:rsidR="009D51C2">
        <w:rPr>
          <w:b/>
          <w:sz w:val="24"/>
          <w:szCs w:val="24"/>
        </w:rPr>
        <w:t>realizacji strategii</w:t>
      </w:r>
      <w:r w:rsidR="00DA3826">
        <w:rPr>
          <w:b/>
          <w:sz w:val="24"/>
          <w:szCs w:val="24"/>
        </w:rPr>
        <w:t>, ramy finansowe</w:t>
      </w:r>
      <w:r w:rsidR="009D51C2">
        <w:rPr>
          <w:b/>
          <w:sz w:val="24"/>
          <w:szCs w:val="24"/>
        </w:rPr>
        <w:t xml:space="preserve"> i źródła finansowania </w:t>
      </w:r>
      <w:r w:rsidRPr="00591A7D">
        <w:rPr>
          <w:bCs/>
          <w:sz w:val="24"/>
          <w:szCs w:val="24"/>
        </w:rPr>
        <w:t xml:space="preserve">– zespół działań i ich organizacji, zmierzający do skutecznego wdrażania </w:t>
      </w:r>
      <w:r w:rsidR="009D51C2">
        <w:rPr>
          <w:bCs/>
          <w:sz w:val="24"/>
          <w:szCs w:val="24"/>
        </w:rPr>
        <w:t>działań</w:t>
      </w:r>
      <w:r w:rsidRPr="00591A7D">
        <w:rPr>
          <w:bCs/>
          <w:sz w:val="24"/>
          <w:szCs w:val="24"/>
        </w:rPr>
        <w:t xml:space="preserve"> strategicznych oraz korygowania dokonywanych wyborów w oparciu o</w:t>
      </w:r>
      <w:r w:rsidR="009D51C2">
        <w:rPr>
          <w:bCs/>
          <w:sz w:val="24"/>
          <w:szCs w:val="24"/>
        </w:rPr>
        <w:t> </w:t>
      </w:r>
      <w:r w:rsidRPr="00591A7D">
        <w:rPr>
          <w:bCs/>
          <w:sz w:val="24"/>
          <w:szCs w:val="24"/>
        </w:rPr>
        <w:t>zmieniającą się sytuację zewnętrzną i</w:t>
      </w:r>
      <w:r w:rsidR="009D51C2">
        <w:rPr>
          <w:bCs/>
          <w:sz w:val="24"/>
          <w:szCs w:val="24"/>
        </w:rPr>
        <w:t> </w:t>
      </w:r>
      <w:r w:rsidRPr="00591A7D">
        <w:rPr>
          <w:bCs/>
          <w:sz w:val="24"/>
          <w:szCs w:val="24"/>
        </w:rPr>
        <w:t>wewnętrzną gminy</w:t>
      </w:r>
      <w:r w:rsidR="009D51C2">
        <w:rPr>
          <w:bCs/>
          <w:sz w:val="24"/>
          <w:szCs w:val="24"/>
        </w:rPr>
        <w:t>.</w:t>
      </w:r>
    </w:p>
    <w:p w14:paraId="391B3B41" w14:textId="2E0E2B2D" w:rsidR="0011133C" w:rsidRPr="009D51C2" w:rsidRDefault="0011133C" w:rsidP="005F65B9">
      <w:pPr>
        <w:pStyle w:val="Akapitzlist"/>
        <w:numPr>
          <w:ilvl w:val="0"/>
          <w:numId w:val="5"/>
        </w:numPr>
        <w:rPr>
          <w:sz w:val="24"/>
          <w:szCs w:val="24"/>
        </w:rPr>
      </w:pPr>
      <w:r>
        <w:rPr>
          <w:b/>
          <w:sz w:val="24"/>
          <w:szCs w:val="24"/>
        </w:rPr>
        <w:t>Monitoring i ewaluacj</w:t>
      </w:r>
      <w:r w:rsidR="00695144">
        <w:rPr>
          <w:b/>
          <w:sz w:val="24"/>
          <w:szCs w:val="24"/>
        </w:rPr>
        <w:t>a</w:t>
      </w:r>
      <w:r>
        <w:rPr>
          <w:b/>
          <w:sz w:val="24"/>
          <w:szCs w:val="24"/>
        </w:rPr>
        <w:t xml:space="preserve"> strategii</w:t>
      </w:r>
      <w:r>
        <w:rPr>
          <w:bCs/>
          <w:sz w:val="24"/>
          <w:szCs w:val="24"/>
        </w:rPr>
        <w:t xml:space="preserve"> – sposób weryfikacji stopnia realizacji celów i kierunków działań, a także podejmowanych zamierzeń inwestycyjnych.</w:t>
      </w:r>
    </w:p>
    <w:p w14:paraId="4B649A0A" w14:textId="2263AAE4" w:rsidR="00452EE4" w:rsidRDefault="00452EE4" w:rsidP="00452EE4">
      <w:pPr>
        <w:pStyle w:val="Bezodstpw"/>
      </w:pPr>
    </w:p>
    <w:p w14:paraId="14D2550E" w14:textId="77777777" w:rsidR="00707B55" w:rsidRDefault="00707B55" w:rsidP="00E54EAA">
      <w:pPr>
        <w:pStyle w:val="Nagwek1"/>
        <w:sectPr w:rsidR="00707B55" w:rsidSect="00987AD6">
          <w:pgSz w:w="11906" w:h="16838"/>
          <w:pgMar w:top="2823" w:right="707" w:bottom="1417" w:left="709" w:header="708" w:footer="708" w:gutter="0"/>
          <w:cols w:num="2" w:space="708"/>
          <w:docGrid w:linePitch="360"/>
        </w:sectPr>
      </w:pPr>
    </w:p>
    <w:p w14:paraId="073DEF04" w14:textId="04B85A0F" w:rsidR="00BC3C02" w:rsidRDefault="00BC3C02" w:rsidP="00E54EAA">
      <w:pPr>
        <w:pStyle w:val="Nagwek1"/>
      </w:pPr>
      <w:bookmarkStart w:id="4" w:name="_Toc86303642"/>
      <w:r>
        <w:lastRenderedPageBreak/>
        <w:t>Konsultacje społeczne</w:t>
      </w:r>
      <w:bookmarkEnd w:id="4"/>
    </w:p>
    <w:p w14:paraId="4D4937E1" w14:textId="2C375E15" w:rsidR="00F80F5B" w:rsidRDefault="00F80F5B" w:rsidP="009D51C2">
      <w:pPr>
        <w:rPr>
          <w:bCs/>
          <w:sz w:val="24"/>
          <w:szCs w:val="24"/>
        </w:rPr>
      </w:pPr>
      <w:r w:rsidRPr="00F80F5B">
        <w:rPr>
          <w:bCs/>
          <w:sz w:val="24"/>
          <w:szCs w:val="24"/>
        </w:rPr>
        <w:t xml:space="preserve">Prace nad strategią rozwoju gminy Suchy Las koncentrują się od początku na zaangażowaniu w proces powstawania dokumentu jak największej liczby osób, mieszkańców gminy, przedsiębiorców, liderów społecznych, przedstawicieli różnych środowisk (ryc. </w:t>
      </w:r>
      <w:r>
        <w:rPr>
          <w:bCs/>
          <w:sz w:val="24"/>
          <w:szCs w:val="24"/>
        </w:rPr>
        <w:t>3</w:t>
      </w:r>
      <w:r w:rsidRPr="00F80F5B">
        <w:rPr>
          <w:bCs/>
          <w:sz w:val="24"/>
          <w:szCs w:val="24"/>
        </w:rPr>
        <w:t xml:space="preserve">.1). </w:t>
      </w:r>
    </w:p>
    <w:p w14:paraId="075FB886" w14:textId="77777777" w:rsidR="00F80F5B" w:rsidRDefault="00F80F5B" w:rsidP="00F80F5B">
      <w:r>
        <w:rPr>
          <w:noProof/>
          <w:lang w:eastAsia="pl-PL"/>
        </w:rPr>
        <w:drawing>
          <wp:inline distT="0" distB="0" distL="0" distR="0" wp14:anchorId="4DEC65D6" wp14:editId="21AE6599">
            <wp:extent cx="3111500" cy="3135275"/>
            <wp:effectExtent l="0" t="0" r="12700" b="0"/>
            <wp:docPr id="130" name="Diagram 1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7E369849" w14:textId="20DD1524" w:rsidR="00F80F5B" w:rsidRDefault="00F80F5B" w:rsidP="00F80F5B">
      <w:pPr>
        <w:pStyle w:val="Tytu"/>
      </w:pPr>
      <w:r>
        <w:t xml:space="preserve">Rycina </w:t>
      </w:r>
      <w:r w:rsidR="001150EC">
        <w:t>3</w:t>
      </w:r>
      <w:r>
        <w:t>.1. Grupy społeczne biorące udział w tworzeniu strategii rozwoju gminy Suchy Las</w:t>
      </w:r>
    </w:p>
    <w:p w14:paraId="0F7D1DC9" w14:textId="77777777" w:rsidR="00F80F5B" w:rsidRDefault="00F80F5B" w:rsidP="00F80F5B">
      <w:pPr>
        <w:pStyle w:val="Bezodstpw"/>
      </w:pPr>
      <w:r>
        <w:t>źródło: opracowanie własne.</w:t>
      </w:r>
    </w:p>
    <w:p w14:paraId="6F96A039" w14:textId="329464C0" w:rsidR="00F80F5B" w:rsidRDefault="00F80F5B" w:rsidP="00F80F5B">
      <w:pPr>
        <w:ind w:firstLine="284"/>
        <w:rPr>
          <w:bCs/>
          <w:sz w:val="24"/>
          <w:szCs w:val="24"/>
        </w:rPr>
      </w:pPr>
      <w:r w:rsidRPr="00F80F5B">
        <w:rPr>
          <w:bCs/>
          <w:sz w:val="24"/>
          <w:szCs w:val="24"/>
        </w:rPr>
        <w:t>Prace nad dokumentem prowadzili przedstawiciele środowiska akademickiego, którzy posiadają doświadczenie w zakresie tworzenia podobnych opracowań. Współpraca tzw. środowiska lokalnego oraz zewnętrznego daje możliwość uzyskania efektu synergii budowanego w oparciu o</w:t>
      </w:r>
      <w:r>
        <w:rPr>
          <w:bCs/>
          <w:sz w:val="24"/>
          <w:szCs w:val="24"/>
        </w:rPr>
        <w:t> </w:t>
      </w:r>
      <w:r w:rsidRPr="00F80F5B">
        <w:rPr>
          <w:bCs/>
          <w:sz w:val="24"/>
          <w:szCs w:val="24"/>
        </w:rPr>
        <w:t xml:space="preserve">różne potencjały obu grup. </w:t>
      </w:r>
      <w:r>
        <w:rPr>
          <w:bCs/>
          <w:sz w:val="24"/>
          <w:szCs w:val="24"/>
        </w:rPr>
        <w:t>Reprezentanci Wydziału Geografii Społeczno-Ekonomicznej i Gospodarki Przestrzennej UAM</w:t>
      </w:r>
      <w:r w:rsidRPr="00F80F5B">
        <w:rPr>
          <w:bCs/>
          <w:sz w:val="24"/>
          <w:szCs w:val="24"/>
        </w:rPr>
        <w:t xml:space="preserve"> wnieśli </w:t>
      </w:r>
      <w:r>
        <w:rPr>
          <w:bCs/>
          <w:sz w:val="24"/>
          <w:szCs w:val="24"/>
        </w:rPr>
        <w:t xml:space="preserve">w opracowanie dokumentu </w:t>
      </w:r>
      <w:r w:rsidRPr="00F80F5B">
        <w:rPr>
          <w:bCs/>
          <w:sz w:val="24"/>
          <w:szCs w:val="24"/>
        </w:rPr>
        <w:t>wkład merytoryczny, związany z</w:t>
      </w:r>
      <w:r>
        <w:rPr>
          <w:bCs/>
          <w:sz w:val="24"/>
          <w:szCs w:val="24"/>
        </w:rPr>
        <w:t> </w:t>
      </w:r>
      <w:r w:rsidRPr="00F80F5B">
        <w:rPr>
          <w:bCs/>
          <w:sz w:val="24"/>
          <w:szCs w:val="24"/>
        </w:rPr>
        <w:t>doświadczeniem i umiejętnościami analizy danych społeczno-gospodarczych i</w:t>
      </w:r>
      <w:r>
        <w:rPr>
          <w:bCs/>
          <w:sz w:val="24"/>
          <w:szCs w:val="24"/>
        </w:rPr>
        <w:t> </w:t>
      </w:r>
      <w:r w:rsidRPr="00F80F5B">
        <w:rPr>
          <w:bCs/>
          <w:sz w:val="24"/>
          <w:szCs w:val="24"/>
        </w:rPr>
        <w:t>przyrodniczych, ich interpretacją oraz oceną w</w:t>
      </w:r>
      <w:r>
        <w:rPr>
          <w:bCs/>
          <w:sz w:val="24"/>
          <w:szCs w:val="24"/>
        </w:rPr>
        <w:t> </w:t>
      </w:r>
      <w:r w:rsidRPr="00F80F5B">
        <w:rPr>
          <w:bCs/>
          <w:sz w:val="24"/>
          <w:szCs w:val="24"/>
        </w:rPr>
        <w:t xml:space="preserve">porównaniu z określonym układem odniesienia. Z kolei środowisko lokalne (mieszkańcy, przedsiębiorcy, </w:t>
      </w:r>
      <w:r w:rsidRPr="00F80F5B">
        <w:rPr>
          <w:bCs/>
          <w:sz w:val="24"/>
          <w:szCs w:val="24"/>
        </w:rPr>
        <w:t>przedstawiciele organizacji pozarządowych, liderzy społeczni) są tym gronem, które najlepiej zna potencjały i problemy gminy oraz przyczyny takiego a</w:t>
      </w:r>
      <w:r>
        <w:rPr>
          <w:bCs/>
          <w:sz w:val="24"/>
          <w:szCs w:val="24"/>
        </w:rPr>
        <w:t> </w:t>
      </w:r>
      <w:r w:rsidRPr="00F80F5B">
        <w:rPr>
          <w:bCs/>
          <w:sz w:val="24"/>
          <w:szCs w:val="24"/>
        </w:rPr>
        <w:t>nie innego stanu rzeczy.</w:t>
      </w:r>
    </w:p>
    <w:p w14:paraId="01E9D71F" w14:textId="77777777" w:rsidR="001150EC" w:rsidRDefault="001150EC" w:rsidP="00F80F5B">
      <w:pPr>
        <w:ind w:firstLine="284"/>
        <w:rPr>
          <w:bCs/>
          <w:sz w:val="24"/>
          <w:szCs w:val="24"/>
        </w:rPr>
      </w:pPr>
    </w:p>
    <w:p w14:paraId="543B2D26" w14:textId="5D72276F" w:rsidR="001150EC" w:rsidRDefault="001150EC" w:rsidP="001150EC">
      <w:pPr>
        <w:rPr>
          <w:bCs/>
          <w:sz w:val="24"/>
          <w:szCs w:val="24"/>
        </w:rPr>
      </w:pPr>
      <w:r>
        <w:rPr>
          <w:noProof/>
          <w:lang w:eastAsia="pl-PL"/>
        </w:rPr>
        <w:drawing>
          <wp:inline distT="0" distB="0" distL="0" distR="0" wp14:anchorId="7F5FC0EF" wp14:editId="61D49345">
            <wp:extent cx="3105785" cy="3129237"/>
            <wp:effectExtent l="0" t="0" r="0" b="14605"/>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3966FEE4" w14:textId="72A1E984" w:rsidR="001150EC" w:rsidRDefault="001150EC" w:rsidP="001150EC">
      <w:pPr>
        <w:pStyle w:val="Tytu"/>
      </w:pPr>
      <w:r>
        <w:t>Rycina 3.</w:t>
      </w:r>
      <w:r w:rsidR="008D1D94">
        <w:t>2</w:t>
      </w:r>
      <w:r>
        <w:t>. Etapy konsultacji społecznych przeprowadzonych w ramach tworzenia Strategii rozwoju gminy Suchy Las 2030</w:t>
      </w:r>
    </w:p>
    <w:p w14:paraId="3F4D4B44" w14:textId="77777777" w:rsidR="001150EC" w:rsidRDefault="001150EC" w:rsidP="001150EC">
      <w:pPr>
        <w:pStyle w:val="Bezodstpw"/>
      </w:pPr>
      <w:r>
        <w:t>źródło: opracowanie własne.</w:t>
      </w:r>
    </w:p>
    <w:p w14:paraId="45197D5B" w14:textId="0C03E87A" w:rsidR="009D51C2" w:rsidRDefault="009D51C2" w:rsidP="00F80F5B">
      <w:pPr>
        <w:ind w:firstLine="360"/>
        <w:rPr>
          <w:bCs/>
          <w:sz w:val="24"/>
          <w:szCs w:val="24"/>
        </w:rPr>
      </w:pPr>
      <w:r>
        <w:rPr>
          <w:bCs/>
          <w:sz w:val="24"/>
          <w:szCs w:val="24"/>
        </w:rPr>
        <w:t>Proces konsultacji społecznych przeprowadzonych w celu opracowania Strategii rozwoju gminy Suchy Las do 2030 r. miał kilka etapów</w:t>
      </w:r>
      <w:r w:rsidR="008D1D94">
        <w:rPr>
          <w:bCs/>
          <w:sz w:val="24"/>
          <w:szCs w:val="24"/>
        </w:rPr>
        <w:t xml:space="preserve"> (ryc. 3.2)</w:t>
      </w:r>
      <w:r>
        <w:rPr>
          <w:bCs/>
          <w:sz w:val="24"/>
          <w:szCs w:val="24"/>
        </w:rPr>
        <w:t xml:space="preserve">. </w:t>
      </w:r>
      <w:r w:rsidR="008D1D94">
        <w:rPr>
          <w:bCs/>
          <w:sz w:val="24"/>
          <w:szCs w:val="24"/>
        </w:rPr>
        <w:t>Większość</w:t>
      </w:r>
      <w:r>
        <w:rPr>
          <w:bCs/>
          <w:sz w:val="24"/>
          <w:szCs w:val="24"/>
        </w:rPr>
        <w:t xml:space="preserve"> z</w:t>
      </w:r>
      <w:r w:rsidR="006B412F">
        <w:rPr>
          <w:bCs/>
          <w:sz w:val="24"/>
          <w:szCs w:val="24"/>
        </w:rPr>
        <w:t> </w:t>
      </w:r>
      <w:r>
        <w:rPr>
          <w:bCs/>
          <w:sz w:val="24"/>
          <w:szCs w:val="24"/>
        </w:rPr>
        <w:t xml:space="preserve">nich została szczegółowo opisana w raporcie diagnostycznym, w niniejszym rozdziale zostaną one tylko krótko wspomniane. </w:t>
      </w:r>
      <w:r w:rsidRPr="006B412F">
        <w:rPr>
          <w:b/>
          <w:sz w:val="24"/>
          <w:szCs w:val="24"/>
        </w:rPr>
        <w:t xml:space="preserve">Pierwszym etapem konsultacji społecznych realizowanych na potrzeby diagnozy strategicznej oraz strategii </w:t>
      </w:r>
      <w:r w:rsidR="00A37129">
        <w:rPr>
          <w:b/>
          <w:sz w:val="24"/>
          <w:szCs w:val="24"/>
        </w:rPr>
        <w:t xml:space="preserve">rozwoju </w:t>
      </w:r>
      <w:r w:rsidRPr="006B412F">
        <w:rPr>
          <w:b/>
          <w:sz w:val="24"/>
          <w:szCs w:val="24"/>
        </w:rPr>
        <w:t>gminy Suchy Las były indywidualne wywiady pogłębione z przedstawicielami społeczności lokalnej</w:t>
      </w:r>
      <w:r w:rsidR="006B412F">
        <w:rPr>
          <w:b/>
          <w:sz w:val="24"/>
          <w:szCs w:val="24"/>
        </w:rPr>
        <w:t xml:space="preserve"> </w:t>
      </w:r>
      <w:r w:rsidR="006B412F" w:rsidRPr="006B412F">
        <w:rPr>
          <w:bCs/>
          <w:sz w:val="24"/>
          <w:szCs w:val="24"/>
        </w:rPr>
        <w:t>(</w:t>
      </w:r>
      <w:r w:rsidR="006B412F">
        <w:rPr>
          <w:bCs/>
          <w:sz w:val="24"/>
          <w:szCs w:val="24"/>
        </w:rPr>
        <w:t>przeprowadzone w</w:t>
      </w:r>
      <w:r w:rsidR="008D18B5">
        <w:rPr>
          <w:bCs/>
          <w:sz w:val="24"/>
          <w:szCs w:val="24"/>
        </w:rPr>
        <w:t> </w:t>
      </w:r>
      <w:r w:rsidR="006B412F">
        <w:rPr>
          <w:bCs/>
          <w:sz w:val="24"/>
          <w:szCs w:val="24"/>
        </w:rPr>
        <w:t>czerwcu</w:t>
      </w:r>
      <w:r w:rsidR="008D18B5">
        <w:rPr>
          <w:bCs/>
          <w:sz w:val="24"/>
          <w:szCs w:val="24"/>
        </w:rPr>
        <w:t xml:space="preserve"> </w:t>
      </w:r>
      <w:r w:rsidR="006B412F">
        <w:rPr>
          <w:bCs/>
          <w:sz w:val="24"/>
          <w:szCs w:val="24"/>
        </w:rPr>
        <w:t>2020 r.</w:t>
      </w:r>
      <w:r w:rsidR="006B412F" w:rsidRPr="006B412F">
        <w:rPr>
          <w:bCs/>
          <w:sz w:val="24"/>
          <w:szCs w:val="24"/>
        </w:rPr>
        <w:t>)</w:t>
      </w:r>
      <w:r>
        <w:rPr>
          <w:bCs/>
          <w:sz w:val="24"/>
          <w:szCs w:val="24"/>
        </w:rPr>
        <w:t>, w</w:t>
      </w:r>
      <w:r w:rsidR="006B412F">
        <w:rPr>
          <w:bCs/>
          <w:sz w:val="24"/>
          <w:szCs w:val="24"/>
        </w:rPr>
        <w:t> </w:t>
      </w:r>
      <w:r>
        <w:rPr>
          <w:bCs/>
          <w:sz w:val="24"/>
          <w:szCs w:val="24"/>
        </w:rPr>
        <w:t>których wzięły udział 33 osoby z czterech kluczowych grup:</w:t>
      </w:r>
    </w:p>
    <w:p w14:paraId="6B87C12D" w14:textId="39734B81" w:rsidR="009D51C2" w:rsidRDefault="009D51C2" w:rsidP="009D51C2">
      <w:pPr>
        <w:pStyle w:val="Akapitzlist"/>
        <w:numPr>
          <w:ilvl w:val="0"/>
          <w:numId w:val="22"/>
        </w:numPr>
        <w:rPr>
          <w:sz w:val="24"/>
          <w:szCs w:val="24"/>
        </w:rPr>
      </w:pPr>
      <w:r>
        <w:rPr>
          <w:b/>
          <w:bCs/>
          <w:sz w:val="24"/>
          <w:szCs w:val="24"/>
        </w:rPr>
        <w:t>wybieralni przedstawiciele społeczności lokalnej</w:t>
      </w:r>
      <w:r>
        <w:rPr>
          <w:sz w:val="24"/>
          <w:szCs w:val="24"/>
        </w:rPr>
        <w:t xml:space="preserve"> pełniący funkcje w organach stanowiących i wykonawczych na różnych szczeblach samorządu terytorialnego oraz jednostek pomocniczych (radni gminy, </w:t>
      </w:r>
      <w:r>
        <w:rPr>
          <w:sz w:val="24"/>
          <w:szCs w:val="24"/>
        </w:rPr>
        <w:lastRenderedPageBreak/>
        <w:t>powiatu, sołtysi,</w:t>
      </w:r>
      <w:r w:rsidR="00695144">
        <w:rPr>
          <w:sz w:val="24"/>
          <w:szCs w:val="24"/>
        </w:rPr>
        <w:t xml:space="preserve"> przewodniczący zarządów osiedli,</w:t>
      </w:r>
      <w:r>
        <w:rPr>
          <w:sz w:val="24"/>
          <w:szCs w:val="24"/>
        </w:rPr>
        <w:t xml:space="preserve"> członkowie rad sołeckich),</w:t>
      </w:r>
    </w:p>
    <w:p w14:paraId="520ACCF0" w14:textId="77777777" w:rsidR="009D51C2" w:rsidRDefault="009D51C2" w:rsidP="009D51C2">
      <w:pPr>
        <w:pStyle w:val="Akapitzlist"/>
        <w:numPr>
          <w:ilvl w:val="0"/>
          <w:numId w:val="22"/>
        </w:numPr>
        <w:rPr>
          <w:sz w:val="24"/>
          <w:szCs w:val="24"/>
        </w:rPr>
      </w:pPr>
      <w:r>
        <w:rPr>
          <w:b/>
          <w:bCs/>
          <w:sz w:val="24"/>
          <w:szCs w:val="24"/>
        </w:rPr>
        <w:t>przedstawiciele jednostek publicznych</w:t>
      </w:r>
      <w:r>
        <w:rPr>
          <w:sz w:val="24"/>
          <w:szCs w:val="24"/>
        </w:rPr>
        <w:t>, szczególnie podległych wójtowi gminy Suchy Las, którzy na co dzień organizują i zarządzają usługami publicznymi świadczonymi na rzecz lokalnej społeczności i przedsiębiorców prowadzących działalność na terenie gminy (pracownicy urzędu, placówek oświatowych, spółek komunalnych, instytucji kultury itp.),</w:t>
      </w:r>
    </w:p>
    <w:p w14:paraId="0364FB1E" w14:textId="77777777" w:rsidR="009D51C2" w:rsidRDefault="009D51C2" w:rsidP="009D51C2">
      <w:pPr>
        <w:pStyle w:val="Akapitzlist"/>
        <w:numPr>
          <w:ilvl w:val="0"/>
          <w:numId w:val="22"/>
        </w:numPr>
        <w:rPr>
          <w:sz w:val="24"/>
          <w:szCs w:val="24"/>
        </w:rPr>
      </w:pPr>
      <w:r>
        <w:rPr>
          <w:b/>
          <w:bCs/>
          <w:sz w:val="24"/>
          <w:szCs w:val="24"/>
        </w:rPr>
        <w:t>przedstawiciele przedsiębiorców</w:t>
      </w:r>
      <w:r>
        <w:rPr>
          <w:sz w:val="24"/>
          <w:szCs w:val="24"/>
        </w:rPr>
        <w:t xml:space="preserve"> prowadzących działalność gospodarczą na terenie gminy,</w:t>
      </w:r>
    </w:p>
    <w:p w14:paraId="54025EE7" w14:textId="77777777" w:rsidR="009D51C2" w:rsidRDefault="009D51C2" w:rsidP="009D51C2">
      <w:pPr>
        <w:pStyle w:val="Akapitzlist"/>
        <w:numPr>
          <w:ilvl w:val="0"/>
          <w:numId w:val="22"/>
        </w:numPr>
        <w:rPr>
          <w:sz w:val="24"/>
          <w:szCs w:val="24"/>
        </w:rPr>
      </w:pPr>
      <w:r>
        <w:rPr>
          <w:b/>
          <w:bCs/>
          <w:sz w:val="24"/>
          <w:szCs w:val="24"/>
        </w:rPr>
        <w:t>przedstawiciele sektora pozarządowego</w:t>
      </w:r>
      <w:r>
        <w:rPr>
          <w:sz w:val="24"/>
          <w:szCs w:val="24"/>
        </w:rPr>
        <w:t>, tj. organizacji nieformalnych, klubów, ochotniczych straży pożarnych, stowarzyszeń i fundacji działających na terenie gminy Suchy Las.</w:t>
      </w:r>
    </w:p>
    <w:p w14:paraId="5AA8C868" w14:textId="2FAB50FF" w:rsidR="009D51C2" w:rsidRDefault="006B412F" w:rsidP="009D51C2">
      <w:pPr>
        <w:rPr>
          <w:bCs/>
          <w:sz w:val="24"/>
          <w:szCs w:val="24"/>
        </w:rPr>
      </w:pPr>
      <w:r>
        <w:rPr>
          <w:bCs/>
          <w:sz w:val="24"/>
          <w:szCs w:val="24"/>
        </w:rPr>
        <w:t xml:space="preserve">Wywiady z liderami lokalnymi przeprowadzono w oparciu o uprzednio przygotowany scenariusz, w którym znalazły się także pytania dotyczące preferowanych kierunków rozwoju gminy Suchy Las. </w:t>
      </w:r>
      <w:r w:rsidR="00B510FA">
        <w:rPr>
          <w:bCs/>
          <w:sz w:val="24"/>
          <w:szCs w:val="24"/>
        </w:rPr>
        <w:t xml:space="preserve">Po przeprowadzeniu wywiadu, dokonano jego transkrypcji, a następnie analizy jakościowej. </w:t>
      </w:r>
      <w:r>
        <w:rPr>
          <w:bCs/>
          <w:sz w:val="24"/>
          <w:szCs w:val="24"/>
        </w:rPr>
        <w:t xml:space="preserve">Szczegółową analizę odpowiedzi na poszczególne pytania </w:t>
      </w:r>
      <w:r w:rsidR="00B510FA">
        <w:rPr>
          <w:bCs/>
          <w:sz w:val="24"/>
          <w:szCs w:val="24"/>
        </w:rPr>
        <w:t xml:space="preserve">(z cytowaniem zanonimizowanych wypowiedzi respondentów) </w:t>
      </w:r>
      <w:r>
        <w:rPr>
          <w:bCs/>
          <w:sz w:val="24"/>
          <w:szCs w:val="24"/>
        </w:rPr>
        <w:t>przedstawiono w raporcie diagnostycznym.</w:t>
      </w:r>
    </w:p>
    <w:p w14:paraId="4B8A084D" w14:textId="5ABDAAA3" w:rsidR="00B1214D" w:rsidRDefault="006B412F" w:rsidP="006B412F">
      <w:pPr>
        <w:ind w:firstLine="284"/>
        <w:rPr>
          <w:bCs/>
          <w:sz w:val="24"/>
          <w:szCs w:val="24"/>
        </w:rPr>
      </w:pPr>
      <w:r>
        <w:rPr>
          <w:bCs/>
          <w:sz w:val="24"/>
          <w:szCs w:val="24"/>
        </w:rPr>
        <w:t xml:space="preserve">Drugim etapem konsultacji społecznych były </w:t>
      </w:r>
      <w:r w:rsidRPr="00BF693F">
        <w:rPr>
          <w:b/>
          <w:sz w:val="24"/>
          <w:szCs w:val="24"/>
        </w:rPr>
        <w:t>ankiet</w:t>
      </w:r>
      <w:r w:rsidR="00BF693F">
        <w:rPr>
          <w:b/>
          <w:sz w:val="24"/>
          <w:szCs w:val="24"/>
        </w:rPr>
        <w:t>a</w:t>
      </w:r>
      <w:r w:rsidRPr="00BF693F">
        <w:rPr>
          <w:b/>
          <w:sz w:val="24"/>
          <w:szCs w:val="24"/>
        </w:rPr>
        <w:t xml:space="preserve"> internetow</w:t>
      </w:r>
      <w:r w:rsidR="00BF693F">
        <w:rPr>
          <w:b/>
          <w:sz w:val="24"/>
          <w:szCs w:val="24"/>
        </w:rPr>
        <w:t>a</w:t>
      </w:r>
      <w:r w:rsidRPr="00BF693F">
        <w:rPr>
          <w:b/>
          <w:sz w:val="24"/>
          <w:szCs w:val="24"/>
        </w:rPr>
        <w:t xml:space="preserve"> </w:t>
      </w:r>
      <w:r w:rsidR="00BF693F" w:rsidRPr="00BF693F">
        <w:rPr>
          <w:b/>
          <w:sz w:val="24"/>
          <w:szCs w:val="24"/>
        </w:rPr>
        <w:t xml:space="preserve">i </w:t>
      </w:r>
      <w:r w:rsidR="00BF693F">
        <w:rPr>
          <w:b/>
          <w:sz w:val="24"/>
          <w:szCs w:val="24"/>
        </w:rPr>
        <w:t>pocztowa</w:t>
      </w:r>
      <w:r w:rsidR="00BF693F" w:rsidRPr="00BF693F">
        <w:rPr>
          <w:b/>
          <w:sz w:val="24"/>
          <w:szCs w:val="24"/>
        </w:rPr>
        <w:t xml:space="preserve"> </w:t>
      </w:r>
      <w:r w:rsidRPr="00BF693F">
        <w:rPr>
          <w:b/>
          <w:sz w:val="24"/>
          <w:szCs w:val="24"/>
        </w:rPr>
        <w:t>z mieszkańcami gminy Suchy Las</w:t>
      </w:r>
      <w:r>
        <w:rPr>
          <w:bCs/>
          <w:sz w:val="24"/>
          <w:szCs w:val="24"/>
        </w:rPr>
        <w:t xml:space="preserve">. </w:t>
      </w:r>
      <w:r w:rsidR="00BF693F">
        <w:rPr>
          <w:bCs/>
          <w:sz w:val="24"/>
          <w:szCs w:val="24"/>
        </w:rPr>
        <w:t>Badanie to przeprowadzono z wykorzystaniem kwestionariusza w wersji online i tradycyjnej (dystrybuowanej wraz z prasą lokalną). Metoda ta łączyła zatem założenia techniki ankiety internetowej oraz pocztowej. K</w:t>
      </w:r>
      <w:r w:rsidR="00BF693F" w:rsidRPr="00BF693F">
        <w:rPr>
          <w:bCs/>
          <w:sz w:val="24"/>
          <w:szCs w:val="24"/>
        </w:rPr>
        <w:t xml:space="preserve">westionariusz </w:t>
      </w:r>
      <w:r w:rsidR="00BF693F">
        <w:rPr>
          <w:bCs/>
          <w:sz w:val="24"/>
          <w:szCs w:val="24"/>
        </w:rPr>
        <w:t xml:space="preserve">ankiety </w:t>
      </w:r>
      <w:r w:rsidR="00BF693F" w:rsidRPr="00BF693F">
        <w:rPr>
          <w:bCs/>
          <w:sz w:val="24"/>
          <w:szCs w:val="24"/>
        </w:rPr>
        <w:t>składa</w:t>
      </w:r>
      <w:r w:rsidR="00BF693F">
        <w:rPr>
          <w:bCs/>
          <w:sz w:val="24"/>
          <w:szCs w:val="24"/>
        </w:rPr>
        <w:t>ł</w:t>
      </w:r>
      <w:r w:rsidR="00BF693F" w:rsidRPr="00BF693F">
        <w:rPr>
          <w:bCs/>
          <w:sz w:val="24"/>
          <w:szCs w:val="24"/>
        </w:rPr>
        <w:t xml:space="preserve"> się z 13 głównych pytań. Wśród nich były cztery pytania otwarte oraz dziewięć zamkniętych, o różnym stopniu skomplikowania. Niektóre wymagały jednej odpowiedzi, inne z kolei zawierały kilkanaście podpytań, w przypadku których trzeba było określić swoją ocenę na skali liczbowej (najczęściej 1-5). </w:t>
      </w:r>
      <w:r w:rsidR="00BF693F" w:rsidRPr="00BF693F">
        <w:rPr>
          <w:bCs/>
          <w:sz w:val="24"/>
          <w:szCs w:val="24"/>
        </w:rPr>
        <w:t>Pytania odnosiły się bezpośrednio do oceny mocnych i słabych stron gminy Suchy Las oraz czynników rozwoju lokalnego i ich wykorzystania oraz wyboru kierunków rozwoju gminy. Populację badawczą w przypadku tych badań stanowili pełnoletni mieszkańcy gminy Suchy Las. Do próby badawczej udało się włączyć 261 respondentów (249 wypełniło kwestionariusz ankiety internetowej, a</w:t>
      </w:r>
      <w:r w:rsidR="00BF693F">
        <w:rPr>
          <w:bCs/>
          <w:sz w:val="24"/>
          <w:szCs w:val="24"/>
        </w:rPr>
        <w:t> </w:t>
      </w:r>
      <w:r w:rsidR="00BF693F" w:rsidRPr="00BF693F">
        <w:rPr>
          <w:bCs/>
          <w:sz w:val="24"/>
          <w:szCs w:val="24"/>
        </w:rPr>
        <w:t xml:space="preserve">12 dostarczyło wypełniony kwestionariusz ankiety pocztowej dystrybuowany jako załącznik do prasy lokalnej </w:t>
      </w:r>
      <w:r w:rsidR="00A37129">
        <w:rPr>
          <w:bCs/>
          <w:sz w:val="24"/>
          <w:szCs w:val="24"/>
        </w:rPr>
        <w:t xml:space="preserve">oraz poprzez szefów jednostek pomocniczych </w:t>
      </w:r>
      <w:r w:rsidR="00BF693F" w:rsidRPr="00BF693F">
        <w:rPr>
          <w:bCs/>
          <w:sz w:val="24"/>
          <w:szCs w:val="24"/>
        </w:rPr>
        <w:t>i zwracaną do odpowiednio przygotowanych miejsc).</w:t>
      </w:r>
      <w:r w:rsidR="00BF693F">
        <w:rPr>
          <w:bCs/>
          <w:sz w:val="24"/>
          <w:szCs w:val="24"/>
        </w:rPr>
        <w:t xml:space="preserve"> Analizę wyników badań ankietowych przedstawiono w raporcie diagnostycznym.</w:t>
      </w:r>
    </w:p>
    <w:p w14:paraId="1AC84704" w14:textId="77777777" w:rsidR="00BF693F" w:rsidRDefault="00BF693F" w:rsidP="006B412F">
      <w:pPr>
        <w:ind w:firstLine="284"/>
        <w:rPr>
          <w:bCs/>
          <w:sz w:val="24"/>
          <w:szCs w:val="24"/>
        </w:rPr>
      </w:pPr>
    </w:p>
    <w:p w14:paraId="51EB5EB4" w14:textId="77777777" w:rsidR="00BF693F" w:rsidRDefault="00BF693F" w:rsidP="00BF693F">
      <w:r>
        <w:rPr>
          <w:noProof/>
        </w:rPr>
        <w:drawing>
          <wp:inline distT="0" distB="0" distL="0" distR="0" wp14:anchorId="4FC15DCB" wp14:editId="48382331">
            <wp:extent cx="3105785" cy="4097548"/>
            <wp:effectExtent l="0" t="0" r="18415" b="1778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4D9CFFAC" w14:textId="37DC4160" w:rsidR="00BF693F" w:rsidRDefault="00BF693F" w:rsidP="00BF693F">
      <w:pPr>
        <w:pStyle w:val="Tytu"/>
      </w:pPr>
      <w:r>
        <w:t>Ryc. 3.3. Warsztaty przeprowadzone w ramach konsultacji społecznych</w:t>
      </w:r>
    </w:p>
    <w:p w14:paraId="1B0952FC" w14:textId="77777777" w:rsidR="00BF693F" w:rsidRDefault="00BF693F" w:rsidP="00BF693F">
      <w:pPr>
        <w:pStyle w:val="Bezodstpw"/>
      </w:pPr>
      <w:r>
        <w:t>źródło: opracowanie własne.</w:t>
      </w:r>
    </w:p>
    <w:p w14:paraId="5F91A3C4" w14:textId="79ABBA1F" w:rsidR="00BF693F" w:rsidRDefault="00BF693F" w:rsidP="006B412F">
      <w:pPr>
        <w:ind w:firstLine="284"/>
        <w:rPr>
          <w:bCs/>
          <w:sz w:val="24"/>
          <w:szCs w:val="24"/>
        </w:rPr>
      </w:pPr>
      <w:r>
        <w:rPr>
          <w:bCs/>
          <w:sz w:val="24"/>
          <w:szCs w:val="24"/>
        </w:rPr>
        <w:t xml:space="preserve">Procedurę konsultacji społecznych prowadzonych na etapie prac diagnostycznych (wraz z elementami identyfikacji preferowanych kierunków </w:t>
      </w:r>
      <w:r>
        <w:rPr>
          <w:bCs/>
          <w:sz w:val="24"/>
          <w:szCs w:val="24"/>
        </w:rPr>
        <w:lastRenderedPageBreak/>
        <w:t xml:space="preserve">rozwoju) rozszerzono o warsztaty strategiczne. </w:t>
      </w:r>
      <w:r w:rsidRPr="00BF693F">
        <w:rPr>
          <w:bCs/>
          <w:sz w:val="24"/>
          <w:szCs w:val="24"/>
        </w:rPr>
        <w:t xml:space="preserve">Zostały one zorganizowane w dwóch edycjach (ryc. </w:t>
      </w:r>
      <w:r>
        <w:rPr>
          <w:bCs/>
          <w:sz w:val="24"/>
          <w:szCs w:val="24"/>
        </w:rPr>
        <w:t>3</w:t>
      </w:r>
      <w:r w:rsidRPr="00BF693F">
        <w:rPr>
          <w:bCs/>
          <w:sz w:val="24"/>
          <w:szCs w:val="24"/>
        </w:rPr>
        <w:t>.3). Pierwsza to warsztat dla zespołu strategicznego, przedstawicieli Urzędu Gminy oraz jednostek gminnych. Warsztat ten odbył się 14 września 2020 r. o godz. 15:00 w formie kontaktowej (z</w:t>
      </w:r>
      <w:r>
        <w:rPr>
          <w:bCs/>
          <w:sz w:val="24"/>
          <w:szCs w:val="24"/>
        </w:rPr>
        <w:t> </w:t>
      </w:r>
      <w:r w:rsidRPr="00BF693F">
        <w:rPr>
          <w:bCs/>
          <w:sz w:val="24"/>
          <w:szCs w:val="24"/>
        </w:rPr>
        <w:t>zachowaniem zasad reżimu sanitarnego). Druga edycja to z kolei seria czterech warsztatów z mieszkańcami</w:t>
      </w:r>
      <w:r>
        <w:rPr>
          <w:bCs/>
          <w:sz w:val="24"/>
          <w:szCs w:val="24"/>
        </w:rPr>
        <w:t xml:space="preserve"> i przedstawicielami organizacji społecznych oraz jednostek gminnych</w:t>
      </w:r>
      <w:r w:rsidRPr="00BF693F">
        <w:rPr>
          <w:bCs/>
          <w:sz w:val="24"/>
          <w:szCs w:val="24"/>
        </w:rPr>
        <w:t xml:space="preserve">, które były dedykowane problemom rozwojowym poszczególnych części gminy Suchy Las. Spotkania warsztatowe co do zasady miały podobny przebieg, choć różniły się nieco szczegółami. </w:t>
      </w:r>
      <w:r w:rsidR="00A37129">
        <w:rPr>
          <w:bCs/>
          <w:sz w:val="24"/>
          <w:szCs w:val="24"/>
        </w:rPr>
        <w:t xml:space="preserve">Odbyły się online poprzez platformę internetową zoom. </w:t>
      </w:r>
      <w:r w:rsidRPr="00BF693F">
        <w:rPr>
          <w:bCs/>
          <w:sz w:val="24"/>
          <w:szCs w:val="24"/>
        </w:rPr>
        <w:t xml:space="preserve">Na początku każdego spotkania przedstawiciel Uniwersytetu im. Adama Mickiewicza w Poznaniu, czyli wykonawcy diagnozy szczegółowej, przedstawił propozycje mocnych i słabych stron (opierały się one na wynikach badań </w:t>
      </w:r>
      <w:proofErr w:type="spellStart"/>
      <w:r w:rsidRPr="00BF693F">
        <w:rPr>
          <w:bCs/>
          <w:i/>
          <w:iCs/>
          <w:sz w:val="24"/>
          <w:szCs w:val="24"/>
        </w:rPr>
        <w:t>desk</w:t>
      </w:r>
      <w:proofErr w:type="spellEnd"/>
      <w:r w:rsidRPr="00BF693F">
        <w:rPr>
          <w:bCs/>
          <w:i/>
          <w:iCs/>
          <w:sz w:val="24"/>
          <w:szCs w:val="24"/>
        </w:rPr>
        <w:t xml:space="preserve"> </w:t>
      </w:r>
      <w:proofErr w:type="spellStart"/>
      <w:r w:rsidRPr="00BF693F">
        <w:rPr>
          <w:bCs/>
          <w:i/>
          <w:iCs/>
          <w:sz w:val="24"/>
          <w:szCs w:val="24"/>
        </w:rPr>
        <w:t>research</w:t>
      </w:r>
      <w:proofErr w:type="spellEnd"/>
      <w:r w:rsidRPr="00BF693F">
        <w:rPr>
          <w:bCs/>
          <w:sz w:val="24"/>
          <w:szCs w:val="24"/>
        </w:rPr>
        <w:t xml:space="preserve"> oraz wynikach badań jakościowych). Prezentacja propozycji mocnych i słabych stron zawierała także uzasadnienie wyboru danego czynnika. Następnie dokonywano podziału całej grupy osób obecnych podczas warsztatu na zespoły robocze. Po dokonaniu tego podziału, rozpoczynano prace w </w:t>
      </w:r>
      <w:r>
        <w:rPr>
          <w:bCs/>
          <w:sz w:val="24"/>
          <w:szCs w:val="24"/>
        </w:rPr>
        <w:t xml:space="preserve">mniejszych </w:t>
      </w:r>
      <w:r w:rsidRPr="00BF693F">
        <w:rPr>
          <w:bCs/>
          <w:sz w:val="24"/>
          <w:szCs w:val="24"/>
        </w:rPr>
        <w:t>zespołach.</w:t>
      </w:r>
      <w:r>
        <w:rPr>
          <w:bCs/>
          <w:sz w:val="24"/>
          <w:szCs w:val="24"/>
        </w:rPr>
        <w:t xml:space="preserve"> Celem prac w grupach był wybór najważniejszych mocnych i słabych stron gminy Suchy Las oraz sformułowanie rekomendacji w zakresie przedsięwzięć do realizacji w horyzoncie strategicznym.</w:t>
      </w:r>
      <w:r w:rsidR="00B510FA">
        <w:rPr>
          <w:bCs/>
          <w:sz w:val="24"/>
          <w:szCs w:val="24"/>
        </w:rPr>
        <w:t xml:space="preserve"> Każdy z warsztatów trwał ok. 2,5-3h, rozpoczynał się o godz. 17:00 (tak, by zapewnić możliwie szeroki udział społeczności lokalnej) i kończył się prezentacją wyników analiz poszczególnych grup roboczych.</w:t>
      </w:r>
      <w:r>
        <w:rPr>
          <w:bCs/>
          <w:sz w:val="24"/>
          <w:szCs w:val="24"/>
        </w:rPr>
        <w:t xml:space="preserve"> Podsumowanie wyników prac </w:t>
      </w:r>
      <w:r w:rsidR="00B510FA">
        <w:rPr>
          <w:bCs/>
          <w:sz w:val="24"/>
          <w:szCs w:val="24"/>
        </w:rPr>
        <w:t xml:space="preserve">warsztatowych </w:t>
      </w:r>
      <w:r>
        <w:rPr>
          <w:bCs/>
          <w:sz w:val="24"/>
          <w:szCs w:val="24"/>
        </w:rPr>
        <w:t>przedstawiono w raporcie diagnostycznym.</w:t>
      </w:r>
    </w:p>
    <w:p w14:paraId="20886ACA" w14:textId="4D54BCDB" w:rsidR="00BF693F" w:rsidRDefault="00BF693F" w:rsidP="006B412F">
      <w:pPr>
        <w:ind w:firstLine="284"/>
        <w:rPr>
          <w:bCs/>
          <w:sz w:val="24"/>
          <w:szCs w:val="24"/>
        </w:rPr>
      </w:pPr>
      <w:r>
        <w:rPr>
          <w:bCs/>
          <w:sz w:val="24"/>
          <w:szCs w:val="24"/>
        </w:rPr>
        <w:t>Ponadto, w ramach procesu konsultacji społecznych na etapie diagnostycznym, wpłynęły do Urzędu Gminy Suchy Las wnioski pisemne</w:t>
      </w:r>
      <w:r w:rsidR="00B510FA">
        <w:rPr>
          <w:bCs/>
          <w:sz w:val="24"/>
          <w:szCs w:val="24"/>
        </w:rPr>
        <w:t xml:space="preserve"> od przedstawicieli społeczności lokalnej</w:t>
      </w:r>
      <w:r>
        <w:rPr>
          <w:bCs/>
          <w:sz w:val="24"/>
          <w:szCs w:val="24"/>
        </w:rPr>
        <w:t xml:space="preserve">, w których zawarto </w:t>
      </w:r>
      <w:r w:rsidR="00B510FA">
        <w:rPr>
          <w:bCs/>
          <w:sz w:val="24"/>
          <w:szCs w:val="24"/>
        </w:rPr>
        <w:t xml:space="preserve">opinie i oceny sytuacji istniejącej oraz </w:t>
      </w:r>
      <w:r>
        <w:rPr>
          <w:bCs/>
          <w:sz w:val="24"/>
          <w:szCs w:val="24"/>
        </w:rPr>
        <w:t xml:space="preserve">rekomendacje </w:t>
      </w:r>
      <w:r w:rsidR="00B510FA">
        <w:rPr>
          <w:bCs/>
          <w:sz w:val="24"/>
          <w:szCs w:val="24"/>
        </w:rPr>
        <w:t xml:space="preserve">strategiczne. Podsumowanie tych </w:t>
      </w:r>
      <w:r w:rsidR="00B510FA">
        <w:rPr>
          <w:bCs/>
          <w:sz w:val="24"/>
          <w:szCs w:val="24"/>
        </w:rPr>
        <w:t>wniosków również znalazło swoje miejsce w raporcie diagnostycznym.</w:t>
      </w:r>
    </w:p>
    <w:p w14:paraId="46DDF7FF" w14:textId="5D6D31DF" w:rsidR="008C4F8C" w:rsidRDefault="008C4F8C" w:rsidP="006B412F">
      <w:pPr>
        <w:ind w:firstLine="284"/>
        <w:rPr>
          <w:bCs/>
          <w:sz w:val="24"/>
          <w:szCs w:val="24"/>
        </w:rPr>
      </w:pPr>
      <w:r>
        <w:rPr>
          <w:bCs/>
          <w:sz w:val="24"/>
          <w:szCs w:val="24"/>
        </w:rPr>
        <w:t>Po przeprowadzeniu ww. form konsultacji społecznych, opracowano projekt raportu diagnostycznego, który został opublikowany i do którego można było zgłaszać uwagi. Był to kolejny etap partycypacji społecznej w opracowaniu strategii rozwoju. W ramach procedury konsultacji, do Urzędu Gminy wpłynęło 48 uwag przedstawionych przez różnych interesariuszy. Rezultatem tego etapu było powstanie ostatecznej wersji raportu diagnostycznego.</w:t>
      </w:r>
    </w:p>
    <w:p w14:paraId="52B8EDF4" w14:textId="4145CEA9" w:rsidR="00BC3C02" w:rsidRPr="00AB0B50" w:rsidRDefault="008C4F8C" w:rsidP="008C4F8C">
      <w:pPr>
        <w:ind w:firstLine="284"/>
      </w:pPr>
      <w:r>
        <w:rPr>
          <w:bCs/>
          <w:sz w:val="24"/>
          <w:szCs w:val="24"/>
        </w:rPr>
        <w:t xml:space="preserve">Ostatni etap prac konsultacyjnych będzie dotyczył realizacji tzw. konsultacji ustawowych, tzn. wynikających z zapisów art. </w:t>
      </w:r>
      <w:r w:rsidRPr="008C4F8C">
        <w:rPr>
          <w:bCs/>
          <w:sz w:val="24"/>
          <w:szCs w:val="24"/>
        </w:rPr>
        <w:t>6 ust. 3 ustawy z dnia 6 grudnia 2006 r. o zasadach</w:t>
      </w:r>
      <w:r>
        <w:rPr>
          <w:bCs/>
          <w:sz w:val="24"/>
          <w:szCs w:val="24"/>
        </w:rPr>
        <w:t xml:space="preserve"> </w:t>
      </w:r>
      <w:r w:rsidRPr="008C4F8C">
        <w:rPr>
          <w:bCs/>
          <w:sz w:val="24"/>
          <w:szCs w:val="24"/>
        </w:rPr>
        <w:t>prowadzenia polityki rozwoju</w:t>
      </w:r>
      <w:r>
        <w:rPr>
          <w:bCs/>
          <w:sz w:val="24"/>
          <w:szCs w:val="24"/>
        </w:rPr>
        <w:t>. Zostaną one podsumowane i opisane w ostatecznej wersji projektu, który zostanie przedłożony Radzie Gminy Suchy Las, po zakończeniu tego etapu.</w:t>
      </w:r>
    </w:p>
    <w:p w14:paraId="182BA5AE" w14:textId="77777777" w:rsidR="00B0400C" w:rsidRPr="00AB0B50" w:rsidRDefault="00B0400C" w:rsidP="00E54EAA">
      <w:pPr>
        <w:pStyle w:val="Nagwek1"/>
        <w:numPr>
          <w:ilvl w:val="0"/>
          <w:numId w:val="0"/>
        </w:numPr>
        <w:ind w:left="432"/>
        <w:sectPr w:rsidR="00B0400C" w:rsidRPr="00AB0B50" w:rsidSect="00987AD6">
          <w:pgSz w:w="11906" w:h="16838"/>
          <w:pgMar w:top="2823" w:right="707" w:bottom="1417" w:left="709" w:header="708" w:footer="708" w:gutter="0"/>
          <w:cols w:num="2" w:space="708"/>
          <w:docGrid w:linePitch="360"/>
        </w:sectPr>
      </w:pPr>
    </w:p>
    <w:p w14:paraId="4BF309B0" w14:textId="1B4473E0" w:rsidR="00194D89" w:rsidRPr="00AB0B50" w:rsidRDefault="00611A86" w:rsidP="00E54EAA">
      <w:pPr>
        <w:pStyle w:val="Nagwek1"/>
      </w:pPr>
      <w:bookmarkStart w:id="5" w:name="_Toc86303643"/>
      <w:r>
        <w:lastRenderedPageBreak/>
        <w:t>Wnioski z diagnozy sytuacji społecznej, gospodarczej i przestrzennej</w:t>
      </w:r>
      <w:bookmarkEnd w:id="5"/>
    </w:p>
    <w:p w14:paraId="67CC37AE" w14:textId="5245A1C7" w:rsidR="00611A86" w:rsidRDefault="00F159FA" w:rsidP="00CE549A">
      <w:pPr>
        <w:rPr>
          <w:sz w:val="24"/>
          <w:szCs w:val="24"/>
        </w:rPr>
      </w:pPr>
      <w:r>
        <w:rPr>
          <w:sz w:val="24"/>
          <w:szCs w:val="24"/>
        </w:rPr>
        <w:t>Najważniejsze potencjały i problemy</w:t>
      </w:r>
      <w:r w:rsidR="00611A86">
        <w:rPr>
          <w:sz w:val="24"/>
          <w:szCs w:val="24"/>
        </w:rPr>
        <w:t xml:space="preserve"> rozwojow</w:t>
      </w:r>
      <w:r>
        <w:rPr>
          <w:sz w:val="24"/>
          <w:szCs w:val="24"/>
        </w:rPr>
        <w:t>e</w:t>
      </w:r>
      <w:r w:rsidR="00611A86">
        <w:rPr>
          <w:sz w:val="24"/>
          <w:szCs w:val="24"/>
        </w:rPr>
        <w:t xml:space="preserve"> gminy </w:t>
      </w:r>
      <w:r>
        <w:rPr>
          <w:sz w:val="24"/>
          <w:szCs w:val="24"/>
        </w:rPr>
        <w:t>z</w:t>
      </w:r>
      <w:r w:rsidR="00611A86">
        <w:rPr>
          <w:sz w:val="24"/>
          <w:szCs w:val="24"/>
        </w:rPr>
        <w:t>ostały szczegółowo przeanalizowane i</w:t>
      </w:r>
      <w:r>
        <w:rPr>
          <w:sz w:val="24"/>
          <w:szCs w:val="24"/>
        </w:rPr>
        <w:t> </w:t>
      </w:r>
      <w:r w:rsidR="00611A86">
        <w:rPr>
          <w:sz w:val="24"/>
          <w:szCs w:val="24"/>
        </w:rPr>
        <w:t xml:space="preserve">opisane w </w:t>
      </w:r>
      <w:r w:rsidR="008C4F8C">
        <w:rPr>
          <w:sz w:val="24"/>
          <w:szCs w:val="24"/>
        </w:rPr>
        <w:t>raporcie</w:t>
      </w:r>
      <w:r w:rsidR="00611A86">
        <w:rPr>
          <w:sz w:val="24"/>
          <w:szCs w:val="24"/>
        </w:rPr>
        <w:t xml:space="preserve"> </w:t>
      </w:r>
      <w:r w:rsidR="0039257F">
        <w:rPr>
          <w:sz w:val="24"/>
          <w:szCs w:val="24"/>
        </w:rPr>
        <w:t>diagnostycznym</w:t>
      </w:r>
      <w:r w:rsidR="00611A86">
        <w:rPr>
          <w:sz w:val="24"/>
          <w:szCs w:val="24"/>
        </w:rPr>
        <w:t xml:space="preserve">. Diagnoza szczegółowa została następnie poddana syntezie z wykorzystaniem metody SWOT. Wnioski z </w:t>
      </w:r>
      <w:r>
        <w:rPr>
          <w:sz w:val="24"/>
          <w:szCs w:val="24"/>
        </w:rPr>
        <w:t xml:space="preserve">syntezy </w:t>
      </w:r>
      <w:r w:rsidR="00611A86">
        <w:rPr>
          <w:sz w:val="24"/>
          <w:szCs w:val="24"/>
        </w:rPr>
        <w:t xml:space="preserve">są przedmiotem niniejszego rozdziału. </w:t>
      </w:r>
      <w:r>
        <w:rPr>
          <w:sz w:val="24"/>
          <w:szCs w:val="24"/>
        </w:rPr>
        <w:t>Rozdział ten jest także konsekwencją obowiązku wynikającego z</w:t>
      </w:r>
      <w:r w:rsidR="006B412F">
        <w:rPr>
          <w:sz w:val="24"/>
          <w:szCs w:val="24"/>
        </w:rPr>
        <w:t> </w:t>
      </w:r>
      <w:r>
        <w:rPr>
          <w:sz w:val="24"/>
          <w:szCs w:val="24"/>
        </w:rPr>
        <w:t>przepisów art. 10e ust. 3 Ustawy z</w:t>
      </w:r>
      <w:r w:rsidR="0039257F">
        <w:rPr>
          <w:sz w:val="24"/>
          <w:szCs w:val="24"/>
        </w:rPr>
        <w:t> </w:t>
      </w:r>
      <w:r>
        <w:rPr>
          <w:sz w:val="24"/>
          <w:szCs w:val="24"/>
        </w:rPr>
        <w:t>dnia 8 marca 1990 r. o samorządzie gminnym.</w:t>
      </w:r>
    </w:p>
    <w:p w14:paraId="3C78DBCB" w14:textId="354E1775" w:rsidR="00CE549A" w:rsidRPr="00D278E7" w:rsidRDefault="00CE549A" w:rsidP="00CE549A">
      <w:pPr>
        <w:ind w:firstLine="227"/>
        <w:rPr>
          <w:sz w:val="24"/>
          <w:szCs w:val="24"/>
        </w:rPr>
      </w:pPr>
      <w:r w:rsidRPr="00D278E7">
        <w:rPr>
          <w:sz w:val="24"/>
          <w:szCs w:val="24"/>
        </w:rPr>
        <w:t xml:space="preserve">Najczęstszym narzędziem stosowanym w celu syntezy diagnozy wewnętrznych i zewnętrznych uwarunkowań funkcjonowania jednostek samorządu terytorialnego jest </w:t>
      </w:r>
      <w:r w:rsidRPr="006B412F">
        <w:rPr>
          <w:b/>
          <w:bCs/>
          <w:sz w:val="24"/>
          <w:szCs w:val="24"/>
        </w:rPr>
        <w:t>analiza SWOT</w:t>
      </w:r>
      <w:r w:rsidRPr="00D278E7">
        <w:rPr>
          <w:sz w:val="24"/>
          <w:szCs w:val="24"/>
        </w:rPr>
        <w:t>. Polega ona na podsumowaniu diagnozy poprzez określenie mocnych stron, słabych stron, szans i</w:t>
      </w:r>
      <w:r w:rsidR="006B412F">
        <w:rPr>
          <w:sz w:val="24"/>
          <w:szCs w:val="24"/>
        </w:rPr>
        <w:t> </w:t>
      </w:r>
      <w:r w:rsidRPr="00D278E7">
        <w:rPr>
          <w:sz w:val="24"/>
          <w:szCs w:val="24"/>
        </w:rPr>
        <w:t xml:space="preserve">zagrożeń mogących wpłynąć na sytuację rozwojową obszaru. W celu przeprowadzania analizy SWOT gminy </w:t>
      </w:r>
      <w:r w:rsidR="006B412F">
        <w:rPr>
          <w:sz w:val="24"/>
          <w:szCs w:val="24"/>
        </w:rPr>
        <w:t>Suchy Las</w:t>
      </w:r>
      <w:r w:rsidRPr="00D278E7">
        <w:rPr>
          <w:sz w:val="24"/>
          <w:szCs w:val="24"/>
        </w:rPr>
        <w:t xml:space="preserve"> przyjmuje się następujące ustalenia definicyjne:</w:t>
      </w:r>
    </w:p>
    <w:p w14:paraId="0394D843" w14:textId="4FCBCC0B" w:rsidR="00CE549A" w:rsidRPr="00D278E7" w:rsidRDefault="00CE549A" w:rsidP="005F65B9">
      <w:pPr>
        <w:pStyle w:val="Akapitzlist"/>
        <w:numPr>
          <w:ilvl w:val="0"/>
          <w:numId w:val="7"/>
        </w:numPr>
        <w:ind w:left="426"/>
        <w:rPr>
          <w:sz w:val="24"/>
          <w:szCs w:val="24"/>
        </w:rPr>
      </w:pPr>
      <w:r w:rsidRPr="00D278E7">
        <w:rPr>
          <w:b/>
          <w:sz w:val="24"/>
          <w:szCs w:val="24"/>
        </w:rPr>
        <w:t>Mocne strony</w:t>
      </w:r>
      <w:r w:rsidRPr="00D278E7">
        <w:rPr>
          <w:sz w:val="24"/>
          <w:szCs w:val="24"/>
        </w:rPr>
        <w:t xml:space="preserve"> – wszystko to, co stanowi atut, przewagę, zaletę gminy </w:t>
      </w:r>
      <w:r w:rsidR="006B412F">
        <w:rPr>
          <w:sz w:val="24"/>
          <w:szCs w:val="24"/>
        </w:rPr>
        <w:t>Suchy Las</w:t>
      </w:r>
      <w:r w:rsidRPr="00D278E7">
        <w:rPr>
          <w:sz w:val="24"/>
          <w:szCs w:val="24"/>
        </w:rPr>
        <w:t xml:space="preserve"> (sytuacja wewnętrzna);</w:t>
      </w:r>
    </w:p>
    <w:p w14:paraId="003929D5" w14:textId="34FAEC01" w:rsidR="00CE549A" w:rsidRPr="00D278E7" w:rsidRDefault="00CE549A" w:rsidP="005F65B9">
      <w:pPr>
        <w:pStyle w:val="Akapitzlist"/>
        <w:numPr>
          <w:ilvl w:val="0"/>
          <w:numId w:val="7"/>
        </w:numPr>
        <w:ind w:left="426"/>
        <w:rPr>
          <w:sz w:val="24"/>
          <w:szCs w:val="24"/>
        </w:rPr>
      </w:pPr>
      <w:r w:rsidRPr="00D278E7">
        <w:rPr>
          <w:b/>
          <w:sz w:val="24"/>
          <w:szCs w:val="24"/>
        </w:rPr>
        <w:t>Słabe strony</w:t>
      </w:r>
      <w:r w:rsidRPr="00D278E7">
        <w:rPr>
          <w:sz w:val="24"/>
          <w:szCs w:val="24"/>
        </w:rPr>
        <w:t xml:space="preserve"> – wszystko to, co stanowi słabość, barierę, wadę gminy </w:t>
      </w:r>
      <w:r w:rsidR="006B412F">
        <w:rPr>
          <w:sz w:val="24"/>
          <w:szCs w:val="24"/>
        </w:rPr>
        <w:t xml:space="preserve">Suchy Las </w:t>
      </w:r>
      <w:r w:rsidRPr="00D278E7">
        <w:rPr>
          <w:sz w:val="24"/>
          <w:szCs w:val="24"/>
        </w:rPr>
        <w:t>(sytuacja wewnętrzna);</w:t>
      </w:r>
    </w:p>
    <w:p w14:paraId="2C06794B" w14:textId="14B8D698" w:rsidR="00CE549A" w:rsidRPr="00D278E7" w:rsidRDefault="00CE549A" w:rsidP="005F65B9">
      <w:pPr>
        <w:pStyle w:val="Akapitzlist"/>
        <w:numPr>
          <w:ilvl w:val="0"/>
          <w:numId w:val="7"/>
        </w:numPr>
        <w:ind w:left="426"/>
        <w:rPr>
          <w:sz w:val="24"/>
          <w:szCs w:val="24"/>
        </w:rPr>
      </w:pPr>
      <w:r w:rsidRPr="00D278E7">
        <w:rPr>
          <w:b/>
          <w:sz w:val="24"/>
          <w:szCs w:val="24"/>
        </w:rPr>
        <w:t>Szanse</w:t>
      </w:r>
      <w:r w:rsidRPr="00D278E7">
        <w:rPr>
          <w:sz w:val="24"/>
          <w:szCs w:val="24"/>
        </w:rPr>
        <w:t xml:space="preserve"> – wszystko to, co stwarza gminie </w:t>
      </w:r>
      <w:r w:rsidR="006B412F">
        <w:rPr>
          <w:sz w:val="24"/>
          <w:szCs w:val="24"/>
        </w:rPr>
        <w:t xml:space="preserve">Suchy Las </w:t>
      </w:r>
      <w:r w:rsidRPr="00D278E7">
        <w:rPr>
          <w:sz w:val="24"/>
          <w:szCs w:val="24"/>
        </w:rPr>
        <w:t>szansę korzystnej zmiany (okoliczności zewnętrzne);</w:t>
      </w:r>
    </w:p>
    <w:p w14:paraId="0F67EC78" w14:textId="34E2816B" w:rsidR="00CE549A" w:rsidRPr="002C16AC" w:rsidRDefault="00CE549A" w:rsidP="005F65B9">
      <w:pPr>
        <w:pStyle w:val="Akapitzlist"/>
        <w:numPr>
          <w:ilvl w:val="0"/>
          <w:numId w:val="7"/>
        </w:numPr>
        <w:ind w:left="426"/>
      </w:pPr>
      <w:r w:rsidRPr="00D278E7">
        <w:rPr>
          <w:b/>
          <w:sz w:val="24"/>
          <w:szCs w:val="24"/>
        </w:rPr>
        <w:t>Zagrożenia</w:t>
      </w:r>
      <w:r w:rsidRPr="00D278E7">
        <w:rPr>
          <w:sz w:val="24"/>
          <w:szCs w:val="24"/>
        </w:rPr>
        <w:t xml:space="preserve"> – wszystko to co stwarza gminie </w:t>
      </w:r>
      <w:r w:rsidR="006B412F">
        <w:rPr>
          <w:sz w:val="24"/>
          <w:szCs w:val="24"/>
        </w:rPr>
        <w:t xml:space="preserve">Suchy Las </w:t>
      </w:r>
      <w:r w:rsidRPr="00D278E7">
        <w:rPr>
          <w:sz w:val="24"/>
          <w:szCs w:val="24"/>
        </w:rPr>
        <w:t>niebezpieczeństwo zmiany niekorzystnej (okoliczności zewnętrzne).</w:t>
      </w:r>
    </w:p>
    <w:p w14:paraId="66159D49" w14:textId="2BF12B1C" w:rsidR="00F159FA" w:rsidRDefault="00CE549A" w:rsidP="00F159FA">
      <w:pPr>
        <w:rPr>
          <w:sz w:val="24"/>
          <w:szCs w:val="24"/>
        </w:rPr>
      </w:pPr>
      <w:r w:rsidRPr="00D278E7">
        <w:rPr>
          <w:sz w:val="24"/>
          <w:szCs w:val="24"/>
        </w:rPr>
        <w:t xml:space="preserve">Macierz SWOT gminy </w:t>
      </w:r>
      <w:r w:rsidR="006B412F">
        <w:rPr>
          <w:sz w:val="24"/>
          <w:szCs w:val="24"/>
        </w:rPr>
        <w:t xml:space="preserve">Suchy Las </w:t>
      </w:r>
      <w:r w:rsidRPr="00D278E7">
        <w:rPr>
          <w:sz w:val="24"/>
          <w:szCs w:val="24"/>
        </w:rPr>
        <w:t xml:space="preserve">została sformułowana </w:t>
      </w:r>
      <w:r w:rsidR="00782703" w:rsidRPr="00D278E7">
        <w:rPr>
          <w:sz w:val="24"/>
          <w:szCs w:val="24"/>
        </w:rPr>
        <w:t xml:space="preserve">(jak już wcześniej wspomniano) </w:t>
      </w:r>
      <w:r w:rsidRPr="00D278E7">
        <w:rPr>
          <w:sz w:val="24"/>
          <w:szCs w:val="24"/>
        </w:rPr>
        <w:t>z</w:t>
      </w:r>
      <w:r w:rsidR="00F159FA">
        <w:rPr>
          <w:sz w:val="24"/>
          <w:szCs w:val="24"/>
        </w:rPr>
        <w:t> </w:t>
      </w:r>
      <w:r w:rsidRPr="00D278E7">
        <w:rPr>
          <w:sz w:val="24"/>
          <w:szCs w:val="24"/>
        </w:rPr>
        <w:t>uwzględnieniem wiedzy ekspertów zewnętrznych i lokalnych.</w:t>
      </w:r>
      <w:r w:rsidR="00782703" w:rsidRPr="00D278E7">
        <w:rPr>
          <w:sz w:val="24"/>
          <w:szCs w:val="24"/>
        </w:rPr>
        <w:t xml:space="preserve"> Wybrane ostatecznie mocne i</w:t>
      </w:r>
      <w:r w:rsidR="00F159FA">
        <w:rPr>
          <w:sz w:val="24"/>
          <w:szCs w:val="24"/>
        </w:rPr>
        <w:t> </w:t>
      </w:r>
      <w:r w:rsidR="00782703" w:rsidRPr="00D278E7">
        <w:rPr>
          <w:sz w:val="24"/>
          <w:szCs w:val="24"/>
        </w:rPr>
        <w:t xml:space="preserve">słabe strony oraz szanse i zagrożenia dla gminy </w:t>
      </w:r>
      <w:r w:rsidR="006B412F">
        <w:rPr>
          <w:sz w:val="24"/>
          <w:szCs w:val="24"/>
        </w:rPr>
        <w:t xml:space="preserve">Suchy Las </w:t>
      </w:r>
      <w:r w:rsidR="00782703" w:rsidRPr="00D278E7">
        <w:rPr>
          <w:sz w:val="24"/>
          <w:szCs w:val="24"/>
        </w:rPr>
        <w:t xml:space="preserve">(wraz z wagami) zostały przedstawione </w:t>
      </w:r>
      <w:r w:rsidR="00782703" w:rsidRPr="00D278E7">
        <w:rPr>
          <w:sz w:val="24"/>
          <w:szCs w:val="24"/>
        </w:rPr>
        <w:t>w tab. 4.</w:t>
      </w:r>
      <w:r w:rsidR="008C4F8C">
        <w:rPr>
          <w:sz w:val="24"/>
          <w:szCs w:val="24"/>
        </w:rPr>
        <w:t>1</w:t>
      </w:r>
      <w:r w:rsidRPr="00D278E7">
        <w:rPr>
          <w:sz w:val="24"/>
          <w:szCs w:val="24"/>
        </w:rPr>
        <w:t>.</w:t>
      </w:r>
      <w:r w:rsidR="00782703" w:rsidRPr="00D278E7">
        <w:rPr>
          <w:sz w:val="24"/>
          <w:szCs w:val="24"/>
        </w:rPr>
        <w:t xml:space="preserve"> </w:t>
      </w:r>
      <w:r w:rsidR="008C4F8C">
        <w:rPr>
          <w:sz w:val="24"/>
          <w:szCs w:val="24"/>
        </w:rPr>
        <w:t>Zostaną one bardziej szczegółowo opisane w poniższym podsumowaniu.</w:t>
      </w:r>
    </w:p>
    <w:p w14:paraId="5E0FA551" w14:textId="1945ED98" w:rsidR="008C4F8C" w:rsidRDefault="008C4F8C" w:rsidP="00F159FA">
      <w:pPr>
        <w:rPr>
          <w:sz w:val="24"/>
          <w:szCs w:val="24"/>
        </w:rPr>
      </w:pPr>
    </w:p>
    <w:p w14:paraId="2AB8998A" w14:textId="306AA32D" w:rsidR="008C4F8C" w:rsidRPr="008C4F8C" w:rsidRDefault="008C4F8C" w:rsidP="008C4F8C">
      <w:pPr>
        <w:shd w:val="clear" w:color="auto" w:fill="C5E0B3"/>
        <w:rPr>
          <w:b/>
          <w:bCs/>
          <w:sz w:val="24"/>
          <w:szCs w:val="24"/>
        </w:rPr>
      </w:pPr>
      <w:r w:rsidRPr="008C4F8C">
        <w:rPr>
          <w:b/>
          <w:bCs/>
          <w:sz w:val="24"/>
          <w:szCs w:val="24"/>
        </w:rPr>
        <w:t>Mocne strony</w:t>
      </w:r>
    </w:p>
    <w:p w14:paraId="0602B052" w14:textId="7C2956FC" w:rsidR="008C4F8C" w:rsidRDefault="008C4F8C" w:rsidP="00F159FA">
      <w:pPr>
        <w:rPr>
          <w:sz w:val="24"/>
          <w:szCs w:val="24"/>
        </w:rPr>
      </w:pPr>
    </w:p>
    <w:p w14:paraId="58FB0472" w14:textId="6D578FA0" w:rsidR="008C4F8C" w:rsidRDefault="00DB36D4" w:rsidP="00F159FA">
      <w:pPr>
        <w:rPr>
          <w:sz w:val="24"/>
          <w:szCs w:val="24"/>
        </w:rPr>
      </w:pPr>
      <w:r>
        <w:rPr>
          <w:sz w:val="24"/>
          <w:szCs w:val="24"/>
        </w:rPr>
        <w:t xml:space="preserve">Za najważniejszą mocną stronę gminy Suchy Las uznano </w:t>
      </w:r>
      <w:r w:rsidRPr="00DB36D4">
        <w:rPr>
          <w:b/>
          <w:bCs/>
          <w:color w:val="FFFFFF" w:themeColor="background1"/>
          <w:sz w:val="24"/>
          <w:szCs w:val="24"/>
          <w:shd w:val="clear" w:color="auto" w:fill="0093DD"/>
        </w:rPr>
        <w:t>bardzo dobrą sytuację dochodową gminy (PIT, podatek od nieruchomości, podatek od środków transportowych)</w:t>
      </w:r>
      <w:r w:rsidRPr="00DB36D4">
        <w:rPr>
          <w:b/>
          <w:bCs/>
          <w:color w:val="FFFFFF" w:themeColor="background1"/>
          <w:sz w:val="24"/>
          <w:szCs w:val="24"/>
        </w:rPr>
        <w:t xml:space="preserve"> </w:t>
      </w:r>
      <w:r w:rsidRPr="00DB36D4">
        <w:rPr>
          <w:b/>
          <w:bCs/>
          <w:sz w:val="24"/>
          <w:szCs w:val="24"/>
        </w:rPr>
        <w:t>(waga: 0,25)</w:t>
      </w:r>
      <w:r>
        <w:rPr>
          <w:sz w:val="24"/>
          <w:szCs w:val="24"/>
        </w:rPr>
        <w:t xml:space="preserve">. Analiza sytuacji finansowej przeprowadzona w diagnozie szczegółowej potwierdza, że wskaźniki dochodów gminy są bardzo wysokie na tle obu grup porównawczych i średniej dla Polski. Wynika to </w:t>
      </w:r>
      <w:r w:rsidR="00695144">
        <w:rPr>
          <w:sz w:val="24"/>
          <w:szCs w:val="24"/>
        </w:rPr>
        <w:t xml:space="preserve">z </w:t>
      </w:r>
      <w:r>
        <w:rPr>
          <w:sz w:val="24"/>
          <w:szCs w:val="24"/>
        </w:rPr>
        <w:t>dużej zamożności mieszkańców oraz wpływów z podatku od nieruchomości (głównie poligon) oraz podatku od środków transportowych (funkcja tzw. lokalnego raju podatkowego). Dobra sytuacja dochodowa jest także dostrzegana przez mieszkańców i liderów lokalnych. Pozwala ona planować zamierzenia inwestycyjne w większym rozmiarze niż w innych, podobnej wielkości gminach w Polsce i ten komfort finansowy jest z pewnością ważną mocną stroną gminy Suchy Las.</w:t>
      </w:r>
    </w:p>
    <w:p w14:paraId="768D75E8" w14:textId="6F8BC92B" w:rsidR="008C4F8C" w:rsidRDefault="00DB36D4" w:rsidP="0039257F">
      <w:pPr>
        <w:ind w:firstLine="284"/>
      </w:pPr>
      <w:r>
        <w:rPr>
          <w:sz w:val="24"/>
          <w:szCs w:val="24"/>
        </w:rPr>
        <w:t xml:space="preserve">Za drugą najważniejszą mocną stronę gminy Suchy Las uznano </w:t>
      </w:r>
      <w:r w:rsidRPr="00DB36D4">
        <w:rPr>
          <w:b/>
          <w:bCs/>
          <w:color w:val="FFFFFF" w:themeColor="background1"/>
          <w:sz w:val="24"/>
          <w:szCs w:val="24"/>
          <w:shd w:val="clear" w:color="auto" w:fill="0093DD"/>
        </w:rPr>
        <w:t>wysoki poziom przedsiębiorczości oraz atrakcyjne tereny inwestycyjne (</w:t>
      </w:r>
      <w:r w:rsidR="00695144">
        <w:rPr>
          <w:b/>
          <w:bCs/>
          <w:color w:val="FFFFFF" w:themeColor="background1"/>
          <w:sz w:val="24"/>
          <w:szCs w:val="24"/>
          <w:shd w:val="clear" w:color="auto" w:fill="0093DD"/>
        </w:rPr>
        <w:t>np.</w:t>
      </w:r>
      <w:r w:rsidRPr="00DB36D4">
        <w:rPr>
          <w:b/>
          <w:bCs/>
          <w:color w:val="FFFFFF" w:themeColor="background1"/>
          <w:sz w:val="24"/>
          <w:szCs w:val="24"/>
          <w:shd w:val="clear" w:color="auto" w:fill="0093DD"/>
        </w:rPr>
        <w:t xml:space="preserve"> park technologiczny)</w:t>
      </w:r>
      <w:r w:rsidRPr="00DB36D4">
        <w:rPr>
          <w:b/>
          <w:bCs/>
          <w:color w:val="FFFFFF" w:themeColor="background1"/>
          <w:sz w:val="24"/>
          <w:szCs w:val="24"/>
        </w:rPr>
        <w:t xml:space="preserve"> </w:t>
      </w:r>
      <w:r w:rsidRPr="00DB36D4">
        <w:rPr>
          <w:b/>
          <w:bCs/>
          <w:sz w:val="24"/>
          <w:szCs w:val="24"/>
        </w:rPr>
        <w:t>(waga: 0,22)</w:t>
      </w:r>
      <w:r>
        <w:rPr>
          <w:sz w:val="24"/>
          <w:szCs w:val="24"/>
        </w:rPr>
        <w:t>. Gmina Suchy Las od lat jest liderem w zakresie poziomu rozwoju małej przedsiębiorczości. Ponadto, na obszarze gminy działa jeden z ważn</w:t>
      </w:r>
      <w:r w:rsidR="00A37129">
        <w:rPr>
          <w:sz w:val="24"/>
          <w:szCs w:val="24"/>
        </w:rPr>
        <w:t>iejszych</w:t>
      </w:r>
      <w:r>
        <w:rPr>
          <w:sz w:val="24"/>
          <w:szCs w:val="24"/>
        </w:rPr>
        <w:t xml:space="preserve"> w skali kraju i pierwszy niepubliczny park technologiczny w</w:t>
      </w:r>
      <w:r w:rsidR="00AD3A11">
        <w:rPr>
          <w:sz w:val="24"/>
          <w:szCs w:val="24"/>
        </w:rPr>
        <w:t> </w:t>
      </w:r>
      <w:r>
        <w:rPr>
          <w:sz w:val="24"/>
          <w:szCs w:val="24"/>
        </w:rPr>
        <w:t xml:space="preserve">Polsce. </w:t>
      </w:r>
      <w:r w:rsidR="00AD3A11">
        <w:rPr>
          <w:sz w:val="24"/>
          <w:szCs w:val="24"/>
        </w:rPr>
        <w:t>Zlokalizowanych jest</w:t>
      </w:r>
      <w:r>
        <w:rPr>
          <w:sz w:val="24"/>
          <w:szCs w:val="24"/>
        </w:rPr>
        <w:t xml:space="preserve"> w nim szereg podmiotów z branży wysokich technologii, a sam park tworzy przestrzeń do rozwoju </w:t>
      </w:r>
      <w:r w:rsidR="0039257F">
        <w:rPr>
          <w:sz w:val="24"/>
          <w:szCs w:val="24"/>
        </w:rPr>
        <w:t>działalności innowacyjnej. Ważnym elementem tej mocnej strony są także tereny inwestycyjne, które mogą zostać uruchomione (tzn. zwiększy się na nie popyt) po wybudowaniu drogi ekspresowej S11 wraz z węzłem Chludowo. Na tej mocnej stronie gmina będzie w najbliższych latach budowała swój potencjał gospodarczy oraz stabilne przychody podatkowe.</w:t>
      </w:r>
    </w:p>
    <w:p w14:paraId="0D4A47AB" w14:textId="77777777" w:rsidR="00CE549A" w:rsidRDefault="00CE549A" w:rsidP="00CE549A">
      <w:pPr>
        <w:sectPr w:rsidR="00CE549A" w:rsidSect="00D278E7">
          <w:pgSz w:w="11906" w:h="16838"/>
          <w:pgMar w:top="2823" w:right="707" w:bottom="1417" w:left="709" w:header="708" w:footer="708" w:gutter="0"/>
          <w:cols w:num="2" w:space="708"/>
          <w:docGrid w:linePitch="360"/>
        </w:sectPr>
      </w:pPr>
    </w:p>
    <w:p w14:paraId="75AC22A4" w14:textId="6E236EE6" w:rsidR="00CE549A" w:rsidRDefault="00CE549A" w:rsidP="00CE549A">
      <w:pPr>
        <w:pStyle w:val="Podtytu"/>
        <w:rPr>
          <w:rFonts w:eastAsia="Times New Roman" w:cs="Times New Roman"/>
          <w:bCs/>
          <w:sz w:val="16"/>
          <w:szCs w:val="16"/>
          <w:lang w:eastAsia="pl-PL"/>
        </w:rPr>
      </w:pPr>
      <w:r>
        <w:rPr>
          <w:rFonts w:eastAsia="Times New Roman"/>
          <w:lang w:eastAsia="pl-PL"/>
        </w:rPr>
        <w:lastRenderedPageBreak/>
        <w:t xml:space="preserve">Tabela </w:t>
      </w:r>
      <w:r w:rsidR="00782703">
        <w:rPr>
          <w:rFonts w:eastAsia="Times New Roman"/>
          <w:lang w:eastAsia="pl-PL"/>
        </w:rPr>
        <w:t>4</w:t>
      </w:r>
      <w:r>
        <w:rPr>
          <w:rFonts w:eastAsia="Times New Roman"/>
          <w:lang w:eastAsia="pl-PL"/>
        </w:rPr>
        <w:t xml:space="preserve">.1. Macierz SWOT dla gminy </w:t>
      </w:r>
      <w:r w:rsidR="006B412F">
        <w:rPr>
          <w:rFonts w:eastAsia="Times New Roman"/>
          <w:lang w:eastAsia="pl-PL"/>
        </w:rPr>
        <w:t>Suchy Las</w:t>
      </w:r>
    </w:p>
    <w:tbl>
      <w:tblPr>
        <w:tblW w:w="10425" w:type="dxa"/>
        <w:jc w:val="center"/>
        <w:tblBorders>
          <w:top w:val="single" w:sz="4" w:space="0" w:color="98DEDC"/>
          <w:bottom w:val="single" w:sz="4" w:space="0" w:color="98DEDC"/>
          <w:insideH w:val="single" w:sz="4" w:space="0" w:color="98DEDC"/>
        </w:tblBorders>
        <w:tblLayout w:type="fixed"/>
        <w:tblCellMar>
          <w:left w:w="70" w:type="dxa"/>
          <w:right w:w="70" w:type="dxa"/>
        </w:tblCellMar>
        <w:tblLook w:val="04A0" w:firstRow="1" w:lastRow="0" w:firstColumn="1" w:lastColumn="0" w:noHBand="0" w:noVBand="1"/>
      </w:tblPr>
      <w:tblGrid>
        <w:gridCol w:w="793"/>
        <w:gridCol w:w="4419"/>
        <w:gridCol w:w="794"/>
        <w:gridCol w:w="4419"/>
      </w:tblGrid>
      <w:tr w:rsidR="006B412F" w14:paraId="3E25567B" w14:textId="77777777" w:rsidTr="006B412F">
        <w:trPr>
          <w:trHeight w:val="57"/>
          <w:jc w:val="center"/>
        </w:trPr>
        <w:tc>
          <w:tcPr>
            <w:tcW w:w="794" w:type="dxa"/>
            <w:tcBorders>
              <w:top w:val="single" w:sz="4" w:space="0" w:color="20A938"/>
              <w:left w:val="nil"/>
              <w:bottom w:val="single" w:sz="4" w:space="0" w:color="20A938"/>
              <w:right w:val="nil"/>
            </w:tcBorders>
            <w:shd w:val="clear" w:color="auto" w:fill="20A938"/>
            <w:vAlign w:val="center"/>
            <w:hideMark/>
          </w:tcPr>
          <w:p w14:paraId="4BD1EC38"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WAGA</w:t>
            </w:r>
          </w:p>
        </w:tc>
        <w:tc>
          <w:tcPr>
            <w:tcW w:w="4422" w:type="dxa"/>
            <w:tcBorders>
              <w:top w:val="single" w:sz="4" w:space="0" w:color="20A938"/>
              <w:left w:val="nil"/>
              <w:bottom w:val="single" w:sz="4" w:space="0" w:color="20A938"/>
              <w:right w:val="nil"/>
            </w:tcBorders>
            <w:shd w:val="clear" w:color="auto" w:fill="20A938"/>
            <w:vAlign w:val="center"/>
            <w:hideMark/>
          </w:tcPr>
          <w:p w14:paraId="4F5FEE58"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MOCNE STRONY</w:t>
            </w:r>
          </w:p>
        </w:tc>
        <w:tc>
          <w:tcPr>
            <w:tcW w:w="794" w:type="dxa"/>
            <w:tcBorders>
              <w:top w:val="single" w:sz="4" w:space="0" w:color="C45911"/>
              <w:left w:val="nil"/>
              <w:bottom w:val="single" w:sz="4" w:space="0" w:color="C45911"/>
              <w:right w:val="nil"/>
            </w:tcBorders>
            <w:shd w:val="clear" w:color="auto" w:fill="C45911"/>
            <w:vAlign w:val="center"/>
            <w:hideMark/>
          </w:tcPr>
          <w:p w14:paraId="2E47832E"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WAGA</w:t>
            </w:r>
          </w:p>
        </w:tc>
        <w:tc>
          <w:tcPr>
            <w:tcW w:w="4422" w:type="dxa"/>
            <w:tcBorders>
              <w:top w:val="single" w:sz="4" w:space="0" w:color="C45911"/>
              <w:left w:val="nil"/>
              <w:bottom w:val="single" w:sz="4" w:space="0" w:color="C45911"/>
              <w:right w:val="nil"/>
            </w:tcBorders>
            <w:shd w:val="clear" w:color="auto" w:fill="C45911"/>
            <w:vAlign w:val="center"/>
            <w:hideMark/>
          </w:tcPr>
          <w:p w14:paraId="0880540E"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SŁABE STRONY</w:t>
            </w:r>
          </w:p>
        </w:tc>
      </w:tr>
      <w:tr w:rsidR="006B412F" w14:paraId="767FEFEC" w14:textId="77777777" w:rsidTr="0039257F">
        <w:trPr>
          <w:trHeight w:val="624"/>
          <w:jc w:val="center"/>
        </w:trPr>
        <w:tc>
          <w:tcPr>
            <w:tcW w:w="794" w:type="dxa"/>
            <w:tcBorders>
              <w:top w:val="single" w:sz="4" w:space="0" w:color="20A938"/>
              <w:left w:val="nil"/>
              <w:bottom w:val="single" w:sz="4" w:space="0" w:color="20A938"/>
              <w:right w:val="nil"/>
            </w:tcBorders>
            <w:shd w:val="clear" w:color="auto" w:fill="C5E0B3"/>
            <w:vAlign w:val="center"/>
            <w:hideMark/>
          </w:tcPr>
          <w:p w14:paraId="39738BC5"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0,25</w:t>
            </w:r>
          </w:p>
        </w:tc>
        <w:tc>
          <w:tcPr>
            <w:tcW w:w="4422" w:type="dxa"/>
            <w:tcBorders>
              <w:top w:val="single" w:sz="4" w:space="0" w:color="20A938"/>
              <w:left w:val="nil"/>
              <w:bottom w:val="single" w:sz="4" w:space="0" w:color="20A938"/>
              <w:right w:val="nil"/>
            </w:tcBorders>
            <w:shd w:val="clear" w:color="auto" w:fill="C5E0B3"/>
            <w:vAlign w:val="center"/>
            <w:hideMark/>
          </w:tcPr>
          <w:p w14:paraId="20C5CB4D" w14:textId="04E35B44" w:rsidR="006B412F" w:rsidRDefault="006B412F">
            <w:pPr>
              <w:spacing w:line="256" w:lineRule="auto"/>
              <w:jc w:val="left"/>
              <w:rPr>
                <w:rFonts w:cs="Calibri"/>
                <w:sz w:val="20"/>
                <w:szCs w:val="20"/>
              </w:rPr>
            </w:pPr>
            <w:r>
              <w:rPr>
                <w:color w:val="000000"/>
                <w:sz w:val="20"/>
                <w:szCs w:val="20"/>
              </w:rPr>
              <w:t xml:space="preserve">Bardzo dobra sytuacja </w:t>
            </w:r>
            <w:r w:rsidR="00F5448C">
              <w:rPr>
                <w:color w:val="000000"/>
                <w:sz w:val="20"/>
                <w:szCs w:val="20"/>
              </w:rPr>
              <w:t>dochodowa</w:t>
            </w:r>
            <w:r>
              <w:rPr>
                <w:color w:val="000000"/>
                <w:sz w:val="20"/>
                <w:szCs w:val="20"/>
              </w:rPr>
              <w:t xml:space="preserve"> (PIT, podatek od nieruchomości, podatek od środków transportowych)</w:t>
            </w:r>
          </w:p>
        </w:tc>
        <w:tc>
          <w:tcPr>
            <w:tcW w:w="794" w:type="dxa"/>
            <w:tcBorders>
              <w:top w:val="single" w:sz="4" w:space="0" w:color="C45911"/>
              <w:left w:val="nil"/>
              <w:bottom w:val="single" w:sz="4" w:space="0" w:color="C45911"/>
              <w:right w:val="nil"/>
            </w:tcBorders>
            <w:shd w:val="clear" w:color="auto" w:fill="F7CAAC"/>
            <w:vAlign w:val="center"/>
            <w:hideMark/>
          </w:tcPr>
          <w:p w14:paraId="5F150E6E"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0,40</w:t>
            </w:r>
          </w:p>
        </w:tc>
        <w:tc>
          <w:tcPr>
            <w:tcW w:w="4422" w:type="dxa"/>
            <w:tcBorders>
              <w:top w:val="single" w:sz="4" w:space="0" w:color="C45911"/>
              <w:left w:val="nil"/>
              <w:bottom w:val="single" w:sz="4" w:space="0" w:color="C45911"/>
              <w:right w:val="nil"/>
            </w:tcBorders>
            <w:shd w:val="clear" w:color="auto" w:fill="F7CAAC"/>
            <w:vAlign w:val="center"/>
            <w:hideMark/>
          </w:tcPr>
          <w:p w14:paraId="45D77A69" w14:textId="77777777" w:rsidR="006B412F" w:rsidRDefault="006B412F">
            <w:pPr>
              <w:spacing w:before="40" w:after="40" w:line="256" w:lineRule="auto"/>
              <w:ind w:left="43"/>
              <w:jc w:val="left"/>
              <w:rPr>
                <w:rFonts w:eastAsia="Times New Roman" w:cs="Times New Roman"/>
                <w:sz w:val="20"/>
                <w:szCs w:val="20"/>
                <w:lang w:eastAsia="pl-PL"/>
              </w:rPr>
            </w:pPr>
            <w:r>
              <w:rPr>
                <w:rFonts w:cs="Calibri"/>
                <w:color w:val="000000"/>
                <w:sz w:val="20"/>
                <w:szCs w:val="20"/>
              </w:rPr>
              <w:t>Niewydolność lokalnych układów transportowych (Obornicka, Biedrusko) i związany z tym tranzyt na drogach lokalnych</w:t>
            </w:r>
          </w:p>
        </w:tc>
      </w:tr>
      <w:tr w:rsidR="006B412F" w14:paraId="23C83D34" w14:textId="77777777" w:rsidTr="006B412F">
        <w:trPr>
          <w:trHeight w:val="794"/>
          <w:jc w:val="center"/>
        </w:trPr>
        <w:tc>
          <w:tcPr>
            <w:tcW w:w="794" w:type="dxa"/>
            <w:tcBorders>
              <w:top w:val="single" w:sz="4" w:space="0" w:color="20A938"/>
              <w:left w:val="nil"/>
              <w:bottom w:val="single" w:sz="4" w:space="0" w:color="20A938"/>
              <w:right w:val="nil"/>
            </w:tcBorders>
            <w:vAlign w:val="center"/>
            <w:hideMark/>
          </w:tcPr>
          <w:p w14:paraId="25243283"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0,22</w:t>
            </w:r>
          </w:p>
        </w:tc>
        <w:tc>
          <w:tcPr>
            <w:tcW w:w="4422" w:type="dxa"/>
            <w:tcBorders>
              <w:top w:val="single" w:sz="4" w:space="0" w:color="20A938"/>
              <w:left w:val="nil"/>
              <w:bottom w:val="single" w:sz="4" w:space="0" w:color="20A938"/>
              <w:right w:val="nil"/>
            </w:tcBorders>
            <w:vAlign w:val="center"/>
            <w:hideMark/>
          </w:tcPr>
          <w:p w14:paraId="78B29624" w14:textId="14A99636" w:rsidR="006B412F" w:rsidRDefault="006B412F">
            <w:pPr>
              <w:spacing w:line="256" w:lineRule="auto"/>
              <w:jc w:val="left"/>
              <w:rPr>
                <w:rFonts w:cs="Calibri"/>
                <w:sz w:val="20"/>
                <w:szCs w:val="20"/>
              </w:rPr>
            </w:pPr>
            <w:r>
              <w:rPr>
                <w:rFonts w:cs="Calibri"/>
                <w:sz w:val="20"/>
                <w:szCs w:val="20"/>
              </w:rPr>
              <w:t>Wysoki poziom przedsiębiorczości oraz atrakcyjne tereny inwestycyjne (</w:t>
            </w:r>
            <w:r w:rsidR="00695144">
              <w:rPr>
                <w:rFonts w:cs="Calibri"/>
                <w:sz w:val="20"/>
                <w:szCs w:val="20"/>
              </w:rPr>
              <w:t>np.</w:t>
            </w:r>
            <w:r>
              <w:rPr>
                <w:rFonts w:cs="Calibri"/>
                <w:sz w:val="20"/>
                <w:szCs w:val="20"/>
              </w:rPr>
              <w:t xml:space="preserve"> park technologiczny)</w:t>
            </w:r>
          </w:p>
        </w:tc>
        <w:tc>
          <w:tcPr>
            <w:tcW w:w="794" w:type="dxa"/>
            <w:tcBorders>
              <w:top w:val="single" w:sz="4" w:space="0" w:color="C45911"/>
              <w:left w:val="nil"/>
              <w:bottom w:val="single" w:sz="4" w:space="0" w:color="C45911"/>
              <w:right w:val="nil"/>
            </w:tcBorders>
            <w:vAlign w:val="center"/>
            <w:hideMark/>
          </w:tcPr>
          <w:p w14:paraId="7636D903"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0,15</w:t>
            </w:r>
          </w:p>
        </w:tc>
        <w:tc>
          <w:tcPr>
            <w:tcW w:w="4422" w:type="dxa"/>
            <w:tcBorders>
              <w:top w:val="single" w:sz="4" w:space="0" w:color="C45911"/>
              <w:left w:val="nil"/>
              <w:bottom w:val="single" w:sz="4" w:space="0" w:color="C45911"/>
              <w:right w:val="nil"/>
            </w:tcBorders>
            <w:vAlign w:val="center"/>
            <w:hideMark/>
          </w:tcPr>
          <w:p w14:paraId="313044B2" w14:textId="77777777" w:rsidR="006B412F" w:rsidRDefault="006B412F">
            <w:pPr>
              <w:spacing w:before="40" w:after="40" w:line="256" w:lineRule="auto"/>
              <w:ind w:left="43"/>
              <w:jc w:val="left"/>
              <w:rPr>
                <w:rFonts w:eastAsia="Times New Roman" w:cs="Times New Roman"/>
                <w:sz w:val="20"/>
                <w:szCs w:val="20"/>
                <w:lang w:eastAsia="pl-PL"/>
              </w:rPr>
            </w:pPr>
            <w:r>
              <w:rPr>
                <w:rFonts w:eastAsia="Times New Roman" w:cs="Times New Roman"/>
                <w:sz w:val="20"/>
                <w:szCs w:val="20"/>
                <w:lang w:eastAsia="pl-PL"/>
              </w:rPr>
              <w:t xml:space="preserve">Emisja zanieczyszczeń wskutek ogrzewania domów piecami na paliwa stałe, stan środowiska </w:t>
            </w:r>
          </w:p>
        </w:tc>
      </w:tr>
      <w:tr w:rsidR="006B412F" w14:paraId="3BC04310" w14:textId="77777777" w:rsidTr="006B412F">
        <w:trPr>
          <w:trHeight w:val="907"/>
          <w:jc w:val="center"/>
        </w:trPr>
        <w:tc>
          <w:tcPr>
            <w:tcW w:w="794" w:type="dxa"/>
            <w:tcBorders>
              <w:top w:val="single" w:sz="4" w:space="0" w:color="20A938"/>
              <w:left w:val="nil"/>
              <w:bottom w:val="single" w:sz="4" w:space="0" w:color="20A938"/>
              <w:right w:val="nil"/>
            </w:tcBorders>
            <w:shd w:val="clear" w:color="auto" w:fill="C5E0B3"/>
            <w:vAlign w:val="center"/>
            <w:hideMark/>
          </w:tcPr>
          <w:p w14:paraId="53E0B3E1"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0,18</w:t>
            </w:r>
          </w:p>
        </w:tc>
        <w:tc>
          <w:tcPr>
            <w:tcW w:w="4422" w:type="dxa"/>
            <w:tcBorders>
              <w:top w:val="single" w:sz="4" w:space="0" w:color="20A938"/>
              <w:left w:val="nil"/>
              <w:bottom w:val="single" w:sz="4" w:space="0" w:color="20A938"/>
              <w:right w:val="nil"/>
            </w:tcBorders>
            <w:shd w:val="clear" w:color="auto" w:fill="C5E0B3"/>
            <w:vAlign w:val="center"/>
            <w:hideMark/>
          </w:tcPr>
          <w:p w14:paraId="6E619D38" w14:textId="77777777" w:rsidR="006B412F" w:rsidRDefault="006B412F">
            <w:pPr>
              <w:spacing w:line="256" w:lineRule="auto"/>
              <w:jc w:val="left"/>
              <w:rPr>
                <w:rFonts w:cs="Calibri"/>
                <w:sz w:val="20"/>
                <w:szCs w:val="20"/>
              </w:rPr>
            </w:pPr>
            <w:r>
              <w:rPr>
                <w:color w:val="000000"/>
                <w:sz w:val="20"/>
                <w:szCs w:val="20"/>
              </w:rPr>
              <w:t>Atrakcyjne tereny mieszkaniowe</w:t>
            </w:r>
          </w:p>
        </w:tc>
        <w:tc>
          <w:tcPr>
            <w:tcW w:w="794" w:type="dxa"/>
            <w:tcBorders>
              <w:top w:val="single" w:sz="4" w:space="0" w:color="C45911"/>
              <w:left w:val="nil"/>
              <w:bottom w:val="single" w:sz="4" w:space="0" w:color="C45911"/>
              <w:right w:val="nil"/>
            </w:tcBorders>
            <w:shd w:val="clear" w:color="auto" w:fill="F7CAAC"/>
            <w:vAlign w:val="center"/>
            <w:hideMark/>
          </w:tcPr>
          <w:p w14:paraId="31D96F6C"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0,12</w:t>
            </w:r>
          </w:p>
        </w:tc>
        <w:tc>
          <w:tcPr>
            <w:tcW w:w="4422" w:type="dxa"/>
            <w:tcBorders>
              <w:top w:val="single" w:sz="4" w:space="0" w:color="C45911"/>
              <w:left w:val="nil"/>
              <w:bottom w:val="single" w:sz="4" w:space="0" w:color="C45911"/>
              <w:right w:val="nil"/>
            </w:tcBorders>
            <w:shd w:val="clear" w:color="auto" w:fill="F7CAAC"/>
            <w:vAlign w:val="center"/>
            <w:hideMark/>
          </w:tcPr>
          <w:p w14:paraId="7D94424B" w14:textId="77777777" w:rsidR="006B412F" w:rsidRDefault="006B412F">
            <w:pPr>
              <w:spacing w:before="40" w:after="40" w:line="256" w:lineRule="auto"/>
              <w:ind w:left="43"/>
              <w:jc w:val="left"/>
              <w:rPr>
                <w:rFonts w:eastAsia="Times New Roman" w:cs="Times New Roman"/>
                <w:sz w:val="20"/>
                <w:szCs w:val="20"/>
                <w:lang w:eastAsia="pl-PL"/>
              </w:rPr>
            </w:pPr>
            <w:r>
              <w:rPr>
                <w:rFonts w:eastAsia="Times New Roman" w:cs="Times New Roman"/>
                <w:sz w:val="20"/>
                <w:szCs w:val="20"/>
                <w:lang w:eastAsia="pl-PL"/>
              </w:rPr>
              <w:t>Brak poczucia wspólnej gminnej tożsamości – różnice północ/południe, „odcięcie” Biedruska, rdzenni vs nowi mieszkańcy oraz niski poziom uczestnictwa społecznego w podejmowaniu decyzji publicznych i rozwiązywaniu sporów</w:t>
            </w:r>
          </w:p>
        </w:tc>
      </w:tr>
      <w:tr w:rsidR="006B412F" w14:paraId="1D5DEFB5" w14:textId="77777777" w:rsidTr="006B412F">
        <w:trPr>
          <w:trHeight w:val="907"/>
          <w:jc w:val="center"/>
        </w:trPr>
        <w:tc>
          <w:tcPr>
            <w:tcW w:w="794" w:type="dxa"/>
            <w:tcBorders>
              <w:top w:val="single" w:sz="4" w:space="0" w:color="20A938"/>
              <w:left w:val="nil"/>
              <w:bottom w:val="single" w:sz="4" w:space="0" w:color="20A938"/>
              <w:right w:val="nil"/>
            </w:tcBorders>
            <w:vAlign w:val="center"/>
            <w:hideMark/>
          </w:tcPr>
          <w:p w14:paraId="59D9948D"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0,10</w:t>
            </w:r>
          </w:p>
        </w:tc>
        <w:tc>
          <w:tcPr>
            <w:tcW w:w="4422" w:type="dxa"/>
            <w:tcBorders>
              <w:top w:val="single" w:sz="4" w:space="0" w:color="20A938"/>
              <w:left w:val="nil"/>
              <w:bottom w:val="single" w:sz="4" w:space="0" w:color="20A938"/>
              <w:right w:val="nil"/>
            </w:tcBorders>
            <w:vAlign w:val="center"/>
            <w:hideMark/>
          </w:tcPr>
          <w:p w14:paraId="0B24D9F7" w14:textId="77777777" w:rsidR="006B412F" w:rsidRDefault="006B412F">
            <w:pPr>
              <w:spacing w:line="256" w:lineRule="auto"/>
              <w:jc w:val="left"/>
              <w:rPr>
                <w:rFonts w:cs="Calibri"/>
                <w:sz w:val="20"/>
                <w:szCs w:val="20"/>
              </w:rPr>
            </w:pPr>
            <w:r>
              <w:rPr>
                <w:rFonts w:cs="Calibri"/>
                <w:sz w:val="20"/>
                <w:szCs w:val="20"/>
              </w:rPr>
              <w:t xml:space="preserve">Względnie korzystna sytuacja demograficzna i aktywność lokalnej społeczności </w:t>
            </w:r>
          </w:p>
        </w:tc>
        <w:tc>
          <w:tcPr>
            <w:tcW w:w="794" w:type="dxa"/>
            <w:tcBorders>
              <w:top w:val="single" w:sz="4" w:space="0" w:color="C45911"/>
              <w:left w:val="nil"/>
              <w:bottom w:val="single" w:sz="4" w:space="0" w:color="C45911"/>
              <w:right w:val="nil"/>
            </w:tcBorders>
            <w:vAlign w:val="center"/>
            <w:hideMark/>
          </w:tcPr>
          <w:p w14:paraId="1FCA8C0F"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0,10</w:t>
            </w:r>
          </w:p>
        </w:tc>
        <w:tc>
          <w:tcPr>
            <w:tcW w:w="4422" w:type="dxa"/>
            <w:tcBorders>
              <w:top w:val="single" w:sz="4" w:space="0" w:color="C45911"/>
              <w:left w:val="nil"/>
              <w:bottom w:val="single" w:sz="4" w:space="0" w:color="C45911"/>
              <w:right w:val="nil"/>
            </w:tcBorders>
            <w:vAlign w:val="center"/>
            <w:hideMark/>
          </w:tcPr>
          <w:p w14:paraId="386BDF2F" w14:textId="77777777" w:rsidR="006B412F" w:rsidRDefault="006B412F">
            <w:pPr>
              <w:spacing w:before="40" w:after="40" w:line="256" w:lineRule="auto"/>
              <w:ind w:left="43"/>
              <w:jc w:val="left"/>
              <w:rPr>
                <w:rFonts w:eastAsia="Times New Roman" w:cs="Times New Roman"/>
                <w:sz w:val="20"/>
                <w:szCs w:val="20"/>
                <w:lang w:eastAsia="pl-PL"/>
              </w:rPr>
            </w:pPr>
            <w:r>
              <w:rPr>
                <w:rFonts w:eastAsia="Times New Roman" w:cs="Times New Roman"/>
                <w:sz w:val="20"/>
                <w:szCs w:val="20"/>
                <w:lang w:eastAsia="pl-PL"/>
              </w:rPr>
              <w:t>Braki w infrastrukturze technicznej (wodociąg, kanalizacja, drogi lokalne wraz z infrastrukturą towarzyszącą wzmacniającą poziom bezpieczeństwa) i społecznej</w:t>
            </w:r>
          </w:p>
        </w:tc>
      </w:tr>
      <w:tr w:rsidR="006B412F" w14:paraId="7832AEE7" w14:textId="77777777" w:rsidTr="0039257F">
        <w:trPr>
          <w:trHeight w:val="567"/>
          <w:jc w:val="center"/>
        </w:trPr>
        <w:tc>
          <w:tcPr>
            <w:tcW w:w="794" w:type="dxa"/>
            <w:tcBorders>
              <w:top w:val="single" w:sz="4" w:space="0" w:color="20A938"/>
              <w:left w:val="nil"/>
              <w:bottom w:val="single" w:sz="4" w:space="0" w:color="20A938"/>
              <w:right w:val="nil"/>
            </w:tcBorders>
            <w:shd w:val="clear" w:color="auto" w:fill="C5E0B3"/>
            <w:vAlign w:val="center"/>
            <w:hideMark/>
          </w:tcPr>
          <w:p w14:paraId="37C1C03B"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0,09</w:t>
            </w:r>
          </w:p>
        </w:tc>
        <w:tc>
          <w:tcPr>
            <w:tcW w:w="4422" w:type="dxa"/>
            <w:tcBorders>
              <w:top w:val="single" w:sz="4" w:space="0" w:color="20A938"/>
              <w:left w:val="nil"/>
              <w:bottom w:val="single" w:sz="4" w:space="0" w:color="20A938"/>
              <w:right w:val="nil"/>
            </w:tcBorders>
            <w:shd w:val="clear" w:color="auto" w:fill="C5E0B3"/>
            <w:vAlign w:val="center"/>
            <w:hideMark/>
          </w:tcPr>
          <w:p w14:paraId="1EF86A3B" w14:textId="77777777" w:rsidR="006B412F" w:rsidRDefault="006B412F">
            <w:pPr>
              <w:spacing w:line="256" w:lineRule="auto"/>
              <w:jc w:val="left"/>
              <w:rPr>
                <w:color w:val="000000"/>
                <w:sz w:val="20"/>
                <w:szCs w:val="20"/>
              </w:rPr>
            </w:pPr>
            <w:r>
              <w:rPr>
                <w:rFonts w:cs="Calibri"/>
                <w:sz w:val="20"/>
                <w:szCs w:val="20"/>
              </w:rPr>
              <w:t>Cenne zasoby środowiska przyrodniczego</w:t>
            </w:r>
            <w:r>
              <w:rPr>
                <w:color w:val="000000"/>
                <w:sz w:val="20"/>
                <w:szCs w:val="20"/>
              </w:rPr>
              <w:t xml:space="preserve"> </w:t>
            </w:r>
          </w:p>
        </w:tc>
        <w:tc>
          <w:tcPr>
            <w:tcW w:w="794" w:type="dxa"/>
            <w:tcBorders>
              <w:top w:val="single" w:sz="4" w:space="0" w:color="C45911"/>
              <w:left w:val="nil"/>
              <w:bottom w:val="single" w:sz="4" w:space="0" w:color="C45911"/>
              <w:right w:val="nil"/>
            </w:tcBorders>
            <w:shd w:val="clear" w:color="auto" w:fill="F7CAAC"/>
            <w:vAlign w:val="center"/>
            <w:hideMark/>
          </w:tcPr>
          <w:p w14:paraId="3B102842"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0,09</w:t>
            </w:r>
          </w:p>
        </w:tc>
        <w:tc>
          <w:tcPr>
            <w:tcW w:w="4422" w:type="dxa"/>
            <w:tcBorders>
              <w:top w:val="single" w:sz="4" w:space="0" w:color="C45911"/>
              <w:left w:val="nil"/>
              <w:bottom w:val="single" w:sz="4" w:space="0" w:color="C45911"/>
              <w:right w:val="nil"/>
            </w:tcBorders>
            <w:shd w:val="clear" w:color="auto" w:fill="F7CAAC"/>
            <w:vAlign w:val="center"/>
            <w:hideMark/>
          </w:tcPr>
          <w:p w14:paraId="75E5491C" w14:textId="2AE00689" w:rsidR="006B412F" w:rsidRDefault="00576F99">
            <w:pPr>
              <w:spacing w:before="40" w:after="40" w:line="256" w:lineRule="auto"/>
              <w:ind w:left="43"/>
              <w:jc w:val="left"/>
              <w:rPr>
                <w:rFonts w:eastAsia="Times New Roman" w:cs="Times New Roman"/>
                <w:sz w:val="20"/>
                <w:szCs w:val="20"/>
                <w:lang w:eastAsia="pl-PL"/>
              </w:rPr>
            </w:pPr>
            <w:r w:rsidRPr="00576F99">
              <w:rPr>
                <w:rFonts w:eastAsia="Times New Roman" w:cs="Times New Roman"/>
                <w:sz w:val="20"/>
                <w:szCs w:val="20"/>
                <w:lang w:eastAsia="pl-PL"/>
              </w:rPr>
              <w:t>Problemy przestrzenne, konflikty funkcji i rozproszona zabudowa</w:t>
            </w:r>
          </w:p>
        </w:tc>
      </w:tr>
      <w:tr w:rsidR="006B412F" w14:paraId="01A4AF66" w14:textId="77777777" w:rsidTr="006B412F">
        <w:trPr>
          <w:trHeight w:val="794"/>
          <w:jc w:val="center"/>
        </w:trPr>
        <w:tc>
          <w:tcPr>
            <w:tcW w:w="794" w:type="dxa"/>
            <w:tcBorders>
              <w:top w:val="single" w:sz="4" w:space="0" w:color="20A938"/>
              <w:left w:val="nil"/>
              <w:bottom w:val="single" w:sz="4" w:space="0" w:color="20A938"/>
              <w:right w:val="nil"/>
            </w:tcBorders>
            <w:vAlign w:val="center"/>
            <w:hideMark/>
          </w:tcPr>
          <w:p w14:paraId="4B6CDE4F"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0,09</w:t>
            </w:r>
          </w:p>
        </w:tc>
        <w:tc>
          <w:tcPr>
            <w:tcW w:w="4422" w:type="dxa"/>
            <w:tcBorders>
              <w:top w:val="single" w:sz="4" w:space="0" w:color="20A938"/>
              <w:left w:val="nil"/>
              <w:bottom w:val="single" w:sz="4" w:space="0" w:color="20A938"/>
              <w:right w:val="nil"/>
            </w:tcBorders>
            <w:vAlign w:val="center"/>
            <w:hideMark/>
          </w:tcPr>
          <w:p w14:paraId="2A99696C" w14:textId="77777777" w:rsidR="006B412F" w:rsidRDefault="006B412F">
            <w:pPr>
              <w:spacing w:line="256" w:lineRule="auto"/>
              <w:jc w:val="left"/>
              <w:rPr>
                <w:rFonts w:cs="Calibri"/>
                <w:sz w:val="20"/>
                <w:szCs w:val="20"/>
              </w:rPr>
            </w:pPr>
            <w:r>
              <w:rPr>
                <w:color w:val="000000"/>
                <w:sz w:val="20"/>
                <w:szCs w:val="20"/>
              </w:rPr>
              <w:t>Dostępność transportu publicznego, w tym szczególnie Poznańskiej Kolei Metropolitalnej oraz zmodernizowane węzły przesiadkowe</w:t>
            </w:r>
          </w:p>
        </w:tc>
        <w:tc>
          <w:tcPr>
            <w:tcW w:w="794" w:type="dxa"/>
            <w:tcBorders>
              <w:top w:val="single" w:sz="4" w:space="0" w:color="C45911"/>
              <w:left w:val="nil"/>
              <w:bottom w:val="single" w:sz="4" w:space="0" w:color="C45911"/>
              <w:right w:val="nil"/>
            </w:tcBorders>
            <w:vAlign w:val="center"/>
            <w:hideMark/>
          </w:tcPr>
          <w:p w14:paraId="5A6E1D37"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0,07</w:t>
            </w:r>
          </w:p>
        </w:tc>
        <w:tc>
          <w:tcPr>
            <w:tcW w:w="4422" w:type="dxa"/>
            <w:tcBorders>
              <w:top w:val="single" w:sz="4" w:space="0" w:color="C45911"/>
              <w:left w:val="nil"/>
              <w:bottom w:val="single" w:sz="4" w:space="0" w:color="C45911"/>
              <w:right w:val="nil"/>
            </w:tcBorders>
            <w:vAlign w:val="center"/>
            <w:hideMark/>
          </w:tcPr>
          <w:p w14:paraId="4D639DAC" w14:textId="77777777" w:rsidR="006B412F" w:rsidRDefault="006B412F">
            <w:pPr>
              <w:spacing w:before="40" w:after="40" w:line="256" w:lineRule="auto"/>
              <w:ind w:left="43"/>
              <w:jc w:val="left"/>
              <w:rPr>
                <w:rFonts w:eastAsia="Times New Roman" w:cs="Times New Roman"/>
                <w:sz w:val="20"/>
                <w:szCs w:val="20"/>
                <w:lang w:eastAsia="pl-PL"/>
              </w:rPr>
            </w:pPr>
            <w:r>
              <w:rPr>
                <w:rFonts w:eastAsia="Times New Roman" w:cs="Times New Roman"/>
                <w:sz w:val="20"/>
                <w:szCs w:val="20"/>
                <w:lang w:eastAsia="pl-PL"/>
              </w:rPr>
              <w:t>Wysoki poziom wydatków bieżących</w:t>
            </w:r>
          </w:p>
        </w:tc>
      </w:tr>
      <w:tr w:rsidR="006B412F" w14:paraId="0023547D" w14:textId="77777777" w:rsidTr="0039257F">
        <w:trPr>
          <w:trHeight w:val="680"/>
          <w:jc w:val="center"/>
        </w:trPr>
        <w:tc>
          <w:tcPr>
            <w:tcW w:w="794" w:type="dxa"/>
            <w:tcBorders>
              <w:top w:val="single" w:sz="4" w:space="0" w:color="20A938"/>
              <w:left w:val="nil"/>
              <w:bottom w:val="single" w:sz="4" w:space="0" w:color="20A938"/>
              <w:right w:val="nil"/>
            </w:tcBorders>
            <w:shd w:val="clear" w:color="auto" w:fill="C5E0B3"/>
            <w:vAlign w:val="center"/>
            <w:hideMark/>
          </w:tcPr>
          <w:p w14:paraId="25E97C5A"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0,07</w:t>
            </w:r>
          </w:p>
        </w:tc>
        <w:tc>
          <w:tcPr>
            <w:tcW w:w="4422" w:type="dxa"/>
            <w:tcBorders>
              <w:top w:val="single" w:sz="4" w:space="0" w:color="20A938"/>
              <w:left w:val="nil"/>
              <w:bottom w:val="single" w:sz="4" w:space="0" w:color="20A938"/>
              <w:right w:val="nil"/>
            </w:tcBorders>
            <w:shd w:val="clear" w:color="auto" w:fill="C5E0B3"/>
            <w:vAlign w:val="center"/>
            <w:hideMark/>
          </w:tcPr>
          <w:p w14:paraId="09544731" w14:textId="77777777" w:rsidR="006B412F" w:rsidRDefault="006B412F">
            <w:pPr>
              <w:spacing w:line="256" w:lineRule="auto"/>
              <w:jc w:val="left"/>
              <w:rPr>
                <w:rFonts w:cs="Calibri"/>
                <w:sz w:val="20"/>
                <w:szCs w:val="20"/>
              </w:rPr>
            </w:pPr>
            <w:r>
              <w:rPr>
                <w:rFonts w:cs="Calibri"/>
                <w:sz w:val="20"/>
                <w:szCs w:val="20"/>
              </w:rPr>
              <w:t>Relatywnie dobrze rozwinięta infrastruktura społeczna (kultura, sport, szkoły, przedszkola)</w:t>
            </w:r>
          </w:p>
        </w:tc>
        <w:tc>
          <w:tcPr>
            <w:tcW w:w="794" w:type="dxa"/>
            <w:tcBorders>
              <w:top w:val="single" w:sz="4" w:space="0" w:color="C45911"/>
              <w:left w:val="nil"/>
              <w:bottom w:val="single" w:sz="4" w:space="0" w:color="C45911"/>
              <w:right w:val="nil"/>
            </w:tcBorders>
            <w:shd w:val="clear" w:color="auto" w:fill="F7CAAC"/>
            <w:vAlign w:val="center"/>
            <w:hideMark/>
          </w:tcPr>
          <w:p w14:paraId="013BCE27"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0,07</w:t>
            </w:r>
          </w:p>
        </w:tc>
        <w:tc>
          <w:tcPr>
            <w:tcW w:w="4422" w:type="dxa"/>
            <w:tcBorders>
              <w:top w:val="single" w:sz="4" w:space="0" w:color="C45911"/>
              <w:left w:val="nil"/>
              <w:bottom w:val="single" w:sz="4" w:space="0" w:color="C45911"/>
              <w:right w:val="nil"/>
            </w:tcBorders>
            <w:shd w:val="clear" w:color="auto" w:fill="F7CAAC"/>
            <w:vAlign w:val="center"/>
            <w:hideMark/>
          </w:tcPr>
          <w:p w14:paraId="6E60517F" w14:textId="77777777" w:rsidR="006B412F" w:rsidRDefault="006B412F">
            <w:pPr>
              <w:spacing w:before="40" w:after="40" w:line="256" w:lineRule="auto"/>
              <w:ind w:left="43"/>
              <w:jc w:val="left"/>
              <w:rPr>
                <w:rFonts w:eastAsia="Times New Roman" w:cs="Times New Roman"/>
                <w:sz w:val="20"/>
                <w:szCs w:val="20"/>
                <w:lang w:eastAsia="pl-PL"/>
              </w:rPr>
            </w:pPr>
            <w:r>
              <w:rPr>
                <w:rFonts w:eastAsia="Times New Roman" w:cs="Times New Roman"/>
                <w:sz w:val="20"/>
                <w:szCs w:val="20"/>
                <w:lang w:eastAsia="pl-PL"/>
              </w:rPr>
              <w:t>Braki w infrastrukturze rekreacyjnej bazującej na walorach przyrodniczych (szczególnie ścieżki rowerowe)</w:t>
            </w:r>
          </w:p>
        </w:tc>
      </w:tr>
      <w:tr w:rsidR="006B412F" w14:paraId="0B974E18" w14:textId="77777777" w:rsidTr="006B412F">
        <w:trPr>
          <w:trHeight w:val="283"/>
          <w:jc w:val="center"/>
        </w:trPr>
        <w:tc>
          <w:tcPr>
            <w:tcW w:w="794" w:type="dxa"/>
            <w:tcBorders>
              <w:top w:val="single" w:sz="4" w:space="0" w:color="20A938"/>
              <w:left w:val="nil"/>
              <w:bottom w:val="single" w:sz="4" w:space="0" w:color="20A938"/>
              <w:right w:val="nil"/>
            </w:tcBorders>
            <w:shd w:val="clear" w:color="auto" w:fill="20A938"/>
            <w:vAlign w:val="center"/>
            <w:hideMark/>
          </w:tcPr>
          <w:p w14:paraId="666CF07C"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WAGA</w:t>
            </w:r>
          </w:p>
        </w:tc>
        <w:tc>
          <w:tcPr>
            <w:tcW w:w="4422" w:type="dxa"/>
            <w:tcBorders>
              <w:top w:val="single" w:sz="4" w:space="0" w:color="20A938"/>
              <w:left w:val="nil"/>
              <w:bottom w:val="single" w:sz="4" w:space="0" w:color="20A938"/>
              <w:right w:val="nil"/>
            </w:tcBorders>
            <w:shd w:val="clear" w:color="auto" w:fill="20A938"/>
            <w:vAlign w:val="center"/>
            <w:hideMark/>
          </w:tcPr>
          <w:p w14:paraId="7C52C446"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SZANSE</w:t>
            </w:r>
          </w:p>
        </w:tc>
        <w:tc>
          <w:tcPr>
            <w:tcW w:w="794" w:type="dxa"/>
            <w:tcBorders>
              <w:top w:val="single" w:sz="4" w:space="0" w:color="C45911"/>
              <w:left w:val="nil"/>
              <w:bottom w:val="single" w:sz="4" w:space="0" w:color="C45911"/>
              <w:right w:val="nil"/>
            </w:tcBorders>
            <w:shd w:val="clear" w:color="auto" w:fill="C45911"/>
            <w:vAlign w:val="center"/>
            <w:hideMark/>
          </w:tcPr>
          <w:p w14:paraId="0E40A9FE"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WAGA</w:t>
            </w:r>
          </w:p>
        </w:tc>
        <w:tc>
          <w:tcPr>
            <w:tcW w:w="4422" w:type="dxa"/>
            <w:tcBorders>
              <w:top w:val="single" w:sz="4" w:space="0" w:color="C45911"/>
              <w:left w:val="nil"/>
              <w:bottom w:val="single" w:sz="4" w:space="0" w:color="C45911"/>
              <w:right w:val="nil"/>
            </w:tcBorders>
            <w:shd w:val="clear" w:color="auto" w:fill="C45911"/>
            <w:vAlign w:val="center"/>
            <w:hideMark/>
          </w:tcPr>
          <w:p w14:paraId="61C632CA"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ZAGROŻENIA</w:t>
            </w:r>
          </w:p>
        </w:tc>
      </w:tr>
      <w:tr w:rsidR="006B412F" w14:paraId="51E597B1" w14:textId="77777777" w:rsidTr="006B412F">
        <w:trPr>
          <w:trHeight w:val="794"/>
          <w:jc w:val="center"/>
        </w:trPr>
        <w:tc>
          <w:tcPr>
            <w:tcW w:w="794" w:type="dxa"/>
            <w:tcBorders>
              <w:top w:val="single" w:sz="4" w:space="0" w:color="20A938"/>
              <w:left w:val="nil"/>
              <w:bottom w:val="single" w:sz="4" w:space="0" w:color="20A938"/>
              <w:right w:val="nil"/>
            </w:tcBorders>
            <w:shd w:val="clear" w:color="auto" w:fill="C5E0B3"/>
            <w:vAlign w:val="center"/>
            <w:hideMark/>
          </w:tcPr>
          <w:p w14:paraId="469BB8F9"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0,35</w:t>
            </w:r>
          </w:p>
        </w:tc>
        <w:tc>
          <w:tcPr>
            <w:tcW w:w="4422" w:type="dxa"/>
            <w:tcBorders>
              <w:top w:val="single" w:sz="4" w:space="0" w:color="20A938"/>
              <w:left w:val="nil"/>
              <w:bottom w:val="single" w:sz="4" w:space="0" w:color="20A938"/>
              <w:right w:val="nil"/>
            </w:tcBorders>
            <w:shd w:val="clear" w:color="auto" w:fill="C5E0B3"/>
            <w:vAlign w:val="center"/>
            <w:hideMark/>
          </w:tcPr>
          <w:p w14:paraId="5F140285" w14:textId="77777777" w:rsidR="006B412F" w:rsidRDefault="006B412F">
            <w:pPr>
              <w:spacing w:before="40" w:after="40" w:line="256" w:lineRule="auto"/>
              <w:jc w:val="left"/>
              <w:rPr>
                <w:rFonts w:eastAsia="Times New Roman" w:cs="Times New Roman"/>
                <w:sz w:val="20"/>
                <w:szCs w:val="20"/>
                <w:lang w:eastAsia="pl-PL"/>
              </w:rPr>
            </w:pPr>
            <w:r>
              <w:rPr>
                <w:rFonts w:cs="Calibri"/>
                <w:color w:val="000000"/>
                <w:sz w:val="20"/>
                <w:szCs w:val="20"/>
              </w:rPr>
              <w:t>Bliskość Poznania</w:t>
            </w:r>
          </w:p>
        </w:tc>
        <w:tc>
          <w:tcPr>
            <w:tcW w:w="794" w:type="dxa"/>
            <w:tcBorders>
              <w:top w:val="single" w:sz="4" w:space="0" w:color="C45911"/>
              <w:left w:val="nil"/>
              <w:bottom w:val="single" w:sz="4" w:space="0" w:color="C45911"/>
              <w:right w:val="nil"/>
            </w:tcBorders>
            <w:shd w:val="clear" w:color="auto" w:fill="F7CAAC"/>
            <w:vAlign w:val="center"/>
            <w:hideMark/>
          </w:tcPr>
          <w:p w14:paraId="1DB18EE5"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0,25</w:t>
            </w:r>
          </w:p>
        </w:tc>
        <w:tc>
          <w:tcPr>
            <w:tcW w:w="4422" w:type="dxa"/>
            <w:tcBorders>
              <w:top w:val="single" w:sz="4" w:space="0" w:color="C45911"/>
              <w:left w:val="nil"/>
              <w:bottom w:val="single" w:sz="4" w:space="0" w:color="C45911"/>
              <w:right w:val="nil"/>
            </w:tcBorders>
            <w:shd w:val="clear" w:color="auto" w:fill="F7CAAC"/>
            <w:vAlign w:val="center"/>
            <w:hideMark/>
          </w:tcPr>
          <w:p w14:paraId="3FC3B438" w14:textId="77777777" w:rsidR="006B412F" w:rsidRDefault="006B412F">
            <w:pPr>
              <w:spacing w:before="40" w:after="40" w:line="256" w:lineRule="auto"/>
              <w:jc w:val="left"/>
              <w:rPr>
                <w:rFonts w:eastAsia="Times New Roman" w:cs="Times New Roman"/>
                <w:sz w:val="20"/>
                <w:szCs w:val="20"/>
                <w:lang w:eastAsia="pl-PL"/>
              </w:rPr>
            </w:pPr>
            <w:r>
              <w:rPr>
                <w:rFonts w:eastAsia="Times New Roman" w:cs="Times New Roman"/>
                <w:sz w:val="20"/>
                <w:szCs w:val="20"/>
                <w:lang w:eastAsia="pl-PL"/>
              </w:rPr>
              <w:t>Przesuwanie w czasie budowy przez Poznań Nowej Obornickiej i rozwiązania problemu transportowego w strefie sąsiadującej z gminą</w:t>
            </w:r>
          </w:p>
        </w:tc>
      </w:tr>
      <w:tr w:rsidR="006B412F" w14:paraId="53597181" w14:textId="77777777" w:rsidTr="0039257F">
        <w:trPr>
          <w:trHeight w:val="737"/>
          <w:jc w:val="center"/>
        </w:trPr>
        <w:tc>
          <w:tcPr>
            <w:tcW w:w="794" w:type="dxa"/>
            <w:tcBorders>
              <w:top w:val="single" w:sz="4" w:space="0" w:color="20A938"/>
              <w:left w:val="nil"/>
              <w:bottom w:val="single" w:sz="4" w:space="0" w:color="20A938"/>
              <w:right w:val="nil"/>
            </w:tcBorders>
            <w:vAlign w:val="center"/>
            <w:hideMark/>
          </w:tcPr>
          <w:p w14:paraId="6FF948D9"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0,20</w:t>
            </w:r>
          </w:p>
        </w:tc>
        <w:tc>
          <w:tcPr>
            <w:tcW w:w="4422" w:type="dxa"/>
            <w:tcBorders>
              <w:top w:val="single" w:sz="4" w:space="0" w:color="20A938"/>
              <w:left w:val="nil"/>
              <w:bottom w:val="single" w:sz="4" w:space="0" w:color="20A938"/>
              <w:right w:val="nil"/>
            </w:tcBorders>
            <w:vAlign w:val="center"/>
            <w:hideMark/>
          </w:tcPr>
          <w:p w14:paraId="496CAE15" w14:textId="77777777" w:rsidR="006B412F" w:rsidRDefault="006B412F">
            <w:pPr>
              <w:spacing w:before="40" w:after="40" w:line="256" w:lineRule="auto"/>
              <w:jc w:val="left"/>
              <w:rPr>
                <w:rFonts w:eastAsia="Times New Roman" w:cs="Times New Roman"/>
                <w:sz w:val="20"/>
                <w:szCs w:val="20"/>
                <w:lang w:eastAsia="pl-PL"/>
              </w:rPr>
            </w:pPr>
            <w:r>
              <w:rPr>
                <w:rFonts w:cs="Calibri"/>
                <w:color w:val="000000"/>
                <w:sz w:val="20"/>
                <w:szCs w:val="20"/>
              </w:rPr>
              <w:t>Środki finansowe na projekty środowiskowe związane z transformacją energetyczną, ochroną środowiska</w:t>
            </w:r>
          </w:p>
        </w:tc>
        <w:tc>
          <w:tcPr>
            <w:tcW w:w="794" w:type="dxa"/>
            <w:tcBorders>
              <w:top w:val="single" w:sz="4" w:space="0" w:color="C45911"/>
              <w:left w:val="nil"/>
              <w:bottom w:val="single" w:sz="4" w:space="0" w:color="C45911"/>
              <w:right w:val="nil"/>
            </w:tcBorders>
            <w:vAlign w:val="center"/>
            <w:hideMark/>
          </w:tcPr>
          <w:p w14:paraId="695F4234"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0,25</w:t>
            </w:r>
          </w:p>
        </w:tc>
        <w:tc>
          <w:tcPr>
            <w:tcW w:w="4422" w:type="dxa"/>
            <w:tcBorders>
              <w:top w:val="single" w:sz="4" w:space="0" w:color="C45911"/>
              <w:left w:val="nil"/>
              <w:bottom w:val="single" w:sz="4" w:space="0" w:color="C45911"/>
              <w:right w:val="nil"/>
            </w:tcBorders>
            <w:vAlign w:val="center"/>
            <w:hideMark/>
          </w:tcPr>
          <w:p w14:paraId="067BB849" w14:textId="77777777" w:rsidR="006B412F" w:rsidRDefault="006B412F">
            <w:pPr>
              <w:spacing w:before="40" w:after="40" w:line="256" w:lineRule="auto"/>
              <w:jc w:val="left"/>
              <w:rPr>
                <w:rFonts w:eastAsia="Times New Roman" w:cs="Times New Roman"/>
                <w:sz w:val="20"/>
                <w:szCs w:val="20"/>
                <w:lang w:eastAsia="pl-PL"/>
              </w:rPr>
            </w:pPr>
            <w:r>
              <w:rPr>
                <w:rFonts w:eastAsia="Times New Roman" w:cs="Times New Roman"/>
                <w:sz w:val="20"/>
                <w:szCs w:val="20"/>
                <w:lang w:eastAsia="pl-PL"/>
              </w:rPr>
              <w:t>Zmiany klimatu, zagrożenia dla środowiska przyrodniczego</w:t>
            </w:r>
          </w:p>
        </w:tc>
      </w:tr>
      <w:tr w:rsidR="006B412F" w14:paraId="2CA86D2E" w14:textId="77777777" w:rsidTr="0039257F">
        <w:trPr>
          <w:trHeight w:val="624"/>
          <w:jc w:val="center"/>
        </w:trPr>
        <w:tc>
          <w:tcPr>
            <w:tcW w:w="794" w:type="dxa"/>
            <w:tcBorders>
              <w:top w:val="single" w:sz="4" w:space="0" w:color="20A938"/>
              <w:left w:val="nil"/>
              <w:bottom w:val="single" w:sz="4" w:space="0" w:color="20A938"/>
              <w:right w:val="nil"/>
            </w:tcBorders>
            <w:shd w:val="clear" w:color="auto" w:fill="C5E0B3"/>
            <w:vAlign w:val="center"/>
            <w:hideMark/>
          </w:tcPr>
          <w:p w14:paraId="2964496A"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0,15</w:t>
            </w:r>
          </w:p>
        </w:tc>
        <w:tc>
          <w:tcPr>
            <w:tcW w:w="4422" w:type="dxa"/>
            <w:tcBorders>
              <w:top w:val="single" w:sz="4" w:space="0" w:color="20A938"/>
              <w:left w:val="nil"/>
              <w:bottom w:val="single" w:sz="4" w:space="0" w:color="20A938"/>
              <w:right w:val="nil"/>
            </w:tcBorders>
            <w:shd w:val="clear" w:color="auto" w:fill="C5E0B3"/>
            <w:vAlign w:val="center"/>
            <w:hideMark/>
          </w:tcPr>
          <w:p w14:paraId="07614266" w14:textId="77777777" w:rsidR="006B412F" w:rsidRDefault="006B412F">
            <w:pPr>
              <w:spacing w:before="40" w:after="40" w:line="256" w:lineRule="auto"/>
              <w:jc w:val="left"/>
              <w:rPr>
                <w:rFonts w:eastAsia="Times New Roman" w:cs="Times New Roman"/>
                <w:sz w:val="20"/>
                <w:szCs w:val="20"/>
                <w:lang w:eastAsia="pl-PL"/>
              </w:rPr>
            </w:pPr>
            <w:r>
              <w:rPr>
                <w:rFonts w:cs="Calibri"/>
                <w:color w:val="000000"/>
                <w:sz w:val="20"/>
                <w:szCs w:val="20"/>
              </w:rPr>
              <w:t xml:space="preserve">Środki zewnętrzne na integrację miejskich obszarów funkcjonalnych </w:t>
            </w:r>
          </w:p>
        </w:tc>
        <w:tc>
          <w:tcPr>
            <w:tcW w:w="794" w:type="dxa"/>
            <w:tcBorders>
              <w:top w:val="single" w:sz="4" w:space="0" w:color="C45911"/>
              <w:left w:val="nil"/>
              <w:bottom w:val="single" w:sz="4" w:space="0" w:color="C45911"/>
              <w:right w:val="nil"/>
            </w:tcBorders>
            <w:shd w:val="clear" w:color="auto" w:fill="F7CAAC"/>
            <w:vAlign w:val="center"/>
            <w:hideMark/>
          </w:tcPr>
          <w:p w14:paraId="393D0332"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0,15</w:t>
            </w:r>
          </w:p>
        </w:tc>
        <w:tc>
          <w:tcPr>
            <w:tcW w:w="4422" w:type="dxa"/>
            <w:tcBorders>
              <w:top w:val="single" w:sz="4" w:space="0" w:color="C45911"/>
              <w:left w:val="nil"/>
              <w:bottom w:val="single" w:sz="4" w:space="0" w:color="C45911"/>
              <w:right w:val="nil"/>
            </w:tcBorders>
            <w:shd w:val="clear" w:color="auto" w:fill="F7CAAC"/>
            <w:vAlign w:val="center"/>
            <w:hideMark/>
          </w:tcPr>
          <w:p w14:paraId="74B05B38" w14:textId="77777777" w:rsidR="006B412F" w:rsidRDefault="006B412F">
            <w:pPr>
              <w:spacing w:before="40" w:after="40" w:line="256" w:lineRule="auto"/>
              <w:jc w:val="left"/>
              <w:rPr>
                <w:rFonts w:eastAsia="Times New Roman" w:cs="Times New Roman"/>
                <w:sz w:val="20"/>
                <w:szCs w:val="20"/>
                <w:lang w:eastAsia="pl-PL"/>
              </w:rPr>
            </w:pPr>
            <w:r>
              <w:rPr>
                <w:rFonts w:cs="Calibri"/>
                <w:color w:val="000000"/>
                <w:sz w:val="20"/>
                <w:szCs w:val="20"/>
              </w:rPr>
              <w:t>Konkurencja pozostałych gmin pierwszego pierścienia aglomeracji poznańskiej</w:t>
            </w:r>
          </w:p>
        </w:tc>
      </w:tr>
      <w:tr w:rsidR="006B412F" w14:paraId="029F354F" w14:textId="77777777" w:rsidTr="0039257F">
        <w:trPr>
          <w:trHeight w:val="680"/>
          <w:jc w:val="center"/>
        </w:trPr>
        <w:tc>
          <w:tcPr>
            <w:tcW w:w="794" w:type="dxa"/>
            <w:tcBorders>
              <w:top w:val="single" w:sz="4" w:space="0" w:color="20A938"/>
              <w:left w:val="nil"/>
              <w:bottom w:val="single" w:sz="4" w:space="0" w:color="20A938"/>
              <w:right w:val="nil"/>
            </w:tcBorders>
            <w:vAlign w:val="center"/>
            <w:hideMark/>
          </w:tcPr>
          <w:p w14:paraId="54713EAC"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0,12</w:t>
            </w:r>
          </w:p>
        </w:tc>
        <w:tc>
          <w:tcPr>
            <w:tcW w:w="4422" w:type="dxa"/>
            <w:tcBorders>
              <w:top w:val="single" w:sz="4" w:space="0" w:color="20A938"/>
              <w:left w:val="nil"/>
              <w:bottom w:val="single" w:sz="4" w:space="0" w:color="20A938"/>
              <w:right w:val="nil"/>
            </w:tcBorders>
            <w:vAlign w:val="center"/>
            <w:hideMark/>
          </w:tcPr>
          <w:p w14:paraId="177E38D5" w14:textId="77777777" w:rsidR="006B412F" w:rsidRDefault="006B412F">
            <w:pPr>
              <w:spacing w:before="40" w:after="40" w:line="256" w:lineRule="auto"/>
              <w:jc w:val="left"/>
              <w:rPr>
                <w:rFonts w:eastAsia="Times New Roman" w:cs="Times New Roman"/>
                <w:sz w:val="20"/>
                <w:szCs w:val="20"/>
                <w:lang w:eastAsia="pl-PL"/>
              </w:rPr>
            </w:pPr>
            <w:r>
              <w:rPr>
                <w:rFonts w:eastAsia="Times New Roman" w:cs="Times New Roman"/>
                <w:sz w:val="20"/>
                <w:szCs w:val="20"/>
                <w:lang w:eastAsia="pl-PL"/>
              </w:rPr>
              <w:t>Rozbudowa ponadlokalnego systemu drogowego (S11, północno-wschodnia obwodnica Poznania)</w:t>
            </w:r>
          </w:p>
        </w:tc>
        <w:tc>
          <w:tcPr>
            <w:tcW w:w="794" w:type="dxa"/>
            <w:tcBorders>
              <w:top w:val="single" w:sz="4" w:space="0" w:color="C45911"/>
              <w:left w:val="nil"/>
              <w:bottom w:val="single" w:sz="4" w:space="0" w:color="C45911"/>
              <w:right w:val="nil"/>
            </w:tcBorders>
            <w:vAlign w:val="center"/>
            <w:hideMark/>
          </w:tcPr>
          <w:p w14:paraId="60570FE1"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0,13</w:t>
            </w:r>
          </w:p>
        </w:tc>
        <w:tc>
          <w:tcPr>
            <w:tcW w:w="4422" w:type="dxa"/>
            <w:tcBorders>
              <w:top w:val="single" w:sz="4" w:space="0" w:color="C45911"/>
              <w:left w:val="nil"/>
              <w:bottom w:val="single" w:sz="4" w:space="0" w:color="C45911"/>
              <w:right w:val="nil"/>
            </w:tcBorders>
            <w:vAlign w:val="center"/>
            <w:hideMark/>
          </w:tcPr>
          <w:p w14:paraId="0709160A" w14:textId="77777777" w:rsidR="006B412F" w:rsidRDefault="006B412F">
            <w:pPr>
              <w:spacing w:before="40" w:after="40" w:line="256" w:lineRule="auto"/>
              <w:jc w:val="left"/>
              <w:rPr>
                <w:rFonts w:eastAsia="Times New Roman" w:cs="Times New Roman"/>
                <w:sz w:val="20"/>
                <w:szCs w:val="20"/>
                <w:lang w:eastAsia="pl-PL"/>
              </w:rPr>
            </w:pPr>
            <w:r>
              <w:rPr>
                <w:rFonts w:cs="Calibri"/>
                <w:color w:val="000000"/>
                <w:sz w:val="20"/>
                <w:szCs w:val="20"/>
              </w:rPr>
              <w:t>Zwiększanie się poziomu obciążenia gmin zadaniami bez dodatkowych środków finansowych na ich prowadzenie</w:t>
            </w:r>
          </w:p>
        </w:tc>
      </w:tr>
      <w:tr w:rsidR="006B412F" w14:paraId="44A49B1F" w14:textId="77777777" w:rsidTr="006B412F">
        <w:trPr>
          <w:trHeight w:val="737"/>
          <w:jc w:val="center"/>
        </w:trPr>
        <w:tc>
          <w:tcPr>
            <w:tcW w:w="794" w:type="dxa"/>
            <w:tcBorders>
              <w:top w:val="single" w:sz="4" w:space="0" w:color="20A938"/>
              <w:left w:val="nil"/>
              <w:bottom w:val="single" w:sz="4" w:space="0" w:color="20A938"/>
              <w:right w:val="nil"/>
            </w:tcBorders>
            <w:shd w:val="clear" w:color="auto" w:fill="C5E0B3"/>
            <w:vAlign w:val="center"/>
            <w:hideMark/>
          </w:tcPr>
          <w:p w14:paraId="30CCC99A"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0,10</w:t>
            </w:r>
          </w:p>
        </w:tc>
        <w:tc>
          <w:tcPr>
            <w:tcW w:w="4422" w:type="dxa"/>
            <w:tcBorders>
              <w:top w:val="single" w:sz="4" w:space="0" w:color="20A938"/>
              <w:left w:val="nil"/>
              <w:bottom w:val="single" w:sz="4" w:space="0" w:color="20A938"/>
              <w:right w:val="nil"/>
            </w:tcBorders>
            <w:shd w:val="clear" w:color="auto" w:fill="C5E0B3"/>
            <w:vAlign w:val="center"/>
            <w:hideMark/>
          </w:tcPr>
          <w:p w14:paraId="3B5EF1BD" w14:textId="77777777" w:rsidR="006B412F" w:rsidRDefault="006B412F">
            <w:pPr>
              <w:spacing w:before="40" w:after="40" w:line="256" w:lineRule="auto"/>
              <w:jc w:val="left"/>
              <w:rPr>
                <w:rFonts w:eastAsia="Times New Roman" w:cs="Times New Roman"/>
                <w:sz w:val="20"/>
                <w:szCs w:val="20"/>
                <w:lang w:eastAsia="pl-PL"/>
              </w:rPr>
            </w:pPr>
            <w:r>
              <w:rPr>
                <w:rFonts w:cs="Calibri"/>
                <w:color w:val="000000"/>
                <w:sz w:val="20"/>
                <w:szCs w:val="20"/>
              </w:rPr>
              <w:t>Zwiększenie zainteresowania w społeczeństwie zdrowym stylem życia (aktywne spędzanie wolnego czasu na łonie przyrody) oraz podniesienie ogólnego poziomu świadomości ekologicznej</w:t>
            </w:r>
          </w:p>
        </w:tc>
        <w:tc>
          <w:tcPr>
            <w:tcW w:w="794" w:type="dxa"/>
            <w:tcBorders>
              <w:top w:val="single" w:sz="4" w:space="0" w:color="C45911"/>
              <w:left w:val="nil"/>
              <w:bottom w:val="single" w:sz="4" w:space="0" w:color="C45911"/>
              <w:right w:val="nil"/>
            </w:tcBorders>
            <w:shd w:val="clear" w:color="auto" w:fill="F7CAAC"/>
            <w:vAlign w:val="center"/>
            <w:hideMark/>
          </w:tcPr>
          <w:p w14:paraId="446CB381"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0,12</w:t>
            </w:r>
          </w:p>
        </w:tc>
        <w:tc>
          <w:tcPr>
            <w:tcW w:w="4422" w:type="dxa"/>
            <w:tcBorders>
              <w:top w:val="single" w:sz="4" w:space="0" w:color="C45911"/>
              <w:left w:val="nil"/>
              <w:bottom w:val="single" w:sz="4" w:space="0" w:color="C45911"/>
              <w:right w:val="nil"/>
            </w:tcBorders>
            <w:shd w:val="clear" w:color="auto" w:fill="F7CAAC"/>
            <w:vAlign w:val="center"/>
            <w:hideMark/>
          </w:tcPr>
          <w:p w14:paraId="192F3F85" w14:textId="77777777" w:rsidR="006B412F" w:rsidRDefault="006B412F">
            <w:pPr>
              <w:spacing w:before="40" w:after="40" w:line="256" w:lineRule="auto"/>
              <w:jc w:val="left"/>
              <w:rPr>
                <w:rFonts w:eastAsia="Times New Roman" w:cs="Times New Roman"/>
                <w:sz w:val="20"/>
                <w:szCs w:val="20"/>
                <w:lang w:eastAsia="pl-PL"/>
              </w:rPr>
            </w:pPr>
            <w:r>
              <w:rPr>
                <w:rFonts w:cs="Calibri"/>
                <w:color w:val="000000"/>
                <w:sz w:val="20"/>
                <w:szCs w:val="20"/>
              </w:rPr>
              <w:t>Rozwój mieszkalnictwa w gminach drugiego pierścienia Metropolii (tranzyt drogowy przez obszar gminy Suchy Las)</w:t>
            </w:r>
          </w:p>
        </w:tc>
      </w:tr>
      <w:tr w:rsidR="006B412F" w14:paraId="3D7A44F3" w14:textId="77777777" w:rsidTr="0039257F">
        <w:trPr>
          <w:trHeight w:val="510"/>
          <w:jc w:val="center"/>
        </w:trPr>
        <w:tc>
          <w:tcPr>
            <w:tcW w:w="794" w:type="dxa"/>
            <w:tcBorders>
              <w:top w:val="single" w:sz="4" w:space="0" w:color="20A938"/>
              <w:left w:val="nil"/>
              <w:bottom w:val="single" w:sz="4" w:space="0" w:color="20A938"/>
              <w:right w:val="nil"/>
            </w:tcBorders>
            <w:vAlign w:val="center"/>
            <w:hideMark/>
          </w:tcPr>
          <w:p w14:paraId="79DFCAE0"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0,08</w:t>
            </w:r>
          </w:p>
        </w:tc>
        <w:tc>
          <w:tcPr>
            <w:tcW w:w="4422" w:type="dxa"/>
            <w:tcBorders>
              <w:top w:val="single" w:sz="4" w:space="0" w:color="20A938"/>
              <w:left w:val="nil"/>
              <w:bottom w:val="single" w:sz="4" w:space="0" w:color="20A938"/>
              <w:right w:val="nil"/>
            </w:tcBorders>
            <w:vAlign w:val="center"/>
            <w:hideMark/>
          </w:tcPr>
          <w:p w14:paraId="1976F2AE" w14:textId="77777777" w:rsidR="006B412F" w:rsidRDefault="006B412F">
            <w:pPr>
              <w:spacing w:before="40" w:after="40" w:line="256" w:lineRule="auto"/>
              <w:jc w:val="left"/>
              <w:rPr>
                <w:rFonts w:cs="Calibri"/>
                <w:color w:val="000000"/>
                <w:sz w:val="20"/>
                <w:szCs w:val="20"/>
              </w:rPr>
            </w:pPr>
            <w:r>
              <w:rPr>
                <w:rFonts w:cs="Calibri"/>
                <w:color w:val="000000"/>
                <w:sz w:val="20"/>
                <w:szCs w:val="20"/>
              </w:rPr>
              <w:t xml:space="preserve">Metropolitalne inicjatywy współpracy </w:t>
            </w:r>
            <w:proofErr w:type="spellStart"/>
            <w:r>
              <w:rPr>
                <w:rFonts w:cs="Calibri"/>
                <w:color w:val="000000"/>
                <w:sz w:val="20"/>
                <w:szCs w:val="20"/>
              </w:rPr>
              <w:t>międzysamorządowej</w:t>
            </w:r>
            <w:proofErr w:type="spellEnd"/>
            <w:r>
              <w:rPr>
                <w:rFonts w:cs="Calibri"/>
                <w:color w:val="000000"/>
                <w:sz w:val="20"/>
                <w:szCs w:val="20"/>
              </w:rPr>
              <w:t xml:space="preserve"> (przede wszystkim Metropolia Poznań)</w:t>
            </w:r>
          </w:p>
        </w:tc>
        <w:tc>
          <w:tcPr>
            <w:tcW w:w="794" w:type="dxa"/>
            <w:tcBorders>
              <w:top w:val="single" w:sz="4" w:space="0" w:color="C45911"/>
              <w:left w:val="nil"/>
              <w:bottom w:val="single" w:sz="4" w:space="0" w:color="C45911"/>
              <w:right w:val="nil"/>
            </w:tcBorders>
            <w:vAlign w:val="center"/>
            <w:hideMark/>
          </w:tcPr>
          <w:p w14:paraId="0348C811"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0,10</w:t>
            </w:r>
          </w:p>
        </w:tc>
        <w:tc>
          <w:tcPr>
            <w:tcW w:w="4422" w:type="dxa"/>
            <w:tcBorders>
              <w:top w:val="single" w:sz="4" w:space="0" w:color="C45911"/>
              <w:left w:val="nil"/>
              <w:bottom w:val="single" w:sz="4" w:space="0" w:color="C45911"/>
              <w:right w:val="nil"/>
            </w:tcBorders>
            <w:vAlign w:val="center"/>
            <w:hideMark/>
          </w:tcPr>
          <w:p w14:paraId="1A2FF943" w14:textId="77777777" w:rsidR="006B412F" w:rsidRDefault="006B412F">
            <w:pPr>
              <w:spacing w:before="40" w:after="40" w:line="256" w:lineRule="auto"/>
              <w:jc w:val="left"/>
              <w:rPr>
                <w:rFonts w:cs="Calibri"/>
                <w:color w:val="000000"/>
                <w:sz w:val="20"/>
                <w:szCs w:val="20"/>
              </w:rPr>
            </w:pPr>
            <w:r>
              <w:rPr>
                <w:rFonts w:cs="Calibri"/>
                <w:color w:val="000000"/>
                <w:sz w:val="20"/>
                <w:szCs w:val="20"/>
              </w:rPr>
              <w:t>Problemy gospodarcze wynikające z długofalowych konsekwencji pandemii</w:t>
            </w:r>
          </w:p>
        </w:tc>
      </w:tr>
    </w:tbl>
    <w:p w14:paraId="103783B9" w14:textId="719BAC3A" w:rsidR="006B412F" w:rsidRDefault="006B412F" w:rsidP="00F14702">
      <w:pPr>
        <w:sectPr w:rsidR="006B412F" w:rsidSect="00CE549A">
          <w:type w:val="continuous"/>
          <w:pgSz w:w="11906" w:h="16838"/>
          <w:pgMar w:top="2823" w:right="707" w:bottom="1417" w:left="709" w:header="708" w:footer="708" w:gutter="0"/>
          <w:cols w:space="708"/>
          <w:docGrid w:linePitch="360"/>
        </w:sectPr>
      </w:pPr>
    </w:p>
    <w:p w14:paraId="104B7349" w14:textId="460FF118" w:rsidR="007636BD" w:rsidRDefault="0039257F" w:rsidP="007636BD">
      <w:pPr>
        <w:ind w:firstLine="284"/>
        <w:rPr>
          <w:sz w:val="24"/>
          <w:szCs w:val="24"/>
        </w:rPr>
      </w:pPr>
      <w:r>
        <w:rPr>
          <w:sz w:val="24"/>
          <w:szCs w:val="24"/>
        </w:rPr>
        <w:lastRenderedPageBreak/>
        <w:t xml:space="preserve">Trzecią mocną stroną o nieco mniejszej </w:t>
      </w:r>
      <w:r w:rsidRPr="0039257F">
        <w:rPr>
          <w:b/>
          <w:bCs/>
          <w:sz w:val="24"/>
          <w:szCs w:val="24"/>
        </w:rPr>
        <w:t>wadze (0,18)</w:t>
      </w:r>
      <w:r>
        <w:rPr>
          <w:sz w:val="24"/>
          <w:szCs w:val="24"/>
        </w:rPr>
        <w:t xml:space="preserve"> są </w:t>
      </w:r>
      <w:r w:rsidRPr="0039257F">
        <w:rPr>
          <w:b/>
          <w:bCs/>
          <w:color w:val="FFFFFF" w:themeColor="background1"/>
          <w:sz w:val="24"/>
          <w:szCs w:val="24"/>
          <w:shd w:val="clear" w:color="auto" w:fill="0093DD"/>
        </w:rPr>
        <w:t>atrakcyjne tereny mieszkaniowe</w:t>
      </w:r>
      <w:r>
        <w:rPr>
          <w:sz w:val="24"/>
          <w:szCs w:val="24"/>
        </w:rPr>
        <w:t>. Ten czynnik był główną przyczyną intensywnych procesów migracyjnych ostatnich 20 lat. Atrakcyjność tych terenów wynikała przede wszystkim z</w:t>
      </w:r>
      <w:r w:rsidR="007636BD">
        <w:rPr>
          <w:sz w:val="24"/>
          <w:szCs w:val="24"/>
        </w:rPr>
        <w:t> </w:t>
      </w:r>
      <w:r>
        <w:rPr>
          <w:sz w:val="24"/>
          <w:szCs w:val="24"/>
        </w:rPr>
        <w:t>szansy (zewnętrznego, pozytywnego czynnika rozwojowego) w postaci bliskości Poznania. Znaczna część obecnych mieszkańców gminy Suchy Las to osoby, które w okresie ostatnich 20 lat przeprowadziły się z dużego miasta na przedmieścia. W obecnym okresie następuje przesunięcie głównych ośrodków ciążeń migracyjnych. Po Suchym Lesie, celami mieszkaniowymi są obecnie w</w:t>
      </w:r>
      <w:r w:rsidR="007636BD">
        <w:rPr>
          <w:sz w:val="24"/>
          <w:szCs w:val="24"/>
        </w:rPr>
        <w:t> </w:t>
      </w:r>
      <w:r>
        <w:rPr>
          <w:sz w:val="24"/>
          <w:szCs w:val="24"/>
        </w:rPr>
        <w:t>większym stopniu Złotniki i Biedrusko. W obszarze tych miejscowości istnieją jeszcze nieruchomości, które uzyskał</w:t>
      </w:r>
      <w:r w:rsidR="005F10DB">
        <w:rPr>
          <w:sz w:val="24"/>
          <w:szCs w:val="24"/>
        </w:rPr>
        <w:t>y</w:t>
      </w:r>
      <w:r>
        <w:rPr>
          <w:sz w:val="24"/>
          <w:szCs w:val="24"/>
        </w:rPr>
        <w:t xml:space="preserve"> prawo do zabudowy na cele mieszkaniowe i są z pewności</w:t>
      </w:r>
      <w:r w:rsidR="005F10DB">
        <w:rPr>
          <w:sz w:val="24"/>
          <w:szCs w:val="24"/>
        </w:rPr>
        <w:t>ą</w:t>
      </w:r>
      <w:r>
        <w:rPr>
          <w:sz w:val="24"/>
          <w:szCs w:val="24"/>
        </w:rPr>
        <w:t xml:space="preserve"> atrakcyjne na ciągle rozwijającym się rynku mieszkaniowym. W</w:t>
      </w:r>
      <w:r w:rsidR="007636BD">
        <w:rPr>
          <w:sz w:val="24"/>
          <w:szCs w:val="24"/>
        </w:rPr>
        <w:t> </w:t>
      </w:r>
      <w:r>
        <w:rPr>
          <w:sz w:val="24"/>
          <w:szCs w:val="24"/>
        </w:rPr>
        <w:t xml:space="preserve">związku z cenami nieruchomości w gminie Suchy Las (zwykle wyższymi niż np. w gminach drugiego pierścienia aglomeracji poznańskiej), popyt </w:t>
      </w:r>
      <w:r w:rsidR="005F10DB">
        <w:rPr>
          <w:sz w:val="24"/>
          <w:szCs w:val="24"/>
        </w:rPr>
        <w:t xml:space="preserve">na </w:t>
      </w:r>
      <w:r>
        <w:rPr>
          <w:sz w:val="24"/>
          <w:szCs w:val="24"/>
        </w:rPr>
        <w:t xml:space="preserve">nie kierowany jest przede wszystkim do bardziej zamożnych klientów, co </w:t>
      </w:r>
      <w:proofErr w:type="gramStart"/>
      <w:r>
        <w:rPr>
          <w:sz w:val="24"/>
          <w:szCs w:val="24"/>
        </w:rPr>
        <w:t>finalnie</w:t>
      </w:r>
      <w:proofErr w:type="gramEnd"/>
      <w:r>
        <w:rPr>
          <w:sz w:val="24"/>
          <w:szCs w:val="24"/>
        </w:rPr>
        <w:t xml:space="preserve"> może także korzystnie wpływać na finanse gminy (większe jednostkowe wpływy z podatku PIT). Nade wszystko warto jednak podkreślić, że zgodnie z</w:t>
      </w:r>
      <w:r w:rsidR="007636BD">
        <w:rPr>
          <w:sz w:val="24"/>
          <w:szCs w:val="24"/>
        </w:rPr>
        <w:t> </w:t>
      </w:r>
      <w:r>
        <w:rPr>
          <w:sz w:val="24"/>
          <w:szCs w:val="24"/>
        </w:rPr>
        <w:t xml:space="preserve">ustaleniami diagnostycznymi i opiniami mieszkańców, proces </w:t>
      </w:r>
      <w:proofErr w:type="spellStart"/>
      <w:r>
        <w:rPr>
          <w:sz w:val="24"/>
          <w:szCs w:val="24"/>
        </w:rPr>
        <w:t>suburbanizacji</w:t>
      </w:r>
      <w:proofErr w:type="spellEnd"/>
      <w:r>
        <w:rPr>
          <w:sz w:val="24"/>
          <w:szCs w:val="24"/>
        </w:rPr>
        <w:t xml:space="preserve"> </w:t>
      </w:r>
      <w:r w:rsidR="007636BD">
        <w:rPr>
          <w:sz w:val="24"/>
          <w:szCs w:val="24"/>
        </w:rPr>
        <w:t>Poznania dokonujący się na obszarze gminy Suchy Las powinien zmniejszać swoją intensywność w związku z coraz mniejszą wydolnością systemów infrastruktury sieciowej (głównie transportowej).</w:t>
      </w:r>
    </w:p>
    <w:p w14:paraId="11E98422" w14:textId="2B0BC4DE" w:rsidR="0039257F" w:rsidRDefault="007636BD" w:rsidP="007636BD">
      <w:pPr>
        <w:ind w:firstLine="284"/>
        <w:rPr>
          <w:sz w:val="24"/>
          <w:szCs w:val="24"/>
        </w:rPr>
      </w:pPr>
      <w:r>
        <w:rPr>
          <w:sz w:val="24"/>
          <w:szCs w:val="24"/>
        </w:rPr>
        <w:t xml:space="preserve">Inną mocną stroną gminy Suchy Las jest </w:t>
      </w:r>
      <w:r>
        <w:rPr>
          <w:b/>
          <w:bCs/>
          <w:color w:val="FFFFFF" w:themeColor="background1"/>
          <w:sz w:val="24"/>
          <w:szCs w:val="24"/>
          <w:shd w:val="clear" w:color="auto" w:fill="0093DD"/>
        </w:rPr>
        <w:t>w</w:t>
      </w:r>
      <w:r w:rsidRPr="007636BD">
        <w:rPr>
          <w:b/>
          <w:bCs/>
          <w:color w:val="FFFFFF" w:themeColor="background1"/>
          <w:sz w:val="24"/>
          <w:szCs w:val="24"/>
          <w:shd w:val="clear" w:color="auto" w:fill="0093DD"/>
        </w:rPr>
        <w:t xml:space="preserve">zględnie korzystna sytuacja demograficzna i aktywność lokalnej społeczności </w:t>
      </w:r>
      <w:r w:rsidRPr="007636BD">
        <w:rPr>
          <w:b/>
          <w:bCs/>
          <w:sz w:val="24"/>
          <w:szCs w:val="24"/>
        </w:rPr>
        <w:t>(waga 0,10)</w:t>
      </w:r>
      <w:r>
        <w:rPr>
          <w:sz w:val="24"/>
          <w:szCs w:val="24"/>
        </w:rPr>
        <w:t>.</w:t>
      </w:r>
      <w:r w:rsidR="000A1E90">
        <w:rPr>
          <w:sz w:val="24"/>
          <w:szCs w:val="24"/>
        </w:rPr>
        <w:t xml:space="preserve"> Korzystne procesy demograficzne to przede wszystkim brak depopulacji, której doświadcza większość gmin w kraju. Relatywni</w:t>
      </w:r>
      <w:r w:rsidR="005F10DB">
        <w:rPr>
          <w:sz w:val="24"/>
          <w:szCs w:val="24"/>
        </w:rPr>
        <w:t>e</w:t>
      </w:r>
      <w:r w:rsidR="000A1E90">
        <w:rPr>
          <w:sz w:val="24"/>
          <w:szCs w:val="24"/>
        </w:rPr>
        <w:t xml:space="preserve"> wysoki</w:t>
      </w:r>
      <w:r w:rsidR="005F10DB">
        <w:rPr>
          <w:sz w:val="24"/>
          <w:szCs w:val="24"/>
        </w:rPr>
        <w:t>e</w:t>
      </w:r>
      <w:r w:rsidR="000A1E90">
        <w:rPr>
          <w:sz w:val="24"/>
          <w:szCs w:val="24"/>
        </w:rPr>
        <w:t xml:space="preserve"> wskaźnik</w:t>
      </w:r>
      <w:r w:rsidR="005F10DB">
        <w:rPr>
          <w:sz w:val="24"/>
          <w:szCs w:val="24"/>
        </w:rPr>
        <w:t>i</w:t>
      </w:r>
      <w:r w:rsidR="000A1E90">
        <w:rPr>
          <w:sz w:val="24"/>
          <w:szCs w:val="24"/>
        </w:rPr>
        <w:t xml:space="preserve"> migracji wewnętrznych oraz przyrostu naturalnego prawdopodobnie utrzymają przyrost liczby mieszkańców w najbliższych 10 latach (prognoza GUS mówi o wzroście liczby mieszkańców gminy o ok. 4 tys.). Jedyny niepokój związany z </w:t>
      </w:r>
      <w:r w:rsidR="000A1E90">
        <w:rPr>
          <w:sz w:val="24"/>
          <w:szCs w:val="24"/>
        </w:rPr>
        <w:t xml:space="preserve">sytuacją demograficzną wiąże się ze zmianami w grupie osób w wieku przedprodukcyjnym, a szczególnie wśród dzieci w wieku szkolnym. </w:t>
      </w:r>
      <w:r w:rsidR="00160BC3">
        <w:rPr>
          <w:sz w:val="24"/>
          <w:szCs w:val="24"/>
        </w:rPr>
        <w:t>Te jednak trudno wiarygodnie przewidzieć w perspektywie dłuższej niż kilka lat ze względu na brak informacji o strukturze przyszłego ruchu migracyjnego. Poza korzystnymi procesami demograficznymi, mocną stroną gminy jest aktywność liderów lokalnych, zorganizowanych wokół sołectw, osiedli samorządowych oraz organizacji pozarządowych (o charakterze kulturalnym, sportowym, społecznym). Aktywność mieszkańców w ramach tych zinstytucjonalizowanych form jest widoczna i zwiększa poziom kapitału społecznego całej wspólnoty samorządowej.</w:t>
      </w:r>
    </w:p>
    <w:p w14:paraId="3DFD244E" w14:textId="0BB1B33E" w:rsidR="00160BC3" w:rsidRDefault="00160BC3" w:rsidP="007636BD">
      <w:pPr>
        <w:ind w:firstLine="284"/>
        <w:rPr>
          <w:sz w:val="24"/>
          <w:szCs w:val="24"/>
        </w:rPr>
      </w:pPr>
      <w:r>
        <w:rPr>
          <w:sz w:val="24"/>
          <w:szCs w:val="24"/>
        </w:rPr>
        <w:t xml:space="preserve">Inną ważną mocną stroną gminy Suchy Las są </w:t>
      </w:r>
      <w:r w:rsidRPr="00160BC3">
        <w:rPr>
          <w:b/>
          <w:bCs/>
          <w:color w:val="FFFFFF" w:themeColor="background1"/>
          <w:sz w:val="24"/>
          <w:szCs w:val="24"/>
          <w:shd w:val="clear" w:color="auto" w:fill="0093DD"/>
        </w:rPr>
        <w:t>cenne zasoby środowiska przyrodniczego</w:t>
      </w:r>
      <w:r w:rsidRPr="00160BC3">
        <w:rPr>
          <w:b/>
          <w:bCs/>
          <w:color w:val="FFFFFF" w:themeColor="background1"/>
          <w:sz w:val="24"/>
          <w:szCs w:val="24"/>
        </w:rPr>
        <w:t xml:space="preserve"> </w:t>
      </w:r>
      <w:r w:rsidRPr="00160BC3">
        <w:rPr>
          <w:b/>
          <w:bCs/>
          <w:sz w:val="24"/>
          <w:szCs w:val="24"/>
        </w:rPr>
        <w:t>(waga: 0,09)</w:t>
      </w:r>
      <w:r>
        <w:rPr>
          <w:sz w:val="24"/>
          <w:szCs w:val="24"/>
        </w:rPr>
        <w:t xml:space="preserve">. Co prawda </w:t>
      </w:r>
      <w:r w:rsidR="00AD35D2">
        <w:rPr>
          <w:sz w:val="24"/>
          <w:szCs w:val="24"/>
        </w:rPr>
        <w:t xml:space="preserve">pod względem atrakcyjności przyrodniczej </w:t>
      </w:r>
      <w:r>
        <w:rPr>
          <w:sz w:val="24"/>
          <w:szCs w:val="24"/>
        </w:rPr>
        <w:t xml:space="preserve">gmina Suchy Las </w:t>
      </w:r>
      <w:r w:rsidR="00AD35D2">
        <w:rPr>
          <w:sz w:val="24"/>
          <w:szCs w:val="24"/>
        </w:rPr>
        <w:t xml:space="preserve">ustępuje w aglomeracji poznańskiej takim gminom jak Puszczykowo, Mosina, Czerwonak, Murowana Goślina (gdzie zlokalizowane są największe chronione kompleksy leśne), jednak posiada również liczne zasoby konieczne do ochrony i racjonalnego wykorzystania na cele rekreacyjne. Wśród nich szczególnie wartościowe są obszary nadwarciańskie wraz z Łysym Młynem we wschodniej części gminy (okolice Biedruska), </w:t>
      </w:r>
      <w:r w:rsidR="0065137A">
        <w:rPr>
          <w:sz w:val="24"/>
          <w:szCs w:val="24"/>
        </w:rPr>
        <w:t>tereny w okolicy Doliny Samicy w części zachodniej oraz w części centralnej obszary przy granicy z poligonem wojskowym. Ponadto, zasoby przyrodnicze konieczne do ochrony to także jakość powietrza atmosferycznego oraz zasoby wodne i obszary zieleni w strefach zurbanizowanych. Konieczność ochrony wspomnianych zasobów, a także ich racjonalnego wykorzystania na cele rekreacyjne zostały podkreślone w badaniach społecznych oraz warsztatach konsultacyjnych i powinny być jednym z priorytetów rozwojowych gminy.</w:t>
      </w:r>
    </w:p>
    <w:p w14:paraId="3B3603E0" w14:textId="0632118B" w:rsidR="0065137A" w:rsidRDefault="0065137A" w:rsidP="007636BD">
      <w:pPr>
        <w:ind w:firstLine="284"/>
        <w:rPr>
          <w:sz w:val="24"/>
          <w:szCs w:val="24"/>
        </w:rPr>
      </w:pPr>
      <w:r>
        <w:rPr>
          <w:sz w:val="24"/>
          <w:szCs w:val="24"/>
        </w:rPr>
        <w:t xml:space="preserve">Ważną mocną stroną gminy (szczególnie wobec istniejących problemów transportowych) jest </w:t>
      </w:r>
      <w:r w:rsidRPr="0065137A">
        <w:rPr>
          <w:b/>
          <w:bCs/>
          <w:sz w:val="24"/>
          <w:szCs w:val="24"/>
        </w:rPr>
        <w:t xml:space="preserve">dostępność transportu publicznego, </w:t>
      </w:r>
      <w:r w:rsidRPr="0065137A">
        <w:rPr>
          <w:b/>
          <w:bCs/>
          <w:color w:val="FFFFFF" w:themeColor="background1"/>
          <w:sz w:val="24"/>
          <w:szCs w:val="24"/>
          <w:shd w:val="clear" w:color="auto" w:fill="0093DD"/>
        </w:rPr>
        <w:t xml:space="preserve">w tym szczególnie Poznańskiej Kolei Metropolitalnej </w:t>
      </w:r>
      <w:r w:rsidRPr="0065137A">
        <w:rPr>
          <w:b/>
          <w:bCs/>
          <w:color w:val="FFFFFF" w:themeColor="background1"/>
          <w:sz w:val="24"/>
          <w:szCs w:val="24"/>
          <w:shd w:val="clear" w:color="auto" w:fill="0093DD"/>
        </w:rPr>
        <w:lastRenderedPageBreak/>
        <w:t>oraz zmodernizowane węzły przesiadkowe</w:t>
      </w:r>
      <w:r w:rsidRPr="0065137A">
        <w:rPr>
          <w:b/>
          <w:bCs/>
          <w:sz w:val="24"/>
          <w:szCs w:val="24"/>
        </w:rPr>
        <w:t xml:space="preserve"> (waga: 0,09)</w:t>
      </w:r>
      <w:r>
        <w:rPr>
          <w:sz w:val="24"/>
          <w:szCs w:val="24"/>
        </w:rPr>
        <w:t xml:space="preserve">. </w:t>
      </w:r>
      <w:r w:rsidR="00D0045A">
        <w:rPr>
          <w:sz w:val="24"/>
          <w:szCs w:val="24"/>
        </w:rPr>
        <w:t>W kontekście problemów transportowych gminy Suchy Las, obecność na jej terenie linii Poznańskiej Kolei Metropolitalnej może wpłynąć na ograniczenie ruchu samochodowego oraz jego konsekwencji. Będzie to jednak zależało od rozwoju PKM, budowy nowych przystanków (w tym przystanku Suchy Las oraz potencjalnego dodatkowe</w:t>
      </w:r>
      <w:r w:rsidR="005F10DB">
        <w:rPr>
          <w:sz w:val="24"/>
          <w:szCs w:val="24"/>
        </w:rPr>
        <w:t>go</w:t>
      </w:r>
      <w:r w:rsidR="00D0045A">
        <w:rPr>
          <w:sz w:val="24"/>
          <w:szCs w:val="24"/>
        </w:rPr>
        <w:t xml:space="preserve"> przystanku w Poznaniu, zlokalizowanego przed stacją Poznań Główny) oraz dalszą modernizacją i przebudową linii kolejowych w aglomeracji poznańskiej (w tym budowa dodatkowego przęsła mostu kolejowego na Warcie w Obornikach, która umożliwi ruch dwutorowy na całej długości PKM oraz uruchomienie ruchu pasażerskiego na tzw. towarowej obwodnicy Poznania). Obok transportu kolejowego, istotną rolę pełni zintegrowany </w:t>
      </w:r>
      <w:r w:rsidR="00745C22">
        <w:rPr>
          <w:sz w:val="24"/>
          <w:szCs w:val="24"/>
        </w:rPr>
        <w:t xml:space="preserve">z Poznaniem podmiejski </w:t>
      </w:r>
      <w:r w:rsidR="00D0045A">
        <w:rPr>
          <w:sz w:val="24"/>
          <w:szCs w:val="24"/>
        </w:rPr>
        <w:t>transport autobusowy</w:t>
      </w:r>
      <w:r w:rsidR="00745C22">
        <w:rPr>
          <w:sz w:val="24"/>
          <w:szCs w:val="24"/>
        </w:rPr>
        <w:t xml:space="preserve">. Wymaga on ciągłego dostosowywania do zmieniających się potrzeb mieszkańców oraz powstających nowych terenów mieszkaniowych, jednak gmina Suchy Las ma w tym zakresie dobry punkt wyjścia, tj. porozumienie komunalne z Poznaniem oraz własną spółkę realizującą przewozy. Ważnym atutem są także węzły przesiadkowe (Chludowo, Golęczewo, Złotniki) zrealizowane w ramach projektów unijnych w perspektywie finansowej 2014-2020. </w:t>
      </w:r>
    </w:p>
    <w:p w14:paraId="6AC37CB0" w14:textId="0AFAF27E" w:rsidR="00745C22" w:rsidRDefault="00745C22" w:rsidP="007636BD">
      <w:pPr>
        <w:ind w:firstLine="284"/>
        <w:rPr>
          <w:sz w:val="24"/>
          <w:szCs w:val="24"/>
        </w:rPr>
      </w:pPr>
      <w:r>
        <w:rPr>
          <w:sz w:val="24"/>
          <w:szCs w:val="24"/>
        </w:rPr>
        <w:t xml:space="preserve">Mocną stroną gminy Suchy Las jest także </w:t>
      </w:r>
      <w:r w:rsidRPr="002B330F">
        <w:rPr>
          <w:b/>
          <w:bCs/>
          <w:color w:val="FFFFFF" w:themeColor="background1"/>
          <w:sz w:val="24"/>
          <w:szCs w:val="24"/>
          <w:shd w:val="clear" w:color="auto" w:fill="0093DD"/>
        </w:rPr>
        <w:t>relatywnie dobrze rozwinięta infrastruktura społeczna (kultura, sport, szkoły, przedszkola)</w:t>
      </w:r>
      <w:r w:rsidRPr="002B330F">
        <w:rPr>
          <w:b/>
          <w:bCs/>
          <w:sz w:val="24"/>
          <w:szCs w:val="24"/>
        </w:rPr>
        <w:t xml:space="preserve"> (waga: </w:t>
      </w:r>
      <w:r w:rsidR="002B330F" w:rsidRPr="002B330F">
        <w:rPr>
          <w:b/>
          <w:bCs/>
          <w:sz w:val="24"/>
          <w:szCs w:val="24"/>
        </w:rPr>
        <w:t>0,07</w:t>
      </w:r>
      <w:r w:rsidRPr="002B330F">
        <w:rPr>
          <w:b/>
          <w:bCs/>
          <w:sz w:val="24"/>
          <w:szCs w:val="24"/>
        </w:rPr>
        <w:t>)</w:t>
      </w:r>
      <w:r w:rsidR="002B330F">
        <w:rPr>
          <w:b/>
          <w:bCs/>
          <w:sz w:val="24"/>
          <w:szCs w:val="24"/>
        </w:rPr>
        <w:t xml:space="preserve">. </w:t>
      </w:r>
      <w:r w:rsidR="002B330F">
        <w:rPr>
          <w:sz w:val="24"/>
          <w:szCs w:val="24"/>
        </w:rPr>
        <w:t xml:space="preserve">Nie oznacza to oczywiście, że w tych sektorach publicznych nie ma koniecznych do wykonania inwestycji lub zmian. Jako mocną stronę traktuje się jednak względne (w stosunku do innych gmin aglomeracji poznańskiej) dobre wyposażenie infrastrukturalne i dostępność do tego typu usług, które zwiększają jakość życia i komfort funkcjonowania. Względnie młode obiekty sportowe, kulturalne, społeczne i edukacyjne stwarzają możliwości rozwoju kapitału społecznego, zachęcają także mieszkańców gmin sąsiednich do </w:t>
      </w:r>
      <w:r w:rsidR="002B330F">
        <w:rPr>
          <w:sz w:val="24"/>
          <w:szCs w:val="24"/>
        </w:rPr>
        <w:t xml:space="preserve">zamieszkania w gminie Suchy Las (co współgra z innymi mocnymi stronami gminy). </w:t>
      </w:r>
    </w:p>
    <w:p w14:paraId="583592E1" w14:textId="445AB261" w:rsidR="002B330F" w:rsidRDefault="002B330F" w:rsidP="002B330F">
      <w:pPr>
        <w:rPr>
          <w:sz w:val="24"/>
          <w:szCs w:val="24"/>
        </w:rPr>
      </w:pPr>
    </w:p>
    <w:p w14:paraId="74995B52" w14:textId="4C883958" w:rsidR="002B330F" w:rsidRPr="008C4F8C" w:rsidRDefault="002B330F" w:rsidP="002B330F">
      <w:pPr>
        <w:shd w:val="clear" w:color="auto" w:fill="C5E0B3"/>
        <w:rPr>
          <w:b/>
          <w:bCs/>
          <w:sz w:val="24"/>
          <w:szCs w:val="24"/>
        </w:rPr>
      </w:pPr>
      <w:r>
        <w:rPr>
          <w:b/>
          <w:bCs/>
          <w:sz w:val="24"/>
          <w:szCs w:val="24"/>
        </w:rPr>
        <w:t>Słabe</w:t>
      </w:r>
      <w:r w:rsidRPr="008C4F8C">
        <w:rPr>
          <w:b/>
          <w:bCs/>
          <w:sz w:val="24"/>
          <w:szCs w:val="24"/>
        </w:rPr>
        <w:t xml:space="preserve"> strony</w:t>
      </w:r>
    </w:p>
    <w:p w14:paraId="3A515339" w14:textId="77777777" w:rsidR="002B330F" w:rsidRDefault="002B330F" w:rsidP="002B330F">
      <w:pPr>
        <w:rPr>
          <w:sz w:val="24"/>
          <w:szCs w:val="24"/>
        </w:rPr>
      </w:pPr>
    </w:p>
    <w:p w14:paraId="667A158B" w14:textId="1ABD23EE" w:rsidR="002B330F" w:rsidRDefault="002B330F" w:rsidP="002B330F">
      <w:pPr>
        <w:rPr>
          <w:sz w:val="24"/>
          <w:szCs w:val="24"/>
        </w:rPr>
      </w:pPr>
      <w:r>
        <w:rPr>
          <w:sz w:val="24"/>
          <w:szCs w:val="24"/>
        </w:rPr>
        <w:t xml:space="preserve">Katalog najważniejszych słabych stron otwiera kluczowy problem gminy, tj. </w:t>
      </w:r>
      <w:r>
        <w:rPr>
          <w:b/>
          <w:bCs/>
          <w:color w:val="FFFFFF" w:themeColor="background1"/>
          <w:sz w:val="24"/>
          <w:szCs w:val="24"/>
          <w:shd w:val="clear" w:color="auto" w:fill="0093DD"/>
        </w:rPr>
        <w:t>n</w:t>
      </w:r>
      <w:r w:rsidRPr="002B330F">
        <w:rPr>
          <w:b/>
          <w:bCs/>
          <w:color w:val="FFFFFF" w:themeColor="background1"/>
          <w:sz w:val="24"/>
          <w:szCs w:val="24"/>
          <w:shd w:val="clear" w:color="auto" w:fill="0093DD"/>
        </w:rPr>
        <w:t>iewydolność lokalnych układów transportowych (Obornicka, Biedrusko) i związany z tym tranzyt na drogach lokalnych</w:t>
      </w:r>
      <w:r w:rsidRPr="002B330F">
        <w:rPr>
          <w:b/>
          <w:bCs/>
          <w:sz w:val="24"/>
          <w:szCs w:val="24"/>
        </w:rPr>
        <w:t xml:space="preserve"> (</w:t>
      </w:r>
      <w:r>
        <w:rPr>
          <w:b/>
          <w:bCs/>
          <w:sz w:val="24"/>
          <w:szCs w:val="24"/>
        </w:rPr>
        <w:t>waga: 0,40</w:t>
      </w:r>
      <w:r w:rsidRPr="002B330F">
        <w:rPr>
          <w:b/>
          <w:bCs/>
          <w:sz w:val="24"/>
          <w:szCs w:val="24"/>
        </w:rPr>
        <w:t>).</w:t>
      </w:r>
      <w:r>
        <w:rPr>
          <w:b/>
          <w:bCs/>
          <w:sz w:val="24"/>
          <w:szCs w:val="24"/>
        </w:rPr>
        <w:t xml:space="preserve"> </w:t>
      </w:r>
      <w:r>
        <w:rPr>
          <w:sz w:val="24"/>
          <w:szCs w:val="24"/>
        </w:rPr>
        <w:t>Problem ten jest zdecydowanie największym wyzwaniem strategicznym dla gminy na najbliższe dziesięciolecie. Układ osadniczy zachodniej części gminy, który powoduje kanalizowanie się ruchu samochodowego w ulicy Obornickiej, wpływa na trudności komunikacyjne. Ponadto, coraz większe problemy transportowe obserwuje się w Biedrusku, które staje się miejscowością coraz większą i w coraz większym stopniu tranzytową dla mieszkańców gminy Czerwonak, Murowana Goślina, Skoki i Wągrowiec (a także innych osób wjeżdżających do Poznania od strony północnej). Rozwiązanie kluczowych problemów transportowych gminy Suchy Las leży jednak w dużym stopniu w kompetencjach jednostek samorządu terytorialnego wyższego rzędu (np. potencjalna obwodnica Biedruska to zadanie własne powiatu poznańskiego) oraz gmin sąsiednich, w tym, głównie Poznania. Niemniej jednak, okres najbliższych 10 lat powinien być czasem realnych planów i ich realizacji w celu zmniejszenia skali negatywnych procesów komunikacyjnych na obszarze gminy.</w:t>
      </w:r>
    </w:p>
    <w:p w14:paraId="6518117D" w14:textId="70ABA421" w:rsidR="002B330F" w:rsidRDefault="002B330F" w:rsidP="002B330F">
      <w:pPr>
        <w:ind w:firstLine="284"/>
        <w:rPr>
          <w:sz w:val="24"/>
          <w:szCs w:val="24"/>
        </w:rPr>
      </w:pPr>
      <w:r>
        <w:rPr>
          <w:sz w:val="24"/>
          <w:szCs w:val="24"/>
        </w:rPr>
        <w:t xml:space="preserve">Drugą słabą stroną gminy, powiązaną z dominującym charakterem zabudowy, jest </w:t>
      </w:r>
      <w:r w:rsidRPr="002B330F">
        <w:rPr>
          <w:b/>
          <w:bCs/>
          <w:color w:val="FFFFFF" w:themeColor="background1"/>
          <w:sz w:val="24"/>
          <w:szCs w:val="24"/>
          <w:shd w:val="clear" w:color="auto" w:fill="0093DD"/>
        </w:rPr>
        <w:t>emisja zanieczyszczeń wskutek ogrzewania domów piecami na paliwa stałe, stan środowiska</w:t>
      </w:r>
      <w:r w:rsidRPr="002B330F">
        <w:rPr>
          <w:b/>
          <w:bCs/>
          <w:sz w:val="24"/>
          <w:szCs w:val="24"/>
        </w:rPr>
        <w:t xml:space="preserve"> (</w:t>
      </w:r>
      <w:r>
        <w:rPr>
          <w:b/>
          <w:bCs/>
          <w:sz w:val="24"/>
          <w:szCs w:val="24"/>
        </w:rPr>
        <w:t>waga: 0,15</w:t>
      </w:r>
      <w:r w:rsidRPr="002B330F">
        <w:rPr>
          <w:b/>
          <w:bCs/>
          <w:sz w:val="24"/>
          <w:szCs w:val="24"/>
        </w:rPr>
        <w:t>)</w:t>
      </w:r>
      <w:r>
        <w:rPr>
          <w:sz w:val="24"/>
          <w:szCs w:val="24"/>
        </w:rPr>
        <w:t xml:space="preserve">. </w:t>
      </w:r>
      <w:r w:rsidR="00991360">
        <w:rPr>
          <w:sz w:val="24"/>
          <w:szCs w:val="24"/>
        </w:rPr>
        <w:t>Gmina Suchy Las zdominowana jest przez zabudowę jednorodzinną. Ten typ zabudowy w polskich warunkach sprzyja wykorzystywaniu pieców na paliwa stałe. Tę słabą stronę dostrzegają także mieszkańcy i liderzy lokaln</w:t>
      </w:r>
      <w:r w:rsidR="005F10DB">
        <w:rPr>
          <w:sz w:val="24"/>
          <w:szCs w:val="24"/>
        </w:rPr>
        <w:t>i</w:t>
      </w:r>
      <w:r w:rsidR="00991360">
        <w:rPr>
          <w:sz w:val="24"/>
          <w:szCs w:val="24"/>
        </w:rPr>
        <w:t xml:space="preserve">, z którymi przeprowadzone były indywidualne wywiady pogłębione. Drugim elementem wymagającym zmiany </w:t>
      </w:r>
      <w:r w:rsidR="00991360">
        <w:rPr>
          <w:sz w:val="24"/>
          <w:szCs w:val="24"/>
        </w:rPr>
        <w:lastRenderedPageBreak/>
        <w:t>jest stan środowiska. Zmiany klimatyczne, problemy z zasobami wodnymi, a także gospodarka wodno-ściekowa i gospodarka odpadami, wymagają ciągłego udoskonalania w celu zmniejszenia wpływu na środowisko przyrodnicze. Działania te powinny także przywracać wysoką jakość przyrody w miejscach, w których okoliczności tego wymagają.</w:t>
      </w:r>
    </w:p>
    <w:p w14:paraId="56543E89" w14:textId="24D89D80" w:rsidR="00991360" w:rsidRPr="002B330F" w:rsidRDefault="00991360" w:rsidP="002B330F">
      <w:pPr>
        <w:ind w:firstLine="284"/>
        <w:rPr>
          <w:sz w:val="24"/>
          <w:szCs w:val="24"/>
        </w:rPr>
      </w:pPr>
      <w:r>
        <w:rPr>
          <w:sz w:val="24"/>
          <w:szCs w:val="24"/>
        </w:rPr>
        <w:t xml:space="preserve">Kolejną słabą stroną, zidentyfikowaną podczas badań społecznych jest </w:t>
      </w:r>
      <w:r w:rsidRPr="00991360">
        <w:rPr>
          <w:b/>
          <w:bCs/>
          <w:color w:val="FFFFFF" w:themeColor="background1"/>
          <w:sz w:val="24"/>
          <w:szCs w:val="24"/>
          <w:shd w:val="clear" w:color="auto" w:fill="0093DD"/>
        </w:rPr>
        <w:t>brak poczucia wspólnej gminnej tożsamości – różnice północ/południe, „odcięcie” Biedruska, rdzenni vs nowi mieszkańcy oraz niski poziom uczestnictwa społecznego w podejmowaniu decyzji publicznych i</w:t>
      </w:r>
      <w:r>
        <w:rPr>
          <w:b/>
          <w:bCs/>
          <w:color w:val="FFFFFF" w:themeColor="background1"/>
          <w:sz w:val="24"/>
          <w:szCs w:val="24"/>
          <w:shd w:val="clear" w:color="auto" w:fill="0093DD"/>
        </w:rPr>
        <w:t> </w:t>
      </w:r>
      <w:r w:rsidRPr="00991360">
        <w:rPr>
          <w:b/>
          <w:bCs/>
          <w:color w:val="FFFFFF" w:themeColor="background1"/>
          <w:sz w:val="24"/>
          <w:szCs w:val="24"/>
          <w:shd w:val="clear" w:color="auto" w:fill="0093DD"/>
        </w:rPr>
        <w:t>rozwiązywaniu sporów</w:t>
      </w:r>
      <w:r>
        <w:rPr>
          <w:sz w:val="24"/>
          <w:szCs w:val="24"/>
        </w:rPr>
        <w:t xml:space="preserve"> (</w:t>
      </w:r>
      <w:r w:rsidRPr="00991360">
        <w:rPr>
          <w:b/>
          <w:bCs/>
          <w:sz w:val="24"/>
          <w:szCs w:val="24"/>
        </w:rPr>
        <w:t>waga: 0,12</w:t>
      </w:r>
      <w:r>
        <w:rPr>
          <w:sz w:val="24"/>
          <w:szCs w:val="24"/>
        </w:rPr>
        <w:t xml:space="preserve">). Dostrzegalny jest w opiniach społecznych duży poziom wspólnej identyfikacji w ramach poszczególnych miejscowości i osiedli samorządowych, natomiast próby budowania tożsamości gminnej nie zawsze przynoszą pozytywny skutek. Ponadto, obserwowane są trudności komunikacyjne i związane z relacjami społecznymi na linii Biedrusko-reszta gminy oraz północna-południowa część gminy. </w:t>
      </w:r>
      <w:r w:rsidR="002065DD">
        <w:rPr>
          <w:sz w:val="24"/>
          <w:szCs w:val="24"/>
        </w:rPr>
        <w:t xml:space="preserve">Wprawdzie kształtowanie się relacji społecznych ma zwykle spontaniczny i naturalny charakter, jednak wydaje się, że należy podejmować próby integracji </w:t>
      </w:r>
      <w:proofErr w:type="spellStart"/>
      <w:r w:rsidR="002065DD">
        <w:rPr>
          <w:sz w:val="24"/>
          <w:szCs w:val="24"/>
        </w:rPr>
        <w:t>międzysołeckiej</w:t>
      </w:r>
      <w:proofErr w:type="spellEnd"/>
      <w:r w:rsidR="002065DD">
        <w:rPr>
          <w:sz w:val="24"/>
          <w:szCs w:val="24"/>
        </w:rPr>
        <w:t xml:space="preserve"> i międzyosiedlowej w celu zmniejszania różnic i budowania jednej wspólnoty samorządowej.</w:t>
      </w:r>
    </w:p>
    <w:p w14:paraId="2398157B" w14:textId="251EEF40" w:rsidR="002B330F" w:rsidRDefault="002065DD" w:rsidP="002B330F">
      <w:pPr>
        <w:rPr>
          <w:sz w:val="24"/>
          <w:szCs w:val="24"/>
        </w:rPr>
      </w:pPr>
      <w:r w:rsidRPr="002065DD">
        <w:rPr>
          <w:sz w:val="24"/>
          <w:szCs w:val="24"/>
        </w:rPr>
        <w:t>Słabą stroną gminy są także występujące ciągle</w:t>
      </w:r>
      <w:r>
        <w:rPr>
          <w:b/>
          <w:bCs/>
          <w:sz w:val="24"/>
          <w:szCs w:val="24"/>
        </w:rPr>
        <w:t xml:space="preserve"> </w:t>
      </w:r>
      <w:r w:rsidRPr="002065DD">
        <w:rPr>
          <w:b/>
          <w:bCs/>
          <w:color w:val="FFFFFF" w:themeColor="background1"/>
          <w:sz w:val="24"/>
          <w:szCs w:val="24"/>
          <w:shd w:val="clear" w:color="auto" w:fill="0093DD"/>
        </w:rPr>
        <w:t>braki w infrastrukturze technicznej (wodociąg, kanalizacja, drogi lokalne wraz z infrastrukturą towarzyszącą wzmacniającą poziom bezpieczeństwa) i społecznej</w:t>
      </w:r>
      <w:r w:rsidRPr="002065DD">
        <w:rPr>
          <w:b/>
          <w:bCs/>
          <w:color w:val="FFFFFF" w:themeColor="background1"/>
          <w:sz w:val="24"/>
          <w:szCs w:val="24"/>
        </w:rPr>
        <w:t xml:space="preserve"> </w:t>
      </w:r>
      <w:r>
        <w:rPr>
          <w:b/>
          <w:bCs/>
          <w:sz w:val="24"/>
          <w:szCs w:val="24"/>
        </w:rPr>
        <w:t xml:space="preserve">(waga: 0,10). </w:t>
      </w:r>
      <w:r w:rsidR="00AE2744">
        <w:rPr>
          <w:sz w:val="24"/>
          <w:szCs w:val="24"/>
        </w:rPr>
        <w:t>Poziom skanalizowania i zwodociągowania gminy jest obecnie względnie dobry, ale w związku z rozwoje</w:t>
      </w:r>
      <w:r w:rsidR="005F10DB">
        <w:rPr>
          <w:sz w:val="24"/>
          <w:szCs w:val="24"/>
        </w:rPr>
        <w:t>m</w:t>
      </w:r>
      <w:r w:rsidR="00AE2744">
        <w:rPr>
          <w:sz w:val="24"/>
          <w:szCs w:val="24"/>
        </w:rPr>
        <w:t xml:space="preserve"> terenów zabudowy oraz istnieniem ciągle obszarów bez tych podstawowych mediów, w kolejnym okresie strategicznym inwestycje tego typu powinny być kontynuowane. Ponadto, ważnym elementem codziennego funkcjonowania mieszkańców są drogi lokalne i osiedlowe. Część z nich nadal wymaga modernizacji i przebudowy. </w:t>
      </w:r>
      <w:r w:rsidR="00AE2744">
        <w:rPr>
          <w:sz w:val="24"/>
          <w:szCs w:val="24"/>
        </w:rPr>
        <w:t xml:space="preserve">Konieczne są także w niektórych przypadkach budowy nowych odcinków dróg. Ponadto, bardzo często podnoszoną przez mieszkańców potrzebą inwestycyjną jest system monitoringu – rozbudowa istniejących elementów monitoringu i powstanie spójnego systemu wydaje się być koniecznością. Także (mimo ogólnie dobrego poziomu dostępności) infrastruktura społeczna wymaga w niektórych ośrodkach doinwestowania – np. szkoła podstawowa w Biedrusku. </w:t>
      </w:r>
    </w:p>
    <w:p w14:paraId="4536E43D" w14:textId="64887836" w:rsidR="00AE2744" w:rsidRDefault="00AE2744" w:rsidP="00AE2744">
      <w:pPr>
        <w:ind w:firstLine="284"/>
        <w:rPr>
          <w:sz w:val="24"/>
          <w:szCs w:val="24"/>
        </w:rPr>
      </w:pPr>
      <w:r>
        <w:rPr>
          <w:sz w:val="24"/>
          <w:szCs w:val="24"/>
        </w:rPr>
        <w:t xml:space="preserve">Problemem często dotykającym gminy podmiejskie zlokalizowane w pobliżu dużych miast jest tzw. rozlewanie się miast. W Polsce problem ten jest wzmacniany przez kompletnie rozregulowany system planowania przestrzennego. </w:t>
      </w:r>
      <w:r w:rsidR="000539A6">
        <w:rPr>
          <w:sz w:val="24"/>
          <w:szCs w:val="24"/>
        </w:rPr>
        <w:t xml:space="preserve">Również w gminie Suchy Las obserwuje się </w:t>
      </w:r>
      <w:r w:rsidR="000539A6" w:rsidRPr="000539A6">
        <w:rPr>
          <w:b/>
          <w:bCs/>
          <w:color w:val="FFFFFF" w:themeColor="background1"/>
          <w:sz w:val="24"/>
          <w:szCs w:val="24"/>
          <w:shd w:val="clear" w:color="auto" w:fill="0093DD"/>
        </w:rPr>
        <w:t xml:space="preserve">przejawy </w:t>
      </w:r>
      <w:r w:rsidRPr="000539A6">
        <w:rPr>
          <w:b/>
          <w:bCs/>
          <w:color w:val="FFFFFF" w:themeColor="background1"/>
          <w:sz w:val="24"/>
          <w:szCs w:val="24"/>
          <w:shd w:val="clear" w:color="auto" w:fill="0093DD"/>
        </w:rPr>
        <w:t>problem</w:t>
      </w:r>
      <w:r w:rsidR="000539A6" w:rsidRPr="000539A6">
        <w:rPr>
          <w:b/>
          <w:bCs/>
          <w:color w:val="FFFFFF" w:themeColor="background1"/>
          <w:sz w:val="24"/>
          <w:szCs w:val="24"/>
          <w:shd w:val="clear" w:color="auto" w:fill="0093DD"/>
        </w:rPr>
        <w:t>ów</w:t>
      </w:r>
      <w:r w:rsidRPr="000539A6">
        <w:rPr>
          <w:b/>
          <w:bCs/>
          <w:color w:val="FFFFFF" w:themeColor="background1"/>
          <w:sz w:val="24"/>
          <w:szCs w:val="24"/>
          <w:shd w:val="clear" w:color="auto" w:fill="0093DD"/>
        </w:rPr>
        <w:t xml:space="preserve"> przestrzenn</w:t>
      </w:r>
      <w:r w:rsidR="000539A6" w:rsidRPr="000539A6">
        <w:rPr>
          <w:b/>
          <w:bCs/>
          <w:color w:val="FFFFFF" w:themeColor="background1"/>
          <w:sz w:val="24"/>
          <w:szCs w:val="24"/>
          <w:shd w:val="clear" w:color="auto" w:fill="0093DD"/>
        </w:rPr>
        <w:t>ych</w:t>
      </w:r>
      <w:r w:rsidRPr="000539A6">
        <w:rPr>
          <w:b/>
          <w:bCs/>
          <w:color w:val="FFFFFF" w:themeColor="background1"/>
          <w:sz w:val="24"/>
          <w:szCs w:val="24"/>
          <w:shd w:val="clear" w:color="auto" w:fill="0093DD"/>
        </w:rPr>
        <w:t>, konflikt</w:t>
      </w:r>
      <w:r w:rsidR="000539A6" w:rsidRPr="000539A6">
        <w:rPr>
          <w:b/>
          <w:bCs/>
          <w:color w:val="FFFFFF" w:themeColor="background1"/>
          <w:sz w:val="24"/>
          <w:szCs w:val="24"/>
          <w:shd w:val="clear" w:color="auto" w:fill="0093DD"/>
        </w:rPr>
        <w:t>ów</w:t>
      </w:r>
      <w:r w:rsidRPr="000539A6">
        <w:rPr>
          <w:b/>
          <w:bCs/>
          <w:color w:val="FFFFFF" w:themeColor="background1"/>
          <w:sz w:val="24"/>
          <w:szCs w:val="24"/>
          <w:shd w:val="clear" w:color="auto" w:fill="0093DD"/>
        </w:rPr>
        <w:t xml:space="preserve"> </w:t>
      </w:r>
      <w:proofErr w:type="gramStart"/>
      <w:r w:rsidRPr="000539A6">
        <w:rPr>
          <w:b/>
          <w:bCs/>
          <w:color w:val="FFFFFF" w:themeColor="background1"/>
          <w:sz w:val="24"/>
          <w:szCs w:val="24"/>
          <w:shd w:val="clear" w:color="auto" w:fill="0093DD"/>
        </w:rPr>
        <w:t>funkcji,</w:t>
      </w:r>
      <w:proofErr w:type="gramEnd"/>
      <w:r w:rsidRPr="000539A6">
        <w:rPr>
          <w:b/>
          <w:bCs/>
          <w:color w:val="FFFFFF" w:themeColor="background1"/>
          <w:sz w:val="24"/>
          <w:szCs w:val="24"/>
          <w:shd w:val="clear" w:color="auto" w:fill="0093DD"/>
        </w:rPr>
        <w:t xml:space="preserve"> </w:t>
      </w:r>
      <w:r w:rsidR="00576F99">
        <w:rPr>
          <w:b/>
          <w:bCs/>
          <w:color w:val="FFFFFF" w:themeColor="background1"/>
          <w:sz w:val="24"/>
          <w:szCs w:val="24"/>
          <w:shd w:val="clear" w:color="auto" w:fill="0093DD"/>
        </w:rPr>
        <w:t>i rozprosz</w:t>
      </w:r>
      <w:r w:rsidR="00A37129">
        <w:rPr>
          <w:b/>
          <w:bCs/>
          <w:color w:val="FFFFFF" w:themeColor="background1"/>
          <w:sz w:val="24"/>
          <w:szCs w:val="24"/>
          <w:shd w:val="clear" w:color="auto" w:fill="0093DD"/>
        </w:rPr>
        <w:t>enia</w:t>
      </w:r>
      <w:r w:rsidR="00576F99">
        <w:rPr>
          <w:b/>
          <w:bCs/>
          <w:color w:val="FFFFFF" w:themeColor="background1"/>
          <w:sz w:val="24"/>
          <w:szCs w:val="24"/>
          <w:shd w:val="clear" w:color="auto" w:fill="0093DD"/>
        </w:rPr>
        <w:t xml:space="preserve"> zabudow</w:t>
      </w:r>
      <w:r w:rsidR="00A37129">
        <w:rPr>
          <w:b/>
          <w:bCs/>
          <w:color w:val="FFFFFF" w:themeColor="background1"/>
          <w:sz w:val="24"/>
          <w:szCs w:val="24"/>
          <w:shd w:val="clear" w:color="auto" w:fill="0093DD"/>
        </w:rPr>
        <w:t>y</w:t>
      </w:r>
      <w:r w:rsidRPr="000539A6">
        <w:rPr>
          <w:b/>
          <w:bCs/>
          <w:color w:val="FFFFFF" w:themeColor="background1"/>
          <w:sz w:val="24"/>
          <w:szCs w:val="24"/>
        </w:rPr>
        <w:t xml:space="preserve"> </w:t>
      </w:r>
      <w:r w:rsidRPr="000539A6">
        <w:rPr>
          <w:b/>
          <w:bCs/>
          <w:sz w:val="24"/>
          <w:szCs w:val="24"/>
        </w:rPr>
        <w:t>(</w:t>
      </w:r>
      <w:r w:rsidR="000539A6" w:rsidRPr="000539A6">
        <w:rPr>
          <w:b/>
          <w:bCs/>
          <w:sz w:val="24"/>
          <w:szCs w:val="24"/>
        </w:rPr>
        <w:t xml:space="preserve">waga: </w:t>
      </w:r>
      <w:r w:rsidR="000539A6">
        <w:rPr>
          <w:b/>
          <w:bCs/>
          <w:sz w:val="24"/>
          <w:szCs w:val="24"/>
        </w:rPr>
        <w:t>0,09</w:t>
      </w:r>
      <w:r w:rsidR="000539A6" w:rsidRPr="000539A6">
        <w:rPr>
          <w:b/>
          <w:bCs/>
          <w:sz w:val="24"/>
          <w:szCs w:val="24"/>
        </w:rPr>
        <w:t>)</w:t>
      </w:r>
      <w:r w:rsidR="000539A6">
        <w:rPr>
          <w:sz w:val="24"/>
          <w:szCs w:val="24"/>
        </w:rPr>
        <w:t xml:space="preserve">. Problem ten jest także dostrzegany przez mieszkańców i liderów lokalnych. </w:t>
      </w:r>
      <w:proofErr w:type="gramStart"/>
      <w:r w:rsidR="000539A6">
        <w:rPr>
          <w:sz w:val="24"/>
          <w:szCs w:val="24"/>
        </w:rPr>
        <w:t>Finalnie</w:t>
      </w:r>
      <w:proofErr w:type="gramEnd"/>
      <w:r w:rsidR="000539A6">
        <w:rPr>
          <w:sz w:val="24"/>
          <w:szCs w:val="24"/>
        </w:rPr>
        <w:t xml:space="preserve"> wpływa on na nadmierne koszty wynikające z utrzymania infrastruktury sieciowej oraz konsekwencji środowiskowych rozwoju transportu indywidualnego. </w:t>
      </w:r>
    </w:p>
    <w:p w14:paraId="59641ED3" w14:textId="6B81E955" w:rsidR="000539A6" w:rsidRDefault="000539A6" w:rsidP="00AE2744">
      <w:pPr>
        <w:ind w:firstLine="284"/>
        <w:rPr>
          <w:sz w:val="24"/>
          <w:szCs w:val="24"/>
        </w:rPr>
      </w:pPr>
      <w:r>
        <w:rPr>
          <w:sz w:val="24"/>
          <w:szCs w:val="24"/>
        </w:rPr>
        <w:t xml:space="preserve">Gmina Suchy Las ma również względnie </w:t>
      </w:r>
      <w:r w:rsidRPr="000539A6">
        <w:rPr>
          <w:b/>
          <w:bCs/>
          <w:color w:val="FFFFFF" w:themeColor="background1"/>
          <w:sz w:val="24"/>
          <w:szCs w:val="24"/>
          <w:shd w:val="clear" w:color="auto" w:fill="0093DD"/>
        </w:rPr>
        <w:t>wysoki poziom wydatków bieżących</w:t>
      </w:r>
      <w:r w:rsidRPr="000539A6">
        <w:rPr>
          <w:b/>
          <w:bCs/>
          <w:sz w:val="24"/>
          <w:szCs w:val="24"/>
        </w:rPr>
        <w:t xml:space="preserve"> (waga: 0,07)</w:t>
      </w:r>
      <w:r>
        <w:rPr>
          <w:sz w:val="24"/>
          <w:szCs w:val="24"/>
        </w:rPr>
        <w:t xml:space="preserve">. Jest to relatywnie rzadki problem, występujący głównie w jednostka samorządu terytorialnego o dużym poziomie dochodów z rozbudowanym systemem infrastruktury społecznej. Szkoły, infrastruktura instytucji kultury, obiektów sportowych, rekreacyjnych, integrujących lokalne społeczności generują koszty i wydatki bieżące. Ich skala w przypadku gminy Suchy Las jest relatywnie duża i może okazać się problemem w sytuacji kryzysowej (np. zmiany w dochodach z podatku od środków transportowych lub z podatku od nieruchomości z poligonu wojskowego – to źródła, które w skrajnie niesprzyjającej sytuacji zewnętrznej mogą zmienić sytuację finansową). </w:t>
      </w:r>
    </w:p>
    <w:p w14:paraId="71E151E5" w14:textId="4EB4D4DF" w:rsidR="0070277F" w:rsidRDefault="0070277F" w:rsidP="00AE2744">
      <w:pPr>
        <w:ind w:firstLine="284"/>
        <w:rPr>
          <w:sz w:val="24"/>
          <w:szCs w:val="24"/>
        </w:rPr>
      </w:pPr>
      <w:r>
        <w:rPr>
          <w:sz w:val="24"/>
          <w:szCs w:val="24"/>
        </w:rPr>
        <w:t xml:space="preserve">Ostatnią słabą stroną gminy Suchy Las, wyróżnioną w ramach diagnozy szczegółowej są </w:t>
      </w:r>
      <w:r w:rsidRPr="0070277F">
        <w:rPr>
          <w:b/>
          <w:bCs/>
          <w:color w:val="FFFFFF" w:themeColor="background1"/>
          <w:sz w:val="24"/>
          <w:szCs w:val="24"/>
          <w:shd w:val="clear" w:color="auto" w:fill="0093DD"/>
        </w:rPr>
        <w:t xml:space="preserve">braki w infrastrukturze rekreacyjnej bazującej na walorach przyrodniczych (szczególnie ścieżki </w:t>
      </w:r>
      <w:r w:rsidRPr="0070277F">
        <w:rPr>
          <w:b/>
          <w:bCs/>
          <w:color w:val="FFFFFF" w:themeColor="background1"/>
          <w:sz w:val="24"/>
          <w:szCs w:val="24"/>
          <w:shd w:val="clear" w:color="auto" w:fill="0093DD"/>
        </w:rPr>
        <w:lastRenderedPageBreak/>
        <w:t>rowerowe)</w:t>
      </w:r>
      <w:r w:rsidRPr="0070277F">
        <w:rPr>
          <w:b/>
          <w:bCs/>
          <w:sz w:val="24"/>
          <w:szCs w:val="24"/>
        </w:rPr>
        <w:t xml:space="preserve"> (waga: </w:t>
      </w:r>
      <w:r>
        <w:rPr>
          <w:b/>
          <w:bCs/>
          <w:sz w:val="24"/>
          <w:szCs w:val="24"/>
        </w:rPr>
        <w:t>0,07</w:t>
      </w:r>
      <w:r w:rsidRPr="0070277F">
        <w:rPr>
          <w:b/>
          <w:bCs/>
          <w:sz w:val="24"/>
          <w:szCs w:val="24"/>
        </w:rPr>
        <w:t>)</w:t>
      </w:r>
      <w:r>
        <w:rPr>
          <w:sz w:val="24"/>
          <w:szCs w:val="24"/>
        </w:rPr>
        <w:t xml:space="preserve">. Zmiany społeczne polegające na większej aktywności fizycznej mieszkańców, a także zwiększeniu świadomości społecznej w zakresie zmian przyrodniczych, powodują, że infrastruktura rekreacyjna związana z zasobami przyrodniczymi staje się przedmiotem szczególnego zainteresowania. W gminie Suchy Las ścieżki rowerowe istnieją, ale nie tworzą spójnego systemu. Ponadto, warto także rozważyć możliwości budowy elementów innej infrastruktury sieciowej bazującej na walorach przyrodniczych – np. ścieżek edukacyjnych, przyrodniczych, a wraz z nimi także organizowania rajdów lub </w:t>
      </w:r>
      <w:proofErr w:type="spellStart"/>
      <w:r>
        <w:rPr>
          <w:sz w:val="24"/>
          <w:szCs w:val="24"/>
        </w:rPr>
        <w:t>questów</w:t>
      </w:r>
      <w:proofErr w:type="spellEnd"/>
      <w:r>
        <w:rPr>
          <w:sz w:val="24"/>
          <w:szCs w:val="24"/>
        </w:rPr>
        <w:t xml:space="preserve"> edukacyjnych i przyrodniczych. </w:t>
      </w:r>
    </w:p>
    <w:p w14:paraId="264F15C1" w14:textId="43025A37" w:rsidR="0070277F" w:rsidRDefault="0070277F" w:rsidP="0070277F">
      <w:pPr>
        <w:rPr>
          <w:sz w:val="24"/>
          <w:szCs w:val="24"/>
        </w:rPr>
      </w:pPr>
    </w:p>
    <w:p w14:paraId="1203350B" w14:textId="588E10C1" w:rsidR="0070277F" w:rsidRPr="008C4F8C" w:rsidRDefault="0070277F" w:rsidP="0070277F">
      <w:pPr>
        <w:shd w:val="clear" w:color="auto" w:fill="C5E0B3"/>
        <w:rPr>
          <w:b/>
          <w:bCs/>
          <w:sz w:val="24"/>
          <w:szCs w:val="24"/>
        </w:rPr>
      </w:pPr>
      <w:r>
        <w:rPr>
          <w:b/>
          <w:bCs/>
          <w:sz w:val="24"/>
          <w:szCs w:val="24"/>
        </w:rPr>
        <w:t>Szanse</w:t>
      </w:r>
    </w:p>
    <w:p w14:paraId="20169BE6" w14:textId="77777777" w:rsidR="0070277F" w:rsidRDefault="0070277F" w:rsidP="0070277F">
      <w:pPr>
        <w:rPr>
          <w:sz w:val="24"/>
          <w:szCs w:val="24"/>
        </w:rPr>
      </w:pPr>
    </w:p>
    <w:p w14:paraId="4C4BC64C" w14:textId="1999A38F" w:rsidR="0070277F" w:rsidRDefault="00B61E2C" w:rsidP="00B61E2C">
      <w:pPr>
        <w:rPr>
          <w:sz w:val="24"/>
          <w:szCs w:val="24"/>
        </w:rPr>
      </w:pPr>
      <w:r>
        <w:rPr>
          <w:sz w:val="24"/>
          <w:szCs w:val="24"/>
        </w:rPr>
        <w:t xml:space="preserve">Obok mocnych i słabych stron gminy Suchy Las, na jej rozwój w istotny sposób wpływają okoliczności zewnętrzne o charakterze pozytywnym (szanse) i negatywnym (zagrożenia). </w:t>
      </w:r>
      <w:r w:rsidR="0070277F">
        <w:rPr>
          <w:sz w:val="24"/>
          <w:szCs w:val="24"/>
        </w:rPr>
        <w:t xml:space="preserve">Katalog najważniejszych </w:t>
      </w:r>
      <w:r>
        <w:rPr>
          <w:sz w:val="24"/>
          <w:szCs w:val="24"/>
        </w:rPr>
        <w:t>szans otwiera</w:t>
      </w:r>
      <w:r w:rsidR="0070277F">
        <w:rPr>
          <w:sz w:val="24"/>
          <w:szCs w:val="24"/>
        </w:rPr>
        <w:t xml:space="preserve"> </w:t>
      </w:r>
      <w:r>
        <w:rPr>
          <w:b/>
          <w:bCs/>
          <w:color w:val="FFFFFF" w:themeColor="background1"/>
          <w:sz w:val="24"/>
          <w:szCs w:val="24"/>
          <w:shd w:val="clear" w:color="auto" w:fill="0093DD"/>
        </w:rPr>
        <w:t xml:space="preserve">bliskość Poznania </w:t>
      </w:r>
      <w:r w:rsidR="0070277F" w:rsidRPr="002B330F">
        <w:rPr>
          <w:b/>
          <w:bCs/>
          <w:sz w:val="24"/>
          <w:szCs w:val="24"/>
        </w:rPr>
        <w:t>(</w:t>
      </w:r>
      <w:r w:rsidR="0070277F">
        <w:rPr>
          <w:b/>
          <w:bCs/>
          <w:sz w:val="24"/>
          <w:szCs w:val="24"/>
        </w:rPr>
        <w:t>waga: 0,</w:t>
      </w:r>
      <w:r>
        <w:rPr>
          <w:b/>
          <w:bCs/>
          <w:sz w:val="24"/>
          <w:szCs w:val="24"/>
        </w:rPr>
        <w:t>35</w:t>
      </w:r>
      <w:r w:rsidR="0070277F" w:rsidRPr="002B330F">
        <w:rPr>
          <w:b/>
          <w:bCs/>
          <w:sz w:val="24"/>
          <w:szCs w:val="24"/>
        </w:rPr>
        <w:t>).</w:t>
      </w:r>
      <w:r w:rsidR="0070277F">
        <w:rPr>
          <w:b/>
          <w:bCs/>
          <w:sz w:val="24"/>
          <w:szCs w:val="24"/>
        </w:rPr>
        <w:t xml:space="preserve"> </w:t>
      </w:r>
      <w:r>
        <w:rPr>
          <w:sz w:val="24"/>
          <w:szCs w:val="24"/>
        </w:rPr>
        <w:t xml:space="preserve">Od lat gmina Suchy Las przeżywa rozwój gospodarczy i społeczny w związku z lokalizacją w strefie podmiejskiej dużego miasta. Niesie to ze sobą konsekwencje negatywne (o czym wielokrotnie w diagnozie i jej podsumowaniu wspominamy), ale wielu potencjałów i mocnych stron gminy nie byłoby, gdyby nie jej lokalizacja. Najbliższe 10 lat to będzie nadal rozwój nieodłącznie związany z sąsiedztwem stolicy Wielkopolski, co będzie sprzyjało korzystnej lokalnej koniunkturze gospodarczej i mieszkaniowej. Bliskość Poznania stwarza także szanse na optymalizację kosztów realizacji usług publicznych (np. wspólna aglomeracja ściekowa, porozumienie transportowe) oraz rozwój sieciowej infrastruktury technicznej. </w:t>
      </w:r>
    </w:p>
    <w:p w14:paraId="0C9ECDC7" w14:textId="7508AAEE" w:rsidR="0070277F" w:rsidRDefault="00B61E2C" w:rsidP="00B61E2C">
      <w:pPr>
        <w:ind w:firstLine="708"/>
        <w:rPr>
          <w:sz w:val="24"/>
          <w:szCs w:val="24"/>
        </w:rPr>
      </w:pPr>
      <w:r>
        <w:rPr>
          <w:sz w:val="24"/>
          <w:szCs w:val="24"/>
        </w:rPr>
        <w:t xml:space="preserve">Niewątpliwie jedną z największych szans dla samorządów lokalnych, których budżety są ograniczone, stają się środki unijne oraz krajowe, które pozwalają zwiększać możliwości inwestycyjne. Wśród różnych programów </w:t>
      </w:r>
      <w:r>
        <w:rPr>
          <w:sz w:val="24"/>
          <w:szCs w:val="24"/>
        </w:rPr>
        <w:t xml:space="preserve">dofinansowania inwestycji wyróżniliśmy w analizie SWOT dwa (choć również z pozostałych gmina powinna aktywnie korzystać), które będą w najbliższym okresie programowania szczególnie ważne. W pierwszej kolejności są to </w:t>
      </w:r>
      <w:r w:rsidRPr="00B61E2C">
        <w:rPr>
          <w:b/>
          <w:bCs/>
          <w:color w:val="FFFFFF" w:themeColor="background1"/>
          <w:sz w:val="24"/>
          <w:szCs w:val="24"/>
          <w:shd w:val="clear" w:color="auto" w:fill="0093DD"/>
        </w:rPr>
        <w:t>ś</w:t>
      </w:r>
      <w:r w:rsidR="0070277F" w:rsidRPr="00B61E2C">
        <w:rPr>
          <w:b/>
          <w:bCs/>
          <w:color w:val="FFFFFF" w:themeColor="background1"/>
          <w:sz w:val="24"/>
          <w:szCs w:val="24"/>
          <w:shd w:val="clear" w:color="auto" w:fill="0093DD"/>
        </w:rPr>
        <w:t>rodki finansowe na projekty środowiskowe związane z transformacją energetyczną, ochroną środowiska</w:t>
      </w:r>
      <w:r w:rsidRPr="00B61E2C">
        <w:rPr>
          <w:b/>
          <w:bCs/>
          <w:sz w:val="24"/>
          <w:szCs w:val="24"/>
        </w:rPr>
        <w:t xml:space="preserve"> (waga: 0,20)</w:t>
      </w:r>
      <w:r>
        <w:rPr>
          <w:sz w:val="24"/>
          <w:szCs w:val="24"/>
        </w:rPr>
        <w:t>. Treść Umowy Partnerstwa oraz Krajowego Planu Odbudowy jednoznacznie wskazują, że Zielony Ład będący reakcją na zmiany klimatyczne i problemy środowiskowe, będzie głównym priorytetem rozwojowym całej Unii Europejskiej. Dzięki środkom finansowym na projekty związane z</w:t>
      </w:r>
      <w:r w:rsidR="006A1AFF">
        <w:rPr>
          <w:sz w:val="24"/>
          <w:szCs w:val="24"/>
        </w:rPr>
        <w:t> </w:t>
      </w:r>
      <w:r>
        <w:rPr>
          <w:sz w:val="24"/>
          <w:szCs w:val="24"/>
        </w:rPr>
        <w:t>transformacją energetyczną, ochroną zasobów wodnych oraz innych elementów środowiska przyrodniczego, możliwe będzie zwiększenie skali inwestycji w tym zakresie (co w przypadku gminy Suchy Las istotnie koresponduje z kilkoma słabymi stronami).</w:t>
      </w:r>
    </w:p>
    <w:p w14:paraId="43491420" w14:textId="27D7823F" w:rsidR="0070277F" w:rsidRDefault="00B61E2C" w:rsidP="006A1AFF">
      <w:pPr>
        <w:ind w:firstLine="284"/>
        <w:rPr>
          <w:sz w:val="24"/>
          <w:szCs w:val="24"/>
        </w:rPr>
      </w:pPr>
      <w:r>
        <w:rPr>
          <w:sz w:val="24"/>
          <w:szCs w:val="24"/>
        </w:rPr>
        <w:t xml:space="preserve">Drugą kluczową szansą związaną z możliwościami </w:t>
      </w:r>
      <w:r w:rsidR="006A1AFF">
        <w:rPr>
          <w:sz w:val="24"/>
          <w:szCs w:val="24"/>
        </w:rPr>
        <w:t xml:space="preserve">zwiększania potencjału inwestycyjnego są </w:t>
      </w:r>
      <w:r w:rsidR="006A1AFF" w:rsidRPr="006A1AFF">
        <w:rPr>
          <w:b/>
          <w:bCs/>
          <w:color w:val="FFFFFF" w:themeColor="background1"/>
          <w:sz w:val="24"/>
          <w:szCs w:val="24"/>
          <w:shd w:val="clear" w:color="auto" w:fill="0093DD"/>
        </w:rPr>
        <w:t>ś</w:t>
      </w:r>
      <w:r w:rsidR="0070277F" w:rsidRPr="006A1AFF">
        <w:rPr>
          <w:b/>
          <w:bCs/>
          <w:color w:val="FFFFFF" w:themeColor="background1"/>
          <w:sz w:val="24"/>
          <w:szCs w:val="24"/>
          <w:shd w:val="clear" w:color="auto" w:fill="0093DD"/>
        </w:rPr>
        <w:t>rodki zewnętrzne na integrację miejskich obszarów funkcjonalnych</w:t>
      </w:r>
      <w:r w:rsidR="0070277F" w:rsidRPr="006A1AFF">
        <w:rPr>
          <w:b/>
          <w:bCs/>
          <w:sz w:val="24"/>
          <w:szCs w:val="24"/>
        </w:rPr>
        <w:t xml:space="preserve"> </w:t>
      </w:r>
      <w:r w:rsidR="006A1AFF" w:rsidRPr="006A1AFF">
        <w:rPr>
          <w:b/>
          <w:bCs/>
          <w:sz w:val="24"/>
          <w:szCs w:val="24"/>
        </w:rPr>
        <w:t>(waga: 0,15)</w:t>
      </w:r>
      <w:r w:rsidR="006A1AFF">
        <w:rPr>
          <w:sz w:val="24"/>
          <w:szCs w:val="24"/>
        </w:rPr>
        <w:t>. W poprzednim okresie programowania, gmina Suchy Las wykorzystała w dużym stopniu możliwości realizacji inwestycji z tego źródła (np. węzły transportowe). W kolejnej perspektywie finansowej, zintegrowane inwestycje terytorialne zostaną utrzymane, co stwarza bardzo dużą szansę na dalszy rozwój Poznańskiej Kolej Metropolitalnej, innych projektów sieciowych (spójny, metropolitalny system ścieżek rowerowych) oraz infrastrukturalnych. Biorąc pod uwagę niższy dla województwa wielkopolskiego poziom dofinansowania w poszczególnych projektach (województwo wielkopolskie</w:t>
      </w:r>
      <w:r w:rsidR="00A24D4E">
        <w:rPr>
          <w:sz w:val="24"/>
          <w:szCs w:val="24"/>
        </w:rPr>
        <w:t>, w związku z przekroczeniem granicy 75%</w:t>
      </w:r>
      <w:r w:rsidR="006A1AFF">
        <w:rPr>
          <w:sz w:val="24"/>
          <w:szCs w:val="24"/>
        </w:rPr>
        <w:t xml:space="preserve"> </w:t>
      </w:r>
      <w:r w:rsidR="00A24D4E">
        <w:rPr>
          <w:sz w:val="24"/>
          <w:szCs w:val="24"/>
        </w:rPr>
        <w:t xml:space="preserve">średniej wielkości PKB UE, </w:t>
      </w:r>
      <w:r w:rsidR="006A1AFF">
        <w:rPr>
          <w:sz w:val="24"/>
          <w:szCs w:val="24"/>
        </w:rPr>
        <w:t xml:space="preserve">stało się regionem </w:t>
      </w:r>
      <w:r w:rsidR="00A24D4E">
        <w:rPr>
          <w:sz w:val="24"/>
          <w:szCs w:val="24"/>
        </w:rPr>
        <w:t xml:space="preserve">przejściowym) i bardzo dobrą sytuację dochodową gminy Suchy Las (w kontekście środków niezbędnych do zagwarantowania wkładu własnego), szanse na pozyskanie środków unijnych są względnie duże. Poza wspomnianymi źródłami, </w:t>
      </w:r>
      <w:r w:rsidR="00784E63">
        <w:rPr>
          <w:sz w:val="24"/>
          <w:szCs w:val="24"/>
        </w:rPr>
        <w:t xml:space="preserve">również inne programy zewnętrzne (np. Fundusz Dróg </w:t>
      </w:r>
      <w:r w:rsidR="00784E63">
        <w:rPr>
          <w:sz w:val="24"/>
          <w:szCs w:val="24"/>
        </w:rPr>
        <w:lastRenderedPageBreak/>
        <w:t>Samorządowych, tzw. Polski Ład, środki z Europejskiego Obszaru Gospodarczego oraz Programu Rozwoju Obszarów Wiejskich) powinny być przedmiotem zainteresowania gminy Suchy Las, szczególnie gdy będą wpisywały się w charakter inwestycji lokalnych w tej gminie.</w:t>
      </w:r>
    </w:p>
    <w:p w14:paraId="6595D861" w14:textId="391BA255" w:rsidR="0070277F" w:rsidRDefault="00784E63" w:rsidP="00784E63">
      <w:pPr>
        <w:ind w:firstLine="284"/>
        <w:rPr>
          <w:sz w:val="24"/>
          <w:szCs w:val="24"/>
        </w:rPr>
      </w:pPr>
      <w:r>
        <w:rPr>
          <w:sz w:val="24"/>
          <w:szCs w:val="24"/>
        </w:rPr>
        <w:t xml:space="preserve">W kontekście największych problemów rozwojowych gminy Suchy Las, bardzo ważną szansą rozwojową jest </w:t>
      </w:r>
      <w:r w:rsidRPr="00784E63">
        <w:rPr>
          <w:b/>
          <w:bCs/>
          <w:color w:val="FFFFFF" w:themeColor="background1"/>
          <w:sz w:val="24"/>
          <w:szCs w:val="24"/>
          <w:shd w:val="clear" w:color="auto" w:fill="0093DD"/>
        </w:rPr>
        <w:t>r</w:t>
      </w:r>
      <w:r w:rsidR="0070277F" w:rsidRPr="00784E63">
        <w:rPr>
          <w:b/>
          <w:bCs/>
          <w:color w:val="FFFFFF" w:themeColor="background1"/>
          <w:sz w:val="24"/>
          <w:szCs w:val="24"/>
          <w:shd w:val="clear" w:color="auto" w:fill="0093DD"/>
        </w:rPr>
        <w:t>ozbudowa ponadlokalnego systemu drogowego (S11, północno-wschodnia obwodnica Poznania)</w:t>
      </w:r>
      <w:r w:rsidRPr="00784E63">
        <w:rPr>
          <w:b/>
          <w:bCs/>
          <w:sz w:val="24"/>
          <w:szCs w:val="24"/>
        </w:rPr>
        <w:t xml:space="preserve"> (waga: 0,12)</w:t>
      </w:r>
      <w:r>
        <w:rPr>
          <w:sz w:val="24"/>
          <w:szCs w:val="24"/>
        </w:rPr>
        <w:t>. Szczególnie istotna będzie budowa drogi ekspresowej S11, która ma być wykonana na całej długości do końca obecnej dekady. Odcinek kluczowy dla gminy Suchy Las (Poznań-Oborniki) zakłada budowę nowego węzła (Chludowo) i będzie sprzyjał przeniesieniu części ruchu tranzytowego z obecnie mocno przeciążonej ul. Obornickiej. Realizacja S11 będzie także czynnikiem, który może uruchomić nowe tereny inwestycyjne (w ramach ustaleń obowiązującej obecnie polityki planistycznej) w okolicach planowanego węzła. Bardzo ważną, choć budzącą więcej kontrowersji, inwestycją jest także północno-wschodnia obwodnica Poznania. Ten projekt stoi jednak pod większym znakiem zapytania w związku z wątpliwościami co do jego przebiegu i konfliktów środowiskowych oraz społecznych, które wygeneruje</w:t>
      </w:r>
      <w:r w:rsidR="000A749C">
        <w:rPr>
          <w:sz w:val="24"/>
          <w:szCs w:val="24"/>
        </w:rPr>
        <w:t>. Ponadlokalny system drogowy tworzą także inwestycje na styku gminy Suchy Las i Poznania oraz ponadlokalne zamierzenia infrastrukturalne w Biedrusku (obwodnica, rondo). W tych przypadkach, działania inwestycyjne zależą w dużym stopniu od jednostek sąsiednich lub wyższego rzędu w stosunku do gminy Suchy Las</w:t>
      </w:r>
      <w:r w:rsidR="00A37129">
        <w:rPr>
          <w:sz w:val="24"/>
          <w:szCs w:val="24"/>
        </w:rPr>
        <w:t>.</w:t>
      </w:r>
      <w:r w:rsidR="000A749C">
        <w:rPr>
          <w:sz w:val="24"/>
          <w:szCs w:val="24"/>
        </w:rPr>
        <w:t xml:space="preserve"> </w:t>
      </w:r>
      <w:r w:rsidR="00A37129">
        <w:rPr>
          <w:sz w:val="24"/>
          <w:szCs w:val="24"/>
        </w:rPr>
        <w:t>N</w:t>
      </w:r>
      <w:r w:rsidR="000A749C">
        <w:rPr>
          <w:sz w:val="24"/>
          <w:szCs w:val="24"/>
        </w:rPr>
        <w:t>ajbliższy okres powinien być czasem, w którym część decyzji co do tych zamierzeń zostanie podjęta.</w:t>
      </w:r>
    </w:p>
    <w:p w14:paraId="300EA029" w14:textId="0BF61ADC" w:rsidR="00484274" w:rsidRDefault="000A749C" w:rsidP="000A749C">
      <w:pPr>
        <w:ind w:firstLine="284"/>
        <w:rPr>
          <w:sz w:val="24"/>
          <w:szCs w:val="24"/>
        </w:rPr>
      </w:pPr>
      <w:r>
        <w:rPr>
          <w:sz w:val="24"/>
          <w:szCs w:val="24"/>
        </w:rPr>
        <w:t xml:space="preserve">Ważną zmianą społeczną, która ma charakter pozytywny i dotyczy ogółu społeczeństwa Polski jest </w:t>
      </w:r>
      <w:r w:rsidRPr="009F3D87">
        <w:rPr>
          <w:b/>
          <w:bCs/>
          <w:color w:val="FFFFFF" w:themeColor="background1"/>
          <w:sz w:val="24"/>
          <w:szCs w:val="24"/>
          <w:shd w:val="clear" w:color="auto" w:fill="0093DD"/>
        </w:rPr>
        <w:t>z</w:t>
      </w:r>
      <w:r w:rsidR="0070277F" w:rsidRPr="009F3D87">
        <w:rPr>
          <w:b/>
          <w:bCs/>
          <w:color w:val="FFFFFF" w:themeColor="background1"/>
          <w:sz w:val="24"/>
          <w:szCs w:val="24"/>
          <w:shd w:val="clear" w:color="auto" w:fill="0093DD"/>
        </w:rPr>
        <w:t xml:space="preserve">większenie zainteresowania w społeczeństwie zdrowym stylem życia (aktywne spędzanie wolnego czasu na łonie przyrody) oraz podniesienie ogólnego poziomu świadomości </w:t>
      </w:r>
      <w:r w:rsidR="0070277F" w:rsidRPr="009F3D87">
        <w:rPr>
          <w:b/>
          <w:bCs/>
          <w:color w:val="FFFFFF" w:themeColor="background1"/>
          <w:sz w:val="24"/>
          <w:szCs w:val="24"/>
          <w:shd w:val="clear" w:color="auto" w:fill="0093DD"/>
        </w:rPr>
        <w:t>ekologicznej</w:t>
      </w:r>
      <w:r w:rsidRPr="000A749C">
        <w:rPr>
          <w:b/>
          <w:bCs/>
          <w:sz w:val="24"/>
          <w:szCs w:val="24"/>
        </w:rPr>
        <w:t xml:space="preserve"> (waga: 0,10)</w:t>
      </w:r>
      <w:r>
        <w:rPr>
          <w:sz w:val="24"/>
          <w:szCs w:val="24"/>
        </w:rPr>
        <w:t xml:space="preserve">. </w:t>
      </w:r>
      <w:r w:rsidR="009F3D87">
        <w:rPr>
          <w:sz w:val="24"/>
          <w:szCs w:val="24"/>
        </w:rPr>
        <w:t>Zmian</w:t>
      </w:r>
      <w:r w:rsidR="00A76926">
        <w:rPr>
          <w:sz w:val="24"/>
          <w:szCs w:val="24"/>
        </w:rPr>
        <w:t>y</w:t>
      </w:r>
      <w:r w:rsidR="009F3D87">
        <w:rPr>
          <w:sz w:val="24"/>
          <w:szCs w:val="24"/>
        </w:rPr>
        <w:t xml:space="preserve"> klimatu i stan środowiska przyrodniczego wymagają od jednostek samorządu terytorialnego działań adaptacyjnych i zmieniających niekorzystne tendencje. Będą one łatwiejsze do realizacji </w:t>
      </w:r>
      <w:r w:rsidR="00A76926">
        <w:rPr>
          <w:sz w:val="24"/>
          <w:szCs w:val="24"/>
        </w:rPr>
        <w:t xml:space="preserve">i bardziej skuteczne </w:t>
      </w:r>
      <w:r w:rsidR="009F3D87">
        <w:rPr>
          <w:sz w:val="24"/>
          <w:szCs w:val="24"/>
        </w:rPr>
        <w:t>w</w:t>
      </w:r>
      <w:r w:rsidR="00A76926">
        <w:rPr>
          <w:sz w:val="24"/>
          <w:szCs w:val="24"/>
        </w:rPr>
        <w:t> </w:t>
      </w:r>
      <w:r w:rsidR="009F3D87">
        <w:rPr>
          <w:sz w:val="24"/>
          <w:szCs w:val="24"/>
        </w:rPr>
        <w:t xml:space="preserve">przypadku wysokiej świadomości społecznej w tym aspekcie. Nie ulega </w:t>
      </w:r>
      <w:r w:rsidR="00A76926">
        <w:rPr>
          <w:sz w:val="24"/>
          <w:szCs w:val="24"/>
        </w:rPr>
        <w:t>wątpliwości, że ta świadomość ulega zmianie</w:t>
      </w:r>
      <w:r w:rsidR="00484274">
        <w:rPr>
          <w:sz w:val="24"/>
          <w:szCs w:val="24"/>
        </w:rPr>
        <w:t xml:space="preserve"> – dowodzą temu wyniki badań CBOS (Komunikat z badań „Świadomość ekologiczna Polaków”, nr 163/2020)</w:t>
      </w:r>
      <w:r w:rsidR="00A76926">
        <w:rPr>
          <w:sz w:val="24"/>
          <w:szCs w:val="24"/>
        </w:rPr>
        <w:t xml:space="preserve">. </w:t>
      </w:r>
      <w:r w:rsidR="00484274">
        <w:rPr>
          <w:sz w:val="24"/>
          <w:szCs w:val="24"/>
        </w:rPr>
        <w:t xml:space="preserve">Podobnie wygląda sytuacja w zakresie aktywności fizycznej i preferowania zdrowego stylu życia. Wg innych badań CBOS (Komunikat z badań „Aktywność fizyczna Polaków” nr 125/2018), zwiększa się regularnie odsetek uprawiających różnego rodzaju sporty. Jest to szczególnie widoczne w przypadku jazdy rowerem (wzrost liczby osób uprawiających tę dyscyplinę w okresie 2013-2018 o ok. 7%) oraz biegania i joggingu (wzrost o ok. 7%). Zmiany społeczne w zakresie świadomości ekologicznej i aktywności fizycznej stwarzają większe zapotrzebowanie na </w:t>
      </w:r>
      <w:r w:rsidR="004044C5">
        <w:rPr>
          <w:sz w:val="24"/>
          <w:szCs w:val="24"/>
        </w:rPr>
        <w:t xml:space="preserve">dobrze przygotowaną infrastrukturę rekreacyjną, a także stwarzają szansę na bardziej aktywną politykę </w:t>
      </w:r>
      <w:proofErr w:type="spellStart"/>
      <w:r w:rsidR="004044C5">
        <w:rPr>
          <w:sz w:val="24"/>
          <w:szCs w:val="24"/>
        </w:rPr>
        <w:t>prośrodowiskową</w:t>
      </w:r>
      <w:proofErr w:type="spellEnd"/>
      <w:r w:rsidR="004044C5">
        <w:rPr>
          <w:sz w:val="24"/>
          <w:szCs w:val="24"/>
        </w:rPr>
        <w:t>.</w:t>
      </w:r>
    </w:p>
    <w:p w14:paraId="63DEFE2F" w14:textId="224AB813" w:rsidR="007636BD" w:rsidRDefault="004044C5" w:rsidP="004044C5">
      <w:pPr>
        <w:ind w:firstLine="284"/>
        <w:rPr>
          <w:sz w:val="24"/>
          <w:szCs w:val="24"/>
        </w:rPr>
      </w:pPr>
      <w:r>
        <w:rPr>
          <w:sz w:val="24"/>
          <w:szCs w:val="24"/>
        </w:rPr>
        <w:t xml:space="preserve">Szansą, która zwiększa możliwości rozwojowe gminy Suchy Las są także </w:t>
      </w:r>
      <w:r w:rsidRPr="004044C5">
        <w:rPr>
          <w:b/>
          <w:bCs/>
          <w:color w:val="FFFFFF" w:themeColor="background1"/>
          <w:sz w:val="24"/>
          <w:szCs w:val="24"/>
          <w:shd w:val="clear" w:color="auto" w:fill="0093DD"/>
        </w:rPr>
        <w:t>m</w:t>
      </w:r>
      <w:r w:rsidR="0070277F" w:rsidRPr="004044C5">
        <w:rPr>
          <w:b/>
          <w:bCs/>
          <w:color w:val="FFFFFF" w:themeColor="background1"/>
          <w:sz w:val="24"/>
          <w:szCs w:val="24"/>
          <w:shd w:val="clear" w:color="auto" w:fill="0093DD"/>
        </w:rPr>
        <w:t xml:space="preserve">etropolitalne inicjatywy współpracy </w:t>
      </w:r>
      <w:proofErr w:type="spellStart"/>
      <w:r w:rsidR="0070277F" w:rsidRPr="004044C5">
        <w:rPr>
          <w:b/>
          <w:bCs/>
          <w:color w:val="FFFFFF" w:themeColor="background1"/>
          <w:sz w:val="24"/>
          <w:szCs w:val="24"/>
          <w:shd w:val="clear" w:color="auto" w:fill="0093DD"/>
        </w:rPr>
        <w:t>międzysamorządowej</w:t>
      </w:r>
      <w:proofErr w:type="spellEnd"/>
      <w:r w:rsidR="0070277F" w:rsidRPr="004044C5">
        <w:rPr>
          <w:b/>
          <w:bCs/>
          <w:color w:val="FFFFFF" w:themeColor="background1"/>
          <w:sz w:val="24"/>
          <w:szCs w:val="24"/>
          <w:shd w:val="clear" w:color="auto" w:fill="0093DD"/>
        </w:rPr>
        <w:t xml:space="preserve"> (przede wszystkim Metropolia Poznań)</w:t>
      </w:r>
      <w:r w:rsidRPr="004044C5">
        <w:rPr>
          <w:b/>
          <w:bCs/>
          <w:color w:val="FFFFFF" w:themeColor="background1"/>
          <w:sz w:val="24"/>
          <w:szCs w:val="24"/>
        </w:rPr>
        <w:t xml:space="preserve"> </w:t>
      </w:r>
      <w:r w:rsidRPr="004044C5">
        <w:rPr>
          <w:b/>
          <w:bCs/>
          <w:sz w:val="24"/>
          <w:szCs w:val="24"/>
        </w:rPr>
        <w:t>(waga: 0,08)</w:t>
      </w:r>
      <w:r>
        <w:rPr>
          <w:sz w:val="24"/>
          <w:szCs w:val="24"/>
        </w:rPr>
        <w:t xml:space="preserve">. Włączenie do struktur Metropolii Poznań, oprócz projektów zintegrowanych opisanych wcześniej, daje gminie Suchy Las platformę do współpracy </w:t>
      </w:r>
      <w:proofErr w:type="spellStart"/>
      <w:r>
        <w:rPr>
          <w:sz w:val="24"/>
          <w:szCs w:val="24"/>
        </w:rPr>
        <w:t>międzysamorządowej</w:t>
      </w:r>
      <w:proofErr w:type="spellEnd"/>
      <w:r>
        <w:rPr>
          <w:sz w:val="24"/>
          <w:szCs w:val="24"/>
        </w:rPr>
        <w:t xml:space="preserve"> z ważnymi partnerami – głównie Poznaniem, pozostałymi sąsiadami oraz powiatem poznańskim. Ponadto, wśród ważnych inicjatyw współpracy aglomeracyjnej należy wymienić porozumienie transportowe (wspólne organizowanie przewozów autobusowych) oraz udziały gminy w spółce </w:t>
      </w:r>
      <w:proofErr w:type="spellStart"/>
      <w:r>
        <w:rPr>
          <w:sz w:val="24"/>
          <w:szCs w:val="24"/>
        </w:rPr>
        <w:t>Aquanet</w:t>
      </w:r>
      <w:proofErr w:type="spellEnd"/>
      <w:r>
        <w:rPr>
          <w:sz w:val="24"/>
          <w:szCs w:val="24"/>
        </w:rPr>
        <w:t xml:space="preserve"> SA, odpowiadającej za rozbudowę i utrzymanie znacznej części infrastruktury wodno-ściekowej. </w:t>
      </w:r>
    </w:p>
    <w:p w14:paraId="4E661EE8" w14:textId="5B1EB4D8" w:rsidR="003B2534" w:rsidRPr="00E54EAA" w:rsidRDefault="003B2534" w:rsidP="006B412F">
      <w:pPr>
        <w:shd w:val="clear" w:color="auto" w:fill="C5E0B3"/>
        <w:spacing w:before="240" w:after="240"/>
        <w:rPr>
          <w:b/>
          <w:bCs/>
          <w:sz w:val="24"/>
          <w:szCs w:val="24"/>
        </w:rPr>
      </w:pPr>
      <w:r>
        <w:rPr>
          <w:b/>
          <w:bCs/>
          <w:sz w:val="24"/>
          <w:szCs w:val="24"/>
        </w:rPr>
        <w:t>Zagrożenia</w:t>
      </w:r>
    </w:p>
    <w:p w14:paraId="7D24751E" w14:textId="05359450" w:rsidR="004044C5" w:rsidRDefault="004044C5" w:rsidP="004044C5">
      <w:pPr>
        <w:rPr>
          <w:sz w:val="24"/>
          <w:szCs w:val="24"/>
        </w:rPr>
      </w:pPr>
      <w:r>
        <w:rPr>
          <w:sz w:val="24"/>
          <w:szCs w:val="24"/>
        </w:rPr>
        <w:lastRenderedPageBreak/>
        <w:t xml:space="preserve">Wśród zagrożeń, które mogą wpłynąć na sytuację gminy Suchy Las za obecnie najważniejsze uznano </w:t>
      </w:r>
      <w:r w:rsidRPr="004044C5">
        <w:rPr>
          <w:b/>
          <w:bCs/>
          <w:color w:val="FFFFFF" w:themeColor="background1"/>
          <w:sz w:val="24"/>
          <w:szCs w:val="24"/>
          <w:shd w:val="clear" w:color="auto" w:fill="0093DD"/>
        </w:rPr>
        <w:t>przesuwanie w czasie budowy przez Poznań Nowej Obornickiej i rozwiązania problemu transportowego w strefie sąsiadującej z gminą</w:t>
      </w:r>
      <w:r w:rsidRPr="004044C5">
        <w:rPr>
          <w:b/>
          <w:bCs/>
          <w:sz w:val="24"/>
          <w:szCs w:val="24"/>
        </w:rPr>
        <w:t xml:space="preserve"> (0,25)</w:t>
      </w:r>
      <w:r>
        <w:rPr>
          <w:sz w:val="24"/>
          <w:szCs w:val="24"/>
        </w:rPr>
        <w:t xml:space="preserve">. </w:t>
      </w:r>
      <w:r w:rsidR="00F149B4">
        <w:rPr>
          <w:sz w:val="24"/>
          <w:szCs w:val="24"/>
        </w:rPr>
        <w:t>Trudno jest przewidzieć, kiedy dokładnie możliwa będzie realizacja inwestycji w Poznaniu, co jednocześnie stwarza</w:t>
      </w:r>
      <w:r w:rsidR="00167010">
        <w:rPr>
          <w:sz w:val="24"/>
          <w:szCs w:val="24"/>
        </w:rPr>
        <w:t xml:space="preserve"> określone kłopoty dla gminy Suchy Las. Każda gmina ma oczywiście prawo samodzielnie kształtować swoją politykę rozwojową, jednak </w:t>
      </w:r>
      <w:r w:rsidR="00293750">
        <w:rPr>
          <w:sz w:val="24"/>
          <w:szCs w:val="24"/>
        </w:rPr>
        <w:t>w przypadku gmin podmiejskich, ich rozwój jest mocno zespolony z celami polityki strategicznej miasta centralnego. Gmina Suchy Las powinna być zatem gotowa na różne warianty rozwoju sytuacji transportowej w aglomeracji poznańskiej.</w:t>
      </w:r>
    </w:p>
    <w:p w14:paraId="7AAE0C16" w14:textId="6EC112AD" w:rsidR="004044C5" w:rsidRDefault="00293750" w:rsidP="00293750">
      <w:pPr>
        <w:ind w:firstLine="284"/>
        <w:rPr>
          <w:sz w:val="24"/>
          <w:szCs w:val="24"/>
        </w:rPr>
      </w:pPr>
      <w:r>
        <w:rPr>
          <w:sz w:val="24"/>
          <w:szCs w:val="24"/>
        </w:rPr>
        <w:t xml:space="preserve">Współcześnie bardzo mocno zaznaczającymi się negatywnymi czynnikami rozwoju są </w:t>
      </w:r>
      <w:r w:rsidRPr="00293750">
        <w:rPr>
          <w:b/>
          <w:bCs/>
          <w:color w:val="FFFFFF" w:themeColor="background1"/>
          <w:sz w:val="24"/>
          <w:szCs w:val="24"/>
          <w:shd w:val="clear" w:color="auto" w:fill="0093DD"/>
        </w:rPr>
        <w:t>z</w:t>
      </w:r>
      <w:r w:rsidR="004044C5" w:rsidRPr="00293750">
        <w:rPr>
          <w:b/>
          <w:bCs/>
          <w:color w:val="FFFFFF" w:themeColor="background1"/>
          <w:sz w:val="24"/>
          <w:szCs w:val="24"/>
          <w:shd w:val="clear" w:color="auto" w:fill="0093DD"/>
        </w:rPr>
        <w:t>miany klimatu, zagrożenia dla środowiska przyrodniczego</w:t>
      </w:r>
      <w:r w:rsidRPr="00293750">
        <w:rPr>
          <w:b/>
          <w:bCs/>
          <w:sz w:val="24"/>
          <w:szCs w:val="24"/>
        </w:rPr>
        <w:t xml:space="preserve"> (waga: 0,25)</w:t>
      </w:r>
      <w:r>
        <w:rPr>
          <w:sz w:val="24"/>
          <w:szCs w:val="24"/>
        </w:rPr>
        <w:t>. Zwiększenie się liczby ekstremalnych zjawisk pogodowych, zjawisko suszy, zmniejszanie się zasobów wodnych – to tylko niektóre konsekwencje zmian globalnych, jakie odczuwamy także w skali lokalnej. Na te zmiany każda lokalna jednostka samorządu terytorialnego powinna być przygotowana. Dlatego też opracowywane są plany adaptacji do zmian klimatu. Również w strategii rozwoju gminy Suchy Las powinno się dostrzegać negatywne procesy środowiskowe i im przeciwdziałać, a tam, gdzie zmiana nie jest możliwa – do nich się odpowiednio adaptować.</w:t>
      </w:r>
    </w:p>
    <w:p w14:paraId="0212A281" w14:textId="38E315AE" w:rsidR="004044C5" w:rsidRDefault="00293750" w:rsidP="00293750">
      <w:pPr>
        <w:ind w:firstLine="284"/>
        <w:rPr>
          <w:sz w:val="24"/>
          <w:szCs w:val="24"/>
        </w:rPr>
      </w:pPr>
      <w:r>
        <w:rPr>
          <w:sz w:val="24"/>
          <w:szCs w:val="24"/>
        </w:rPr>
        <w:t xml:space="preserve">Jak w każdej domenie działalności organizacyjnej, również w przypadku relacji gmin podmiejskich dochodzi do wzajemnie konkurencji. </w:t>
      </w:r>
      <w:r w:rsidRPr="00293750">
        <w:rPr>
          <w:b/>
          <w:bCs/>
          <w:color w:val="FFFFFF" w:themeColor="background1"/>
          <w:sz w:val="24"/>
          <w:szCs w:val="24"/>
          <w:shd w:val="clear" w:color="auto" w:fill="0093DD"/>
        </w:rPr>
        <w:t>K</w:t>
      </w:r>
      <w:r w:rsidR="004044C5" w:rsidRPr="00293750">
        <w:rPr>
          <w:b/>
          <w:bCs/>
          <w:color w:val="FFFFFF" w:themeColor="background1"/>
          <w:sz w:val="24"/>
          <w:szCs w:val="24"/>
          <w:shd w:val="clear" w:color="auto" w:fill="0093DD"/>
        </w:rPr>
        <w:t>onkurencja pozostałych gmin pierwszego pierścienia aglomeracji poznańskiej</w:t>
      </w:r>
      <w:r w:rsidRPr="00293750">
        <w:rPr>
          <w:b/>
          <w:bCs/>
          <w:color w:val="FFFFFF" w:themeColor="background1"/>
          <w:sz w:val="24"/>
          <w:szCs w:val="24"/>
        </w:rPr>
        <w:t xml:space="preserve"> </w:t>
      </w:r>
      <w:r w:rsidRPr="00293750">
        <w:rPr>
          <w:b/>
          <w:bCs/>
          <w:sz w:val="24"/>
          <w:szCs w:val="24"/>
        </w:rPr>
        <w:t>(waga: 0,15)</w:t>
      </w:r>
      <w:r>
        <w:rPr>
          <w:sz w:val="24"/>
          <w:szCs w:val="24"/>
        </w:rPr>
        <w:t xml:space="preserve"> została uznana za zagrożenie, czyli negatywny, zewnętrzny czynnik rozwoju. Konkurencja ta odbywa się na kilku polach: rywalizacji o atrakcyjne inwestycje mieszkaniowe </w:t>
      </w:r>
      <w:r w:rsidR="00D10A00">
        <w:rPr>
          <w:sz w:val="24"/>
          <w:szCs w:val="24"/>
        </w:rPr>
        <w:t xml:space="preserve">(oraz mieszkańców) </w:t>
      </w:r>
      <w:r>
        <w:rPr>
          <w:sz w:val="24"/>
          <w:szCs w:val="24"/>
        </w:rPr>
        <w:t>i</w:t>
      </w:r>
      <w:r w:rsidR="00D10A00">
        <w:rPr>
          <w:sz w:val="24"/>
          <w:szCs w:val="24"/>
        </w:rPr>
        <w:t> </w:t>
      </w:r>
      <w:r>
        <w:rPr>
          <w:sz w:val="24"/>
          <w:szCs w:val="24"/>
        </w:rPr>
        <w:t>gospodarcze oraz o</w:t>
      </w:r>
      <w:r w:rsidR="00D10A00">
        <w:rPr>
          <w:sz w:val="24"/>
          <w:szCs w:val="24"/>
        </w:rPr>
        <w:t> </w:t>
      </w:r>
      <w:r>
        <w:rPr>
          <w:sz w:val="24"/>
          <w:szCs w:val="24"/>
        </w:rPr>
        <w:t xml:space="preserve">środki zewnętrzne na projekty rozwojowe. </w:t>
      </w:r>
      <w:r w:rsidR="00D10A00">
        <w:rPr>
          <w:sz w:val="24"/>
          <w:szCs w:val="24"/>
        </w:rPr>
        <w:t xml:space="preserve">W przypadku gminy Suchy Las, </w:t>
      </w:r>
      <w:r w:rsidR="00D10A00">
        <w:rPr>
          <w:sz w:val="24"/>
          <w:szCs w:val="24"/>
        </w:rPr>
        <w:t>konkurencja o nowych mieszkańców nie jest już tak istotna (w kontekście wyczerpujących się możliwości przestrzennych), jednak najbliższe dziesięciolecie będzie jeszcze z pewnością okresem przyrostu liczby ludności.</w:t>
      </w:r>
    </w:p>
    <w:p w14:paraId="1FF0E1BE" w14:textId="2ECD231F" w:rsidR="004044C5" w:rsidRDefault="00D10A00" w:rsidP="00D10A00">
      <w:pPr>
        <w:ind w:firstLine="284"/>
        <w:rPr>
          <w:sz w:val="24"/>
          <w:szCs w:val="24"/>
        </w:rPr>
      </w:pPr>
      <w:r>
        <w:rPr>
          <w:sz w:val="24"/>
          <w:szCs w:val="24"/>
        </w:rPr>
        <w:t xml:space="preserve">Gminy w Polsce w coraz większym stopniu odczuwają </w:t>
      </w:r>
      <w:r w:rsidRPr="00D10A00">
        <w:rPr>
          <w:b/>
          <w:bCs/>
          <w:color w:val="FFFFFF" w:themeColor="background1"/>
          <w:sz w:val="24"/>
          <w:szCs w:val="24"/>
          <w:shd w:val="clear" w:color="auto" w:fill="0093DD"/>
        </w:rPr>
        <w:t>z</w:t>
      </w:r>
      <w:r w:rsidR="004044C5" w:rsidRPr="00D10A00">
        <w:rPr>
          <w:b/>
          <w:bCs/>
          <w:color w:val="FFFFFF" w:themeColor="background1"/>
          <w:sz w:val="24"/>
          <w:szCs w:val="24"/>
          <w:shd w:val="clear" w:color="auto" w:fill="0093DD"/>
        </w:rPr>
        <w:t>większanie się poziomu obciążenia gmin zadaniami bez dodatkowych środków finansowych na ich prowadzenie</w:t>
      </w:r>
      <w:r w:rsidRPr="00D10A00">
        <w:rPr>
          <w:b/>
          <w:bCs/>
          <w:color w:val="FFFFFF" w:themeColor="background1"/>
          <w:sz w:val="24"/>
          <w:szCs w:val="24"/>
        </w:rPr>
        <w:t xml:space="preserve"> </w:t>
      </w:r>
      <w:r w:rsidRPr="00D10A00">
        <w:rPr>
          <w:b/>
          <w:bCs/>
          <w:sz w:val="24"/>
          <w:szCs w:val="24"/>
        </w:rPr>
        <w:t>(waga: 0,13).</w:t>
      </w:r>
      <w:r>
        <w:rPr>
          <w:sz w:val="24"/>
          <w:szCs w:val="24"/>
        </w:rPr>
        <w:t xml:space="preserve"> </w:t>
      </w:r>
      <w:r w:rsidR="007D2C15">
        <w:rPr>
          <w:sz w:val="24"/>
          <w:szCs w:val="24"/>
        </w:rPr>
        <w:t>Najczęściej przywoływanym przykładem są wydatki na oświatę, które od dawna nie bilansują się w związku z nieadekwatnością subwencji oświatowej do realnych kosztów utrzymania systemu oświaty. Ponadto, w ostatnich latach gminy przejmują kolejne zadania i obowiązki (np. w sektorze gospodarowania odpadami komunalnymi</w:t>
      </w:r>
      <w:r w:rsidR="00FC46CE">
        <w:rPr>
          <w:sz w:val="24"/>
          <w:szCs w:val="24"/>
        </w:rPr>
        <w:t>, adaptacja do zmian klimatu</w:t>
      </w:r>
      <w:r w:rsidR="007D2C15">
        <w:rPr>
          <w:sz w:val="24"/>
          <w:szCs w:val="24"/>
        </w:rPr>
        <w:t>)</w:t>
      </w:r>
      <w:r w:rsidR="00FC46CE">
        <w:rPr>
          <w:sz w:val="24"/>
          <w:szCs w:val="24"/>
        </w:rPr>
        <w:t xml:space="preserve"> nie otrzymując na te zadania adekwatnych środków finansowych. Konieczność finansowania kolejnych wydatków z dochodów własnych (wobec relatywnie dużego poziomu wydatków bieżących) stanowi istotne zagrożenie dla lokalnych samorządów. </w:t>
      </w:r>
    </w:p>
    <w:p w14:paraId="7710F650" w14:textId="5D1A54A9" w:rsidR="004044C5" w:rsidRDefault="00FC46CE" w:rsidP="00FC46CE">
      <w:pPr>
        <w:ind w:firstLine="284"/>
        <w:rPr>
          <w:sz w:val="24"/>
          <w:szCs w:val="24"/>
        </w:rPr>
      </w:pPr>
      <w:r>
        <w:rPr>
          <w:sz w:val="24"/>
          <w:szCs w:val="24"/>
        </w:rPr>
        <w:t xml:space="preserve">Zjawisko </w:t>
      </w:r>
      <w:proofErr w:type="spellStart"/>
      <w:r>
        <w:rPr>
          <w:sz w:val="24"/>
          <w:szCs w:val="24"/>
        </w:rPr>
        <w:t>suburbanizacji</w:t>
      </w:r>
      <w:proofErr w:type="spellEnd"/>
      <w:r>
        <w:rPr>
          <w:sz w:val="24"/>
          <w:szCs w:val="24"/>
        </w:rPr>
        <w:t xml:space="preserve"> rozszerza swój zasięg w coraz większym stopniu na gminy drugiego i trzeciego pierścienia wokół Poznania. </w:t>
      </w:r>
      <w:r w:rsidR="004044C5" w:rsidRPr="00FC46CE">
        <w:rPr>
          <w:b/>
          <w:bCs/>
          <w:color w:val="FFFFFF" w:themeColor="background1"/>
          <w:sz w:val="24"/>
          <w:szCs w:val="24"/>
          <w:shd w:val="clear" w:color="auto" w:fill="0093DD"/>
        </w:rPr>
        <w:t xml:space="preserve">Rozwój mieszkalnictwa </w:t>
      </w:r>
      <w:r w:rsidRPr="00FC46CE">
        <w:rPr>
          <w:b/>
          <w:bCs/>
          <w:color w:val="FFFFFF" w:themeColor="background1"/>
          <w:sz w:val="24"/>
          <w:szCs w:val="24"/>
          <w:shd w:val="clear" w:color="auto" w:fill="0093DD"/>
        </w:rPr>
        <w:t xml:space="preserve">na tym obszarze generuje </w:t>
      </w:r>
      <w:r w:rsidR="004044C5" w:rsidRPr="00FC46CE">
        <w:rPr>
          <w:b/>
          <w:bCs/>
          <w:color w:val="FFFFFF" w:themeColor="background1"/>
          <w:sz w:val="24"/>
          <w:szCs w:val="24"/>
          <w:shd w:val="clear" w:color="auto" w:fill="0093DD"/>
        </w:rPr>
        <w:t>tranzyt drogowy przez obszar gminy Suchy Las</w:t>
      </w:r>
      <w:r w:rsidRPr="00FC46CE">
        <w:rPr>
          <w:b/>
          <w:bCs/>
          <w:color w:val="FFFFFF" w:themeColor="background1"/>
          <w:sz w:val="24"/>
          <w:szCs w:val="24"/>
        </w:rPr>
        <w:t xml:space="preserve"> </w:t>
      </w:r>
      <w:r w:rsidRPr="00FC46CE">
        <w:rPr>
          <w:b/>
          <w:bCs/>
          <w:sz w:val="24"/>
          <w:szCs w:val="24"/>
        </w:rPr>
        <w:t>(waga: 0,12)</w:t>
      </w:r>
      <w:r>
        <w:rPr>
          <w:sz w:val="24"/>
          <w:szCs w:val="24"/>
        </w:rPr>
        <w:t xml:space="preserve"> i jest kolejnym istotnym zagrożeniem dla jakości życia miejscowej społeczności. Przez Biedrusko przemieszcza się do Poznania znaczna część mieszkańców gmin Murowana Goślina, Skoki, Wągrowiec i Rogoźno. Z kolei przez ul. Obornicką do Poznania wjeżdża pozostała część północy regionu miejskiego Poznania (gmina Oborniki i w mniejszej części także gminy powiatów chodzieskiego i czarnkowsko-trzcianeckiego). Wielkość tranzytu jest trudna do oszacowania, jednak wobec braku alternatyw (zachodnia obwodnica Poznania jest w niewielkim stopniu wykorzystywana do ruchu lokalnego i </w:t>
      </w:r>
      <w:proofErr w:type="spellStart"/>
      <w:r>
        <w:rPr>
          <w:sz w:val="24"/>
          <w:szCs w:val="24"/>
        </w:rPr>
        <w:t>subregionalnego</w:t>
      </w:r>
      <w:proofErr w:type="spellEnd"/>
      <w:r>
        <w:rPr>
          <w:sz w:val="24"/>
          <w:szCs w:val="24"/>
        </w:rPr>
        <w:t xml:space="preserve">), </w:t>
      </w:r>
      <w:r w:rsidR="005F10DB">
        <w:rPr>
          <w:sz w:val="24"/>
          <w:szCs w:val="24"/>
        </w:rPr>
        <w:t>znaczna część</w:t>
      </w:r>
      <w:r>
        <w:rPr>
          <w:sz w:val="24"/>
          <w:szCs w:val="24"/>
        </w:rPr>
        <w:t xml:space="preserve"> ruch</w:t>
      </w:r>
      <w:r w:rsidR="005F10DB">
        <w:rPr>
          <w:sz w:val="24"/>
          <w:szCs w:val="24"/>
        </w:rPr>
        <w:t>u</w:t>
      </w:r>
      <w:r>
        <w:rPr>
          <w:sz w:val="24"/>
          <w:szCs w:val="24"/>
        </w:rPr>
        <w:t xml:space="preserve"> samochodow</w:t>
      </w:r>
      <w:r w:rsidR="005F10DB">
        <w:rPr>
          <w:sz w:val="24"/>
          <w:szCs w:val="24"/>
        </w:rPr>
        <w:t>ego</w:t>
      </w:r>
      <w:r>
        <w:rPr>
          <w:sz w:val="24"/>
          <w:szCs w:val="24"/>
        </w:rPr>
        <w:t xml:space="preserve"> z północnej Wielkopolski przemieszcza się przez gminę Suchy Las. Rozwój zabudowy </w:t>
      </w:r>
      <w:r>
        <w:rPr>
          <w:sz w:val="24"/>
          <w:szCs w:val="24"/>
        </w:rPr>
        <w:lastRenderedPageBreak/>
        <w:t>mieszkaniowej na tych terenach i przyrost liczby mieszkańców, będą wpływały na zwiększenie ruchu samochodowego w obszarze gminy Suchy Las.</w:t>
      </w:r>
    </w:p>
    <w:p w14:paraId="7972BA5B" w14:textId="7D85D82B" w:rsidR="00CE549A" w:rsidRPr="004044C5" w:rsidRDefault="00FC46CE" w:rsidP="00443F54">
      <w:pPr>
        <w:ind w:firstLine="284"/>
        <w:rPr>
          <w:sz w:val="24"/>
          <w:szCs w:val="24"/>
        </w:rPr>
      </w:pPr>
      <w:r>
        <w:rPr>
          <w:sz w:val="24"/>
          <w:szCs w:val="24"/>
        </w:rPr>
        <w:t xml:space="preserve">Ostatnim zidentyfikowanym zagrożeniem są </w:t>
      </w:r>
      <w:r w:rsidRPr="00443F54">
        <w:rPr>
          <w:b/>
          <w:bCs/>
          <w:color w:val="FFFFFF" w:themeColor="background1"/>
          <w:sz w:val="24"/>
          <w:szCs w:val="24"/>
          <w:shd w:val="clear" w:color="auto" w:fill="0093DD"/>
        </w:rPr>
        <w:t>p</w:t>
      </w:r>
      <w:r w:rsidR="004044C5" w:rsidRPr="00443F54">
        <w:rPr>
          <w:b/>
          <w:bCs/>
          <w:color w:val="FFFFFF" w:themeColor="background1"/>
          <w:sz w:val="24"/>
          <w:szCs w:val="24"/>
          <w:shd w:val="clear" w:color="auto" w:fill="0093DD"/>
        </w:rPr>
        <w:t>roblemy gospodarcze wynikające z długofalowych konsekwencji pandemii</w:t>
      </w:r>
      <w:r w:rsidRPr="00443F54">
        <w:rPr>
          <w:b/>
          <w:bCs/>
          <w:sz w:val="24"/>
          <w:szCs w:val="24"/>
        </w:rPr>
        <w:t xml:space="preserve"> (waga: </w:t>
      </w:r>
      <w:r w:rsidR="00443F54" w:rsidRPr="00443F54">
        <w:rPr>
          <w:b/>
          <w:bCs/>
          <w:sz w:val="24"/>
          <w:szCs w:val="24"/>
        </w:rPr>
        <w:t>0,10)</w:t>
      </w:r>
      <w:r w:rsidR="00443F54">
        <w:rPr>
          <w:sz w:val="24"/>
          <w:szCs w:val="24"/>
        </w:rPr>
        <w:t>. Krótkoterminowe skutki pandemii są jak na razie dla gospodarki bardzo niewielkie, co wynika z dużej ilości publicznych środków finansowych przekazanych z budżetu państwa podmiotom prywatnym. Długofalowo kryzys pandemiczny może mieć jednak więcej negatywnych konsekwencji, których skalę dziś trudno przewidzieć. Z pewnością zjawisko pandemii utrudni dalsze sieci</w:t>
      </w:r>
      <w:r w:rsidR="00A37129">
        <w:rPr>
          <w:sz w:val="24"/>
          <w:szCs w:val="24"/>
        </w:rPr>
        <w:t>o</w:t>
      </w:r>
      <w:r w:rsidR="00443F54">
        <w:rPr>
          <w:sz w:val="24"/>
          <w:szCs w:val="24"/>
        </w:rPr>
        <w:t>wanie gospodarki (popularnie zwane globalizacją), tj. zwiększanie skali powiązań międzynarodowych i wydłużanie łańcucha produkcji. Trudności w przemieszczaniu się ludzi oraz przewożeniu towarów (w związku z ograniczeniem rozprzestrzeniania się wirusa) mogą wpłynąć na zmianę przewag konkurencyjnych niektórych terytoriów, w tym także Polski. Trudne do przewidzenia jest także zwiększanie poziomu zadłużenia w związku z aktywną interwencją finansową w okresie pandemii.</w:t>
      </w:r>
    </w:p>
    <w:p w14:paraId="282E8A6C" w14:textId="77777777" w:rsidR="006B412F" w:rsidRDefault="006B412F" w:rsidP="005001F5">
      <w:pPr>
        <w:ind w:firstLine="284"/>
      </w:pPr>
    </w:p>
    <w:p w14:paraId="4B6D7581" w14:textId="77777777" w:rsidR="00BC3C02" w:rsidRDefault="00BC3C02" w:rsidP="00E54EAA">
      <w:pPr>
        <w:pStyle w:val="Nagwek1"/>
        <w:sectPr w:rsidR="00BC3C02" w:rsidSect="00BC3C02">
          <w:pgSz w:w="11906" w:h="16838"/>
          <w:pgMar w:top="2823" w:right="707" w:bottom="1417" w:left="709" w:header="708" w:footer="708" w:gutter="0"/>
          <w:cols w:num="2" w:space="708"/>
          <w:docGrid w:linePitch="360"/>
        </w:sectPr>
      </w:pPr>
    </w:p>
    <w:p w14:paraId="11320BA6" w14:textId="4EF03528" w:rsidR="00CC598C" w:rsidRDefault="00BC3C02" w:rsidP="00E54EAA">
      <w:pPr>
        <w:pStyle w:val="Nagwek1"/>
      </w:pPr>
      <w:bookmarkStart w:id="6" w:name="_Toc86303644"/>
      <w:r>
        <w:lastRenderedPageBreak/>
        <w:t>Analiza strategiczna TOWS/SWOT</w:t>
      </w:r>
      <w:bookmarkEnd w:id="6"/>
    </w:p>
    <w:p w14:paraId="4435E10E" w14:textId="3DB90B7C" w:rsidR="00BC3C02" w:rsidRPr="00D278E7" w:rsidRDefault="00BC3C02" w:rsidP="00BC3C02">
      <w:pPr>
        <w:rPr>
          <w:sz w:val="24"/>
          <w:szCs w:val="24"/>
        </w:rPr>
      </w:pPr>
      <w:r w:rsidRPr="00D278E7">
        <w:rPr>
          <w:sz w:val="24"/>
          <w:szCs w:val="24"/>
        </w:rPr>
        <w:t xml:space="preserve">Zastosowanie w analizie strategicznej metody SWOT nie kończy się na określeniu głównych mocnych i słabych stron oraz szans i zagrożeń. Nie jest też prawdą, że służy ona wyłącznie diagnozowaniu. Na jej podstawie rozwinęły się bowiem metody pozwalające na wyznaczenie w usystematyzowany sposób opcji strategicznego działania danej jednostki. Jedną z metod, która oferuje coś więcej niż tylko ogólny kierunek działania wyrażający się w stwierdzeniu „wzmacniaj silne strony, wykorzystując szanse i jednocześnie eliminuj słabe strony, omijając zagrożenia” jest analiza TOWS/SWOT. Oprócz usystematyzowanego połączenia dwóch komplementarnych względem siebie podejść do organizacji „z zewnątrz do wewnątrz” oraz „od wewnątrz do zewnątrz”, a także badania efektu synergii występującego między czynnikami wewnętrznymi i zewnętrznymi oferuje ona cztery normatywne strategie działań. </w:t>
      </w:r>
    </w:p>
    <w:p w14:paraId="2E01219C" w14:textId="7A37E6D2" w:rsidR="00313734" w:rsidRPr="00D278E7" w:rsidRDefault="00313734" w:rsidP="00313734">
      <w:pPr>
        <w:ind w:firstLine="284"/>
        <w:rPr>
          <w:sz w:val="24"/>
          <w:szCs w:val="24"/>
        </w:rPr>
      </w:pPr>
      <w:r w:rsidRPr="00D278E7">
        <w:rPr>
          <w:sz w:val="24"/>
          <w:szCs w:val="24"/>
        </w:rPr>
        <w:t xml:space="preserve">Metoda TOWS/SWOT to sposób na określenie głównych kierunków strategicznych dla organizacji z wykorzystaniem jej mocnych i słabych stron oraz obecnych w otoczeniu szans i zagrożeń. Procedura stosowania tej metody zakłada przede wszystkim ocenę siły powiązań pomiędzy poszczególnymi czynnikami wewnętrznymi i zewnętrznymi z uwzględnieniem ich wag. Im większa siła powiązań i wyższa waga danego czynnika tym większe prawdopodobieństwo, że wpłynie on na rozwój gminy </w:t>
      </w:r>
      <w:r w:rsidR="00B1214D">
        <w:rPr>
          <w:sz w:val="24"/>
          <w:szCs w:val="24"/>
        </w:rPr>
        <w:t>Suchy Las</w:t>
      </w:r>
      <w:r w:rsidRPr="00D278E7">
        <w:rPr>
          <w:sz w:val="24"/>
          <w:szCs w:val="24"/>
        </w:rPr>
        <w:t>.</w:t>
      </w:r>
    </w:p>
    <w:p w14:paraId="6207A908" w14:textId="77777777" w:rsidR="00BC3C02" w:rsidRPr="00D278E7" w:rsidRDefault="00BC3C02" w:rsidP="00BC3C02">
      <w:pPr>
        <w:ind w:firstLine="284"/>
        <w:rPr>
          <w:sz w:val="24"/>
          <w:szCs w:val="24"/>
        </w:rPr>
      </w:pPr>
      <w:r w:rsidRPr="00D278E7">
        <w:rPr>
          <w:b/>
          <w:sz w:val="24"/>
          <w:szCs w:val="24"/>
        </w:rPr>
        <w:t>Procedura określenia siły powiązań</w:t>
      </w:r>
      <w:r w:rsidRPr="00D278E7">
        <w:rPr>
          <w:sz w:val="24"/>
          <w:szCs w:val="24"/>
        </w:rPr>
        <w:t xml:space="preserve"> między poszczególnymi mocnymi, słabym stronami, szansami i zagrożeniami (czyli właśnie analiza TOWS/SWOT) została przeprowadzona w następujący sposób. W pierwszej kolejności sporządzono 8 macierzy relacji pomiędzy zdiagnozowanymi czynnikami rozwoju. Przy tworzeniu każdej z nich ważne były następujące pytania (por. </w:t>
      </w:r>
      <w:proofErr w:type="spellStart"/>
      <w:r w:rsidRPr="00D278E7">
        <w:rPr>
          <w:sz w:val="24"/>
          <w:szCs w:val="24"/>
        </w:rPr>
        <w:t>Dziemianowicz</w:t>
      </w:r>
      <w:proofErr w:type="spellEnd"/>
      <w:r w:rsidRPr="00D278E7">
        <w:rPr>
          <w:sz w:val="24"/>
          <w:szCs w:val="24"/>
        </w:rPr>
        <w:t xml:space="preserve"> i in. 2012):</w:t>
      </w:r>
    </w:p>
    <w:p w14:paraId="5AEC74AB" w14:textId="651457BC"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mocne strony</w:t>
      </w:r>
      <w:r w:rsidRPr="00D278E7">
        <w:rPr>
          <w:sz w:val="24"/>
          <w:szCs w:val="24"/>
        </w:rPr>
        <w:t xml:space="preserve"> </w:t>
      </w:r>
      <w:r w:rsidR="00313734" w:rsidRPr="00D278E7">
        <w:rPr>
          <w:sz w:val="24"/>
          <w:szCs w:val="24"/>
        </w:rPr>
        <w:t xml:space="preserve">gminy </w:t>
      </w:r>
      <w:r w:rsidR="00B1214D">
        <w:rPr>
          <w:sz w:val="24"/>
          <w:szCs w:val="24"/>
        </w:rPr>
        <w:t>Suchy Las</w:t>
      </w:r>
      <w:r w:rsidR="00313734" w:rsidRPr="00D278E7">
        <w:rPr>
          <w:sz w:val="24"/>
          <w:szCs w:val="24"/>
        </w:rPr>
        <w:t xml:space="preserve"> </w:t>
      </w:r>
      <w:r w:rsidRPr="00D278E7">
        <w:rPr>
          <w:sz w:val="24"/>
          <w:szCs w:val="24"/>
        </w:rPr>
        <w:t xml:space="preserve">pozwolą wykorzystać </w:t>
      </w:r>
      <w:r w:rsidR="00313734" w:rsidRPr="00D278E7">
        <w:rPr>
          <w:sz w:val="24"/>
          <w:szCs w:val="24"/>
        </w:rPr>
        <w:t xml:space="preserve">pojawiające się w otoczeniu </w:t>
      </w:r>
      <w:r w:rsidRPr="00D278E7">
        <w:rPr>
          <w:sz w:val="24"/>
          <w:szCs w:val="24"/>
        </w:rPr>
        <w:t>szanse? (macierz 1);</w:t>
      </w:r>
    </w:p>
    <w:p w14:paraId="3C449904" w14:textId="5D778633"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słabe strony</w:t>
      </w:r>
      <w:r w:rsidRPr="00D278E7">
        <w:rPr>
          <w:sz w:val="24"/>
          <w:szCs w:val="24"/>
        </w:rPr>
        <w:t xml:space="preserve"> </w:t>
      </w:r>
      <w:r w:rsidR="00313734" w:rsidRPr="00D278E7">
        <w:rPr>
          <w:sz w:val="24"/>
          <w:szCs w:val="24"/>
        </w:rPr>
        <w:t xml:space="preserve">gminy </w:t>
      </w:r>
      <w:r w:rsidR="00B1214D">
        <w:rPr>
          <w:sz w:val="24"/>
          <w:szCs w:val="24"/>
        </w:rPr>
        <w:t>Suchy Las</w:t>
      </w:r>
      <w:r w:rsidR="00313734" w:rsidRPr="00D278E7">
        <w:rPr>
          <w:sz w:val="24"/>
          <w:szCs w:val="24"/>
        </w:rPr>
        <w:t xml:space="preserve"> </w:t>
      </w:r>
      <w:r w:rsidRPr="00D278E7">
        <w:rPr>
          <w:sz w:val="24"/>
          <w:szCs w:val="24"/>
        </w:rPr>
        <w:t xml:space="preserve">„zablokują” wykorzystanie </w:t>
      </w:r>
      <w:r w:rsidR="00313734" w:rsidRPr="00D278E7">
        <w:rPr>
          <w:sz w:val="24"/>
          <w:szCs w:val="24"/>
        </w:rPr>
        <w:t xml:space="preserve">pojawiających się w otoczeniu </w:t>
      </w:r>
      <w:r w:rsidRPr="00D278E7">
        <w:rPr>
          <w:sz w:val="24"/>
          <w:szCs w:val="24"/>
        </w:rPr>
        <w:t>szans? (macierz 2);</w:t>
      </w:r>
    </w:p>
    <w:p w14:paraId="2EAF0093" w14:textId="198DA6BA"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mocne strony</w:t>
      </w:r>
      <w:r w:rsidRPr="00D278E7">
        <w:rPr>
          <w:sz w:val="24"/>
          <w:szCs w:val="24"/>
        </w:rPr>
        <w:t xml:space="preserve"> </w:t>
      </w:r>
      <w:r w:rsidR="00313734" w:rsidRPr="00D278E7">
        <w:rPr>
          <w:sz w:val="24"/>
          <w:szCs w:val="24"/>
        </w:rPr>
        <w:t xml:space="preserve">gminy </w:t>
      </w:r>
      <w:r w:rsidR="00B1214D">
        <w:rPr>
          <w:sz w:val="24"/>
          <w:szCs w:val="24"/>
        </w:rPr>
        <w:t>Suchy Las</w:t>
      </w:r>
      <w:r w:rsidR="00313734" w:rsidRPr="00D278E7">
        <w:rPr>
          <w:sz w:val="24"/>
          <w:szCs w:val="24"/>
        </w:rPr>
        <w:t xml:space="preserve"> </w:t>
      </w:r>
      <w:r w:rsidRPr="00D278E7">
        <w:rPr>
          <w:sz w:val="24"/>
          <w:szCs w:val="24"/>
        </w:rPr>
        <w:t xml:space="preserve">pozwolą na przezwyciężenie </w:t>
      </w:r>
      <w:r w:rsidR="00313734" w:rsidRPr="00D278E7">
        <w:rPr>
          <w:sz w:val="24"/>
          <w:szCs w:val="24"/>
        </w:rPr>
        <w:t xml:space="preserve">pojawiających się w otoczeniu </w:t>
      </w:r>
      <w:r w:rsidRPr="00D278E7">
        <w:rPr>
          <w:sz w:val="24"/>
          <w:szCs w:val="24"/>
        </w:rPr>
        <w:t>zagrożeń? (macierz 3);</w:t>
      </w:r>
    </w:p>
    <w:p w14:paraId="0AB5E43E" w14:textId="7B58070E"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słabe strony</w:t>
      </w:r>
      <w:r w:rsidRPr="00D278E7">
        <w:rPr>
          <w:sz w:val="24"/>
          <w:szCs w:val="24"/>
        </w:rPr>
        <w:t xml:space="preserve"> </w:t>
      </w:r>
      <w:r w:rsidR="00313734" w:rsidRPr="00D278E7">
        <w:rPr>
          <w:sz w:val="24"/>
          <w:szCs w:val="24"/>
        </w:rPr>
        <w:t xml:space="preserve">gminy </w:t>
      </w:r>
      <w:r w:rsidR="00B1214D">
        <w:rPr>
          <w:sz w:val="24"/>
          <w:szCs w:val="24"/>
        </w:rPr>
        <w:t>Suchy Las</w:t>
      </w:r>
      <w:r w:rsidR="00313734" w:rsidRPr="00D278E7">
        <w:rPr>
          <w:sz w:val="24"/>
          <w:szCs w:val="24"/>
        </w:rPr>
        <w:t xml:space="preserve"> </w:t>
      </w:r>
      <w:r w:rsidRPr="00D278E7">
        <w:rPr>
          <w:sz w:val="24"/>
          <w:szCs w:val="24"/>
        </w:rPr>
        <w:t xml:space="preserve">wzmocnią negatywny skutek </w:t>
      </w:r>
      <w:r w:rsidR="00313734" w:rsidRPr="00D278E7">
        <w:rPr>
          <w:sz w:val="24"/>
          <w:szCs w:val="24"/>
        </w:rPr>
        <w:t xml:space="preserve">pojawiających się w otoczeniu </w:t>
      </w:r>
      <w:r w:rsidRPr="00D278E7">
        <w:rPr>
          <w:sz w:val="24"/>
          <w:szCs w:val="24"/>
        </w:rPr>
        <w:t>zagrożeń? (macierz 4);</w:t>
      </w:r>
    </w:p>
    <w:p w14:paraId="7F01D405" w14:textId="0E0B523F"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 xml:space="preserve">pojawiające się w otoczeniu </w:t>
      </w:r>
      <w:r w:rsidRPr="00D278E7">
        <w:rPr>
          <w:sz w:val="24"/>
          <w:szCs w:val="24"/>
        </w:rPr>
        <w:t xml:space="preserve">zagrożenia osłabią </w:t>
      </w:r>
      <w:r w:rsidR="00313734" w:rsidRPr="00D278E7">
        <w:rPr>
          <w:sz w:val="24"/>
          <w:szCs w:val="24"/>
        </w:rPr>
        <w:t xml:space="preserve">mocne strony gminy </w:t>
      </w:r>
      <w:r w:rsidR="00B1214D">
        <w:rPr>
          <w:sz w:val="24"/>
          <w:szCs w:val="24"/>
        </w:rPr>
        <w:t>Suchy Las</w:t>
      </w:r>
      <w:r w:rsidRPr="00D278E7">
        <w:rPr>
          <w:sz w:val="24"/>
          <w:szCs w:val="24"/>
        </w:rPr>
        <w:t>? (macierz 5);</w:t>
      </w:r>
    </w:p>
    <w:p w14:paraId="042FB82F" w14:textId="52A2AEAF"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 xml:space="preserve">pojawiające się w otoczeniu </w:t>
      </w:r>
      <w:r w:rsidRPr="00D278E7">
        <w:rPr>
          <w:sz w:val="24"/>
          <w:szCs w:val="24"/>
        </w:rPr>
        <w:t xml:space="preserve">szanse spotęgują </w:t>
      </w:r>
      <w:r w:rsidR="00313734" w:rsidRPr="00D278E7">
        <w:rPr>
          <w:sz w:val="24"/>
          <w:szCs w:val="24"/>
        </w:rPr>
        <w:t xml:space="preserve">mocne strony gminy </w:t>
      </w:r>
      <w:r w:rsidR="00B1214D">
        <w:rPr>
          <w:sz w:val="24"/>
          <w:szCs w:val="24"/>
        </w:rPr>
        <w:t>Suchy Las</w:t>
      </w:r>
      <w:r w:rsidRPr="00D278E7">
        <w:rPr>
          <w:sz w:val="24"/>
          <w:szCs w:val="24"/>
        </w:rPr>
        <w:t>? (macierz 6);</w:t>
      </w:r>
    </w:p>
    <w:p w14:paraId="35B999FF" w14:textId="1664D5BF"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 xml:space="preserve">pojawiające się w otoczeniu </w:t>
      </w:r>
      <w:r w:rsidRPr="00D278E7">
        <w:rPr>
          <w:sz w:val="24"/>
          <w:szCs w:val="24"/>
        </w:rPr>
        <w:t xml:space="preserve">zagrożenia spotęgują </w:t>
      </w:r>
      <w:r w:rsidR="00313734" w:rsidRPr="00D278E7">
        <w:rPr>
          <w:sz w:val="24"/>
          <w:szCs w:val="24"/>
        </w:rPr>
        <w:t xml:space="preserve">słabe strony gminy </w:t>
      </w:r>
      <w:r w:rsidR="00B1214D">
        <w:rPr>
          <w:sz w:val="24"/>
          <w:szCs w:val="24"/>
        </w:rPr>
        <w:t>Suchy Las</w:t>
      </w:r>
      <w:r w:rsidRPr="00D278E7">
        <w:rPr>
          <w:sz w:val="24"/>
          <w:szCs w:val="24"/>
        </w:rPr>
        <w:t>? (macierz 7);</w:t>
      </w:r>
    </w:p>
    <w:p w14:paraId="2C55AAF2" w14:textId="0FF9523B"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 xml:space="preserve">pojawiające się w otoczeniu </w:t>
      </w:r>
      <w:r w:rsidRPr="00D278E7">
        <w:rPr>
          <w:sz w:val="24"/>
          <w:szCs w:val="24"/>
        </w:rPr>
        <w:t xml:space="preserve">szanse pozwolą przezwyciężyć </w:t>
      </w:r>
      <w:r w:rsidR="00313734" w:rsidRPr="00D278E7">
        <w:rPr>
          <w:sz w:val="24"/>
          <w:szCs w:val="24"/>
        </w:rPr>
        <w:t xml:space="preserve">słabe strony gminy </w:t>
      </w:r>
      <w:r w:rsidR="00B1214D">
        <w:rPr>
          <w:sz w:val="24"/>
          <w:szCs w:val="24"/>
        </w:rPr>
        <w:t>Suchy Las</w:t>
      </w:r>
      <w:r w:rsidRPr="00D278E7">
        <w:rPr>
          <w:sz w:val="24"/>
          <w:szCs w:val="24"/>
        </w:rPr>
        <w:t>? (macierz 8);</w:t>
      </w:r>
    </w:p>
    <w:p w14:paraId="07F7A6FB" w14:textId="2898AA94" w:rsidR="00BC3C02" w:rsidRPr="00D278E7" w:rsidRDefault="00BC3C02" w:rsidP="00313734">
      <w:pPr>
        <w:rPr>
          <w:sz w:val="24"/>
          <w:szCs w:val="24"/>
        </w:rPr>
      </w:pPr>
      <w:r w:rsidRPr="00D278E7">
        <w:rPr>
          <w:sz w:val="24"/>
          <w:szCs w:val="24"/>
        </w:rPr>
        <w:t xml:space="preserve">W procedurze oceny związku pomiędzy poszczególnymi mocnymi i słabymi stronami oraz szansami i zagrożeniami wykorzystano </w:t>
      </w:r>
      <w:r w:rsidR="00443F54">
        <w:rPr>
          <w:b/>
          <w:sz w:val="24"/>
          <w:szCs w:val="24"/>
        </w:rPr>
        <w:t>kilku</w:t>
      </w:r>
      <w:r w:rsidRPr="00D278E7">
        <w:rPr>
          <w:b/>
          <w:sz w:val="24"/>
          <w:szCs w:val="24"/>
        </w:rPr>
        <w:t>stopniową skalę</w:t>
      </w:r>
      <w:r w:rsidR="00443F54">
        <w:rPr>
          <w:b/>
          <w:sz w:val="24"/>
          <w:szCs w:val="24"/>
        </w:rPr>
        <w:t xml:space="preserve"> </w:t>
      </w:r>
      <w:r w:rsidR="00443F54" w:rsidRPr="00443F54">
        <w:rPr>
          <w:bCs/>
          <w:sz w:val="24"/>
          <w:szCs w:val="24"/>
        </w:rPr>
        <w:t>od</w:t>
      </w:r>
      <w:r w:rsidRPr="00D278E7">
        <w:rPr>
          <w:sz w:val="24"/>
          <w:szCs w:val="24"/>
        </w:rPr>
        <w:t xml:space="preserve"> brak</w:t>
      </w:r>
      <w:r w:rsidR="00443F54">
        <w:rPr>
          <w:sz w:val="24"/>
          <w:szCs w:val="24"/>
        </w:rPr>
        <w:t>u</w:t>
      </w:r>
      <w:r w:rsidRPr="00D278E7">
        <w:rPr>
          <w:sz w:val="24"/>
          <w:szCs w:val="24"/>
        </w:rPr>
        <w:t xml:space="preserve"> zależności (</w:t>
      </w:r>
      <w:r w:rsidR="00443F54">
        <w:rPr>
          <w:sz w:val="24"/>
          <w:szCs w:val="24"/>
        </w:rPr>
        <w:t>0</w:t>
      </w:r>
      <w:r w:rsidRPr="00D278E7">
        <w:rPr>
          <w:sz w:val="24"/>
          <w:szCs w:val="24"/>
        </w:rPr>
        <w:t xml:space="preserve"> punktów), </w:t>
      </w:r>
      <w:r w:rsidR="00443F54">
        <w:rPr>
          <w:sz w:val="24"/>
          <w:szCs w:val="24"/>
        </w:rPr>
        <w:t xml:space="preserve">po bardzo silną </w:t>
      </w:r>
      <w:r w:rsidRPr="00D278E7">
        <w:rPr>
          <w:sz w:val="24"/>
          <w:szCs w:val="24"/>
        </w:rPr>
        <w:t xml:space="preserve">zależność (2 punkty). </w:t>
      </w:r>
      <w:r w:rsidR="00443F54">
        <w:rPr>
          <w:sz w:val="24"/>
          <w:szCs w:val="24"/>
        </w:rPr>
        <w:t xml:space="preserve">Poziom intensywności relacji między czynnikami określano nadając jedną z pięciu wartości: 0; 0,5; 1; 1,5; 2. </w:t>
      </w:r>
    </w:p>
    <w:p w14:paraId="42CDA6E7" w14:textId="14D41628" w:rsidR="00BC3C02" w:rsidRPr="00D278E7" w:rsidRDefault="00BC3C02" w:rsidP="00313734">
      <w:pPr>
        <w:ind w:firstLine="284"/>
        <w:rPr>
          <w:sz w:val="24"/>
          <w:szCs w:val="24"/>
        </w:rPr>
      </w:pPr>
      <w:r w:rsidRPr="00D278E7">
        <w:rPr>
          <w:sz w:val="24"/>
          <w:szCs w:val="24"/>
        </w:rPr>
        <w:t xml:space="preserve">Po stworzeniu 8 szczegółowych macierzy, podsumowano wyniki w formie tabeli syntetycznej, uwzględniającej </w:t>
      </w:r>
      <w:r w:rsidR="007021D2" w:rsidRPr="00D278E7">
        <w:rPr>
          <w:sz w:val="24"/>
          <w:szCs w:val="24"/>
        </w:rPr>
        <w:t xml:space="preserve">siłę powiązań i </w:t>
      </w:r>
      <w:r w:rsidRPr="00D278E7">
        <w:rPr>
          <w:sz w:val="24"/>
          <w:szCs w:val="24"/>
        </w:rPr>
        <w:t xml:space="preserve">nadane wcześniej wagi poszczególnych czynników </w:t>
      </w:r>
      <w:r w:rsidR="00313734" w:rsidRPr="00D278E7">
        <w:rPr>
          <w:sz w:val="24"/>
          <w:szCs w:val="24"/>
        </w:rPr>
        <w:t>wewnętrznych i</w:t>
      </w:r>
      <w:r w:rsidR="00443F54">
        <w:rPr>
          <w:sz w:val="24"/>
          <w:szCs w:val="24"/>
        </w:rPr>
        <w:t> </w:t>
      </w:r>
      <w:r w:rsidR="00313734" w:rsidRPr="00D278E7">
        <w:rPr>
          <w:sz w:val="24"/>
          <w:szCs w:val="24"/>
        </w:rPr>
        <w:t>zewnętrznych</w:t>
      </w:r>
      <w:r w:rsidRPr="00D278E7">
        <w:rPr>
          <w:sz w:val="24"/>
          <w:szCs w:val="24"/>
        </w:rPr>
        <w:t>. W ten sposób określono optymalny wariant strategiczny w ramach czterech możliwości:</w:t>
      </w:r>
    </w:p>
    <w:p w14:paraId="6688BCD7" w14:textId="11AABB85" w:rsidR="00BC3C02" w:rsidRPr="00D278E7" w:rsidRDefault="00BC3C02" w:rsidP="005F65B9">
      <w:pPr>
        <w:pStyle w:val="Akapitzlist"/>
        <w:numPr>
          <w:ilvl w:val="0"/>
          <w:numId w:val="9"/>
        </w:numPr>
        <w:ind w:left="426"/>
        <w:rPr>
          <w:sz w:val="24"/>
          <w:szCs w:val="24"/>
        </w:rPr>
      </w:pPr>
      <w:r w:rsidRPr="00D278E7">
        <w:rPr>
          <w:b/>
          <w:bCs/>
          <w:sz w:val="24"/>
          <w:szCs w:val="24"/>
        </w:rPr>
        <w:t xml:space="preserve">Strategia ofensywna </w:t>
      </w:r>
      <w:r w:rsidR="00313734" w:rsidRPr="00D278E7">
        <w:rPr>
          <w:sz w:val="24"/>
          <w:szCs w:val="24"/>
        </w:rPr>
        <w:t>(najwyższa korelacja ważona między mocnymi stronami i szansami)</w:t>
      </w:r>
      <w:r w:rsidR="00313734" w:rsidRPr="00D278E7">
        <w:rPr>
          <w:b/>
          <w:bCs/>
          <w:sz w:val="24"/>
          <w:szCs w:val="24"/>
        </w:rPr>
        <w:t xml:space="preserve"> </w:t>
      </w:r>
      <w:r w:rsidRPr="00D278E7">
        <w:rPr>
          <w:sz w:val="24"/>
          <w:szCs w:val="24"/>
        </w:rPr>
        <w:t xml:space="preserve">– cechuje </w:t>
      </w:r>
      <w:r w:rsidR="00313734" w:rsidRPr="00D278E7">
        <w:rPr>
          <w:sz w:val="24"/>
          <w:szCs w:val="24"/>
        </w:rPr>
        <w:t>gminy</w:t>
      </w:r>
      <w:r w:rsidRPr="00D278E7">
        <w:rPr>
          <w:sz w:val="24"/>
          <w:szCs w:val="24"/>
        </w:rPr>
        <w:t xml:space="preserve">, które stawiają przede wszystkim na wykorzystanie mocnych stron </w:t>
      </w:r>
      <w:r w:rsidRPr="00D278E7">
        <w:rPr>
          <w:sz w:val="24"/>
          <w:szCs w:val="24"/>
        </w:rPr>
        <w:lastRenderedPageBreak/>
        <w:t>i</w:t>
      </w:r>
      <w:r w:rsidR="00443F54">
        <w:rPr>
          <w:sz w:val="24"/>
          <w:szCs w:val="24"/>
        </w:rPr>
        <w:t> </w:t>
      </w:r>
      <w:r w:rsidRPr="00D278E7">
        <w:rPr>
          <w:sz w:val="24"/>
          <w:szCs w:val="24"/>
        </w:rPr>
        <w:t>nadarzających się szans. Za pomocą swoich atutów wykorzystują one szanse rozwoju, a</w:t>
      </w:r>
      <w:r w:rsidR="00B1214D">
        <w:rPr>
          <w:sz w:val="24"/>
          <w:szCs w:val="24"/>
        </w:rPr>
        <w:t> </w:t>
      </w:r>
      <w:r w:rsidRPr="00D278E7">
        <w:rPr>
          <w:sz w:val="24"/>
          <w:szCs w:val="24"/>
        </w:rPr>
        <w:t>z</w:t>
      </w:r>
      <w:r w:rsidR="00B1214D">
        <w:rPr>
          <w:sz w:val="24"/>
          <w:szCs w:val="24"/>
        </w:rPr>
        <w:t> </w:t>
      </w:r>
      <w:r w:rsidRPr="00D278E7">
        <w:rPr>
          <w:sz w:val="24"/>
          <w:szCs w:val="24"/>
        </w:rPr>
        <w:t xml:space="preserve">kolei nadarzające się okazje przekładają na dalsze wzmocnienie atutów. </w:t>
      </w:r>
    </w:p>
    <w:p w14:paraId="26C1648A" w14:textId="7C178F82" w:rsidR="00BC3C02" w:rsidRPr="00D278E7" w:rsidRDefault="00BC3C02" w:rsidP="005F65B9">
      <w:pPr>
        <w:pStyle w:val="Akapitzlist"/>
        <w:numPr>
          <w:ilvl w:val="0"/>
          <w:numId w:val="9"/>
        </w:numPr>
        <w:ind w:left="426"/>
        <w:rPr>
          <w:sz w:val="24"/>
          <w:szCs w:val="24"/>
        </w:rPr>
      </w:pPr>
      <w:r w:rsidRPr="00D278E7">
        <w:rPr>
          <w:b/>
          <w:bCs/>
          <w:sz w:val="24"/>
          <w:szCs w:val="24"/>
        </w:rPr>
        <w:t xml:space="preserve">Strategia konkurencyjna </w:t>
      </w:r>
      <w:r w:rsidR="00313734" w:rsidRPr="00D278E7">
        <w:rPr>
          <w:sz w:val="24"/>
          <w:szCs w:val="24"/>
        </w:rPr>
        <w:t xml:space="preserve">(najwyższa korelacja ważona między słabymi stronami i szansami) </w:t>
      </w:r>
      <w:r w:rsidRPr="00D278E7">
        <w:rPr>
          <w:sz w:val="24"/>
          <w:szCs w:val="24"/>
        </w:rPr>
        <w:t xml:space="preserve">– cechuje </w:t>
      </w:r>
      <w:r w:rsidR="00313734" w:rsidRPr="00D278E7">
        <w:rPr>
          <w:sz w:val="24"/>
          <w:szCs w:val="24"/>
        </w:rPr>
        <w:t>gminy</w:t>
      </w:r>
      <w:r w:rsidRPr="00D278E7">
        <w:rPr>
          <w:sz w:val="24"/>
          <w:szCs w:val="24"/>
        </w:rPr>
        <w:t xml:space="preserve">, które nastawiają się na wykorzystywanie nadarzających się szans do eliminowania słabych stron i zamieniania ich w atuty. </w:t>
      </w:r>
    </w:p>
    <w:p w14:paraId="643AD334" w14:textId="0556A33E" w:rsidR="00BC3C02" w:rsidRPr="00D278E7" w:rsidRDefault="00BC3C02" w:rsidP="005F65B9">
      <w:pPr>
        <w:pStyle w:val="Akapitzlist"/>
        <w:numPr>
          <w:ilvl w:val="0"/>
          <w:numId w:val="9"/>
        </w:numPr>
        <w:ind w:left="426"/>
        <w:rPr>
          <w:sz w:val="24"/>
          <w:szCs w:val="24"/>
        </w:rPr>
      </w:pPr>
      <w:r w:rsidRPr="00D278E7">
        <w:rPr>
          <w:b/>
          <w:bCs/>
          <w:sz w:val="24"/>
          <w:szCs w:val="24"/>
        </w:rPr>
        <w:t xml:space="preserve">Strategia konserwatywna </w:t>
      </w:r>
      <w:r w:rsidR="00313734" w:rsidRPr="00D278E7">
        <w:rPr>
          <w:sz w:val="24"/>
          <w:szCs w:val="24"/>
        </w:rPr>
        <w:t xml:space="preserve">(najwyższa korelacja ważona między mocnymi stronami i zagrożeniami) </w:t>
      </w:r>
      <w:r w:rsidRPr="00D278E7">
        <w:rPr>
          <w:sz w:val="24"/>
          <w:szCs w:val="24"/>
        </w:rPr>
        <w:t xml:space="preserve">– cechuje </w:t>
      </w:r>
      <w:r w:rsidR="00313734" w:rsidRPr="00D278E7">
        <w:rPr>
          <w:sz w:val="24"/>
          <w:szCs w:val="24"/>
        </w:rPr>
        <w:t>gminy</w:t>
      </w:r>
      <w:r w:rsidRPr="00D278E7">
        <w:rPr>
          <w:sz w:val="24"/>
          <w:szCs w:val="24"/>
        </w:rPr>
        <w:t xml:space="preserve">, które planują maksymalnie wykorzystać mocne strony przy jednoczesnym zmniejszaniu znaczenia dla rozwoju nadchodzących zagrożeń. </w:t>
      </w:r>
    </w:p>
    <w:p w14:paraId="3FC56043" w14:textId="565A5839" w:rsidR="00BC3C02" w:rsidRPr="00D278E7" w:rsidRDefault="00BC3C02" w:rsidP="005F65B9">
      <w:pPr>
        <w:pStyle w:val="Akapitzlist"/>
        <w:numPr>
          <w:ilvl w:val="0"/>
          <w:numId w:val="9"/>
        </w:numPr>
        <w:ind w:left="426"/>
        <w:rPr>
          <w:sz w:val="24"/>
          <w:szCs w:val="24"/>
        </w:rPr>
      </w:pPr>
      <w:r w:rsidRPr="00D278E7">
        <w:rPr>
          <w:b/>
          <w:bCs/>
          <w:sz w:val="24"/>
          <w:szCs w:val="24"/>
        </w:rPr>
        <w:t xml:space="preserve">Strategia defensywna </w:t>
      </w:r>
      <w:r w:rsidR="00313734" w:rsidRPr="00D278E7">
        <w:rPr>
          <w:sz w:val="24"/>
          <w:szCs w:val="24"/>
        </w:rPr>
        <w:t xml:space="preserve">(najwyższa korelacja ważona między słabymi stronami i zagrożeniami) </w:t>
      </w:r>
      <w:r w:rsidRPr="00D278E7">
        <w:rPr>
          <w:sz w:val="24"/>
          <w:szCs w:val="24"/>
        </w:rPr>
        <w:t>– cechuje jednostki, które bronią się przed kryzysem, eliminując słabe strony i</w:t>
      </w:r>
      <w:r w:rsidR="00B1214D">
        <w:rPr>
          <w:sz w:val="24"/>
          <w:szCs w:val="24"/>
        </w:rPr>
        <w:t> </w:t>
      </w:r>
      <w:r w:rsidRPr="00D278E7">
        <w:rPr>
          <w:sz w:val="24"/>
          <w:szCs w:val="24"/>
        </w:rPr>
        <w:t>przeciwstawiając się zagrożeniom.</w:t>
      </w:r>
    </w:p>
    <w:p w14:paraId="5DCB501E" w14:textId="755E9F4C" w:rsidR="0039273D" w:rsidRPr="00B1214D" w:rsidRDefault="00D26A58" w:rsidP="00B1214D">
      <w:pPr>
        <w:ind w:left="66"/>
        <w:rPr>
          <w:sz w:val="24"/>
          <w:szCs w:val="24"/>
        </w:rPr>
      </w:pPr>
      <w:r w:rsidRPr="00D278E7">
        <w:rPr>
          <w:sz w:val="24"/>
          <w:szCs w:val="24"/>
        </w:rPr>
        <w:t>Rezultaty</w:t>
      </w:r>
      <w:r w:rsidR="007021D2" w:rsidRPr="00D278E7">
        <w:rPr>
          <w:sz w:val="24"/>
          <w:szCs w:val="24"/>
        </w:rPr>
        <w:t xml:space="preserve"> zastosowania metody TOWS/SWOT dla określenia preferowanej strategii rozwoju gminy </w:t>
      </w:r>
      <w:r w:rsidR="00B1214D">
        <w:rPr>
          <w:sz w:val="24"/>
          <w:szCs w:val="24"/>
        </w:rPr>
        <w:t>Suchy Las</w:t>
      </w:r>
      <w:r w:rsidR="007021D2" w:rsidRPr="00D278E7">
        <w:rPr>
          <w:sz w:val="24"/>
          <w:szCs w:val="24"/>
        </w:rPr>
        <w:t xml:space="preserve"> zaprezentowano na ryc. 5.1. </w:t>
      </w:r>
      <w:r w:rsidRPr="00D278E7">
        <w:rPr>
          <w:sz w:val="24"/>
          <w:szCs w:val="24"/>
        </w:rPr>
        <w:t xml:space="preserve">Wyraźniej najwyższą wartość korelacji ważonych uzyskała kombinacja </w:t>
      </w:r>
      <w:r w:rsidR="00443F54">
        <w:rPr>
          <w:sz w:val="24"/>
          <w:szCs w:val="24"/>
        </w:rPr>
        <w:t>mocnych stron i szans, czyli strategia ofensywna (2,29), jednak niewi</w:t>
      </w:r>
      <w:r w:rsidR="00EC7254">
        <w:rPr>
          <w:sz w:val="24"/>
          <w:szCs w:val="24"/>
        </w:rPr>
        <w:t>ele mniej istotne wydają się być elementy strategii konkurencyjnej obejmującej korelację słabych stron i szans (1,83) oraz strategii defensywnej obejmującej relacje między słabymi stronami i zagrożeniami (1,76).</w:t>
      </w:r>
      <w:r w:rsidR="00443F54">
        <w:rPr>
          <w:sz w:val="24"/>
          <w:szCs w:val="24"/>
        </w:rPr>
        <w:t xml:space="preserve"> </w:t>
      </w:r>
      <w:r w:rsidR="00EC7254">
        <w:rPr>
          <w:sz w:val="24"/>
          <w:szCs w:val="24"/>
        </w:rPr>
        <w:t xml:space="preserve">W dalszej części rozdziału </w:t>
      </w:r>
      <w:r w:rsidR="005F10DB">
        <w:rPr>
          <w:sz w:val="24"/>
          <w:szCs w:val="24"/>
        </w:rPr>
        <w:t xml:space="preserve">(tabela 5.1) </w:t>
      </w:r>
      <w:r w:rsidR="00EC7254">
        <w:rPr>
          <w:sz w:val="24"/>
          <w:szCs w:val="24"/>
        </w:rPr>
        <w:t xml:space="preserve">przedstawiono cztery macierze stanowiące tabelaryczne podsumowanie analiz strategicznych między czynnikami wewnętrznymi </w:t>
      </w:r>
      <w:r w:rsidR="00CE1722">
        <w:rPr>
          <w:sz w:val="24"/>
          <w:szCs w:val="24"/>
        </w:rPr>
        <w:t xml:space="preserve">i </w:t>
      </w:r>
      <w:r w:rsidR="00EC7254">
        <w:rPr>
          <w:sz w:val="24"/>
          <w:szCs w:val="24"/>
        </w:rPr>
        <w:t>zewnętrznymi (im wyższa wartość i ciemniejsza barwa w</w:t>
      </w:r>
      <w:r w:rsidR="00CE1722">
        <w:rPr>
          <w:sz w:val="24"/>
          <w:szCs w:val="24"/>
        </w:rPr>
        <w:t> </w:t>
      </w:r>
      <w:r w:rsidR="00EC7254">
        <w:rPr>
          <w:sz w:val="24"/>
          <w:szCs w:val="24"/>
        </w:rPr>
        <w:t>danej komórce, tym większy poziom obustronnej relacji ważonej pomiędzy poszczególnymi czynnikami</w:t>
      </w:r>
      <w:r w:rsidR="00CE1722">
        <w:rPr>
          <w:sz w:val="24"/>
          <w:szCs w:val="24"/>
        </w:rPr>
        <w:t xml:space="preserve"> określonej w oparciu o wcześniej wymienione pytania i skalę punktową</w:t>
      </w:r>
      <w:r w:rsidR="00EC7254">
        <w:rPr>
          <w:sz w:val="24"/>
          <w:szCs w:val="24"/>
        </w:rPr>
        <w:t>). Zostaną one jednak najpierw krótko opisane tekstowo</w:t>
      </w:r>
      <w:r w:rsidR="00CE1722">
        <w:rPr>
          <w:sz w:val="24"/>
          <w:szCs w:val="24"/>
        </w:rPr>
        <w:t xml:space="preserve"> – wizja rozwoju gminy Suchy Las powinna </w:t>
      </w:r>
      <w:r w:rsidR="00CE1722">
        <w:rPr>
          <w:sz w:val="24"/>
          <w:szCs w:val="24"/>
        </w:rPr>
        <w:t>bowiem stać się kombinacją istniejących wariantów strategicznych.</w:t>
      </w:r>
    </w:p>
    <w:p w14:paraId="491455EC" w14:textId="7849F0F5" w:rsidR="00B1214D" w:rsidRDefault="00577482" w:rsidP="00577482">
      <w:r>
        <w:rPr>
          <w:noProof/>
        </w:rPr>
        <w:drawing>
          <wp:inline distT="0" distB="0" distL="0" distR="0" wp14:anchorId="47ADD4A0" wp14:editId="2169CD1C">
            <wp:extent cx="3105785" cy="2880000"/>
            <wp:effectExtent l="0" t="0" r="0" b="0"/>
            <wp:docPr id="3" name="Wykres 3">
              <a:extLst xmlns:a="http://schemas.openxmlformats.org/drawingml/2006/main">
                <a:ext uri="{FF2B5EF4-FFF2-40B4-BE49-F238E27FC236}">
                  <a16:creationId xmlns:a16="http://schemas.microsoft.com/office/drawing/2014/main" id="{687335B6-CE74-4E63-B51A-766D387A2C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FF9EEE8" w14:textId="77777777" w:rsidR="00D278E7" w:rsidRPr="004D3F9E" w:rsidRDefault="00D278E7" w:rsidP="00D278E7">
      <w:pPr>
        <w:pStyle w:val="Tytu"/>
      </w:pPr>
      <w:r>
        <w:t>Rycina 5.1</w:t>
      </w:r>
      <w:r w:rsidRPr="004D3F9E">
        <w:t xml:space="preserve">. </w:t>
      </w:r>
      <w:r>
        <w:t>Wyniki analizy TOWS/SWOT w układzie wewnętrznych i zewnętrznych czynników rozwoju</w:t>
      </w:r>
    </w:p>
    <w:p w14:paraId="6E576EFD" w14:textId="78C5D2CD" w:rsidR="00443F54" w:rsidRDefault="00D278E7" w:rsidP="00443F54">
      <w:pPr>
        <w:pStyle w:val="Bezodstpw"/>
      </w:pPr>
      <w:r>
        <w:t>źródło: opracowanie własne na podstawie określonych mocnych, słabych stron, szans i zagrożeń oraz nadanych im wag i określonych korelacji.</w:t>
      </w:r>
    </w:p>
    <w:p w14:paraId="4B4A3451" w14:textId="4C2D27A7" w:rsidR="00443F54" w:rsidRPr="00443F54" w:rsidRDefault="004F567F" w:rsidP="00571A94">
      <w:pPr>
        <w:ind w:firstLine="284"/>
        <w:rPr>
          <w:sz w:val="24"/>
          <w:szCs w:val="24"/>
        </w:rPr>
      </w:pPr>
      <w:r w:rsidRPr="00571A94">
        <w:rPr>
          <w:b/>
          <w:bCs/>
          <w:sz w:val="24"/>
          <w:szCs w:val="24"/>
        </w:rPr>
        <w:t>Strategia ofensywna</w:t>
      </w:r>
      <w:r>
        <w:rPr>
          <w:sz w:val="24"/>
          <w:szCs w:val="24"/>
        </w:rPr>
        <w:t xml:space="preserve"> polega na </w:t>
      </w:r>
      <w:r w:rsidR="00571A94">
        <w:rPr>
          <w:sz w:val="24"/>
          <w:szCs w:val="24"/>
        </w:rPr>
        <w:t xml:space="preserve">maksymalnym wykorzystaniu relacji jaka zachodzi między szansami zlokalizowanymi w otoczeniu a mocnymi stronami gminy. W macierzy opisującej wzajemne relacje między tymi dwoma grupami czynników (tab. 5.1) widać szczególnie wyraźną rolę położenia gminy i bliskości Poznania. W połączeniu z terenami mieszkaniowymi i potencjałem gospodarczym, ta kluczowa szansa będzie w dalszym ciągu wpływała na względnie wysoki poziom dochodów, który zagwarantuje środki finansowe na przedsięwzięcia infrastrukturalne. Ponadto, należy w świetle tych ustaleń wykorzystywać nadarzające się okazje związane ze środkami zewnętrznymi, które także mogą zwiększać potencjał inwestycyjny gminy. Wobec ograniczonych dochodów własnych (które mimo dużej relatywnej wielkości w gminie Suchy Las, nie są wystarczające dla realizacji wszystkich oczekiwanych przedsięwzięć) pozyskiwanie funduszy zewnętrznych powinno być priorytetem w najbliższym </w:t>
      </w:r>
      <w:r w:rsidR="00571A94">
        <w:rPr>
          <w:sz w:val="24"/>
          <w:szCs w:val="24"/>
        </w:rPr>
        <w:lastRenderedPageBreak/>
        <w:t>okresie strategicznym. Szczególnie zbliżające się programy związane z Zielonym Ładem mogą wzmocnić ochronę zasobów przyrodniczych oraz przyczynić się do lepszej adaptacji do zmian klimatu. Ponadto, szansą, która może mieć konsekwencje w zdynamizowaniu potencjału gospodarczego jest budowa drogi ekspresowej S11. Co prawda jej realizacja nastąpi prawdopodobnie w drugiej połowie okresu strategicznego, jednak może ona, wraz z budową nowego węzła, stworzyć nowe warunki do rozwoju gospodarczego (pamiętając także o konieczności odpowiedniej minimalizacji negatywnych skutków budowy takiej trasy).</w:t>
      </w:r>
    </w:p>
    <w:p w14:paraId="71079EE3" w14:textId="6BAB82EE" w:rsidR="00443F54" w:rsidRDefault="00571A94" w:rsidP="00571A94">
      <w:pPr>
        <w:ind w:firstLine="284"/>
        <w:rPr>
          <w:sz w:val="24"/>
          <w:szCs w:val="24"/>
        </w:rPr>
      </w:pPr>
      <w:r>
        <w:rPr>
          <w:sz w:val="24"/>
          <w:szCs w:val="24"/>
        </w:rPr>
        <w:t xml:space="preserve">Druga w kolejności jest </w:t>
      </w:r>
      <w:r w:rsidRPr="00571A94">
        <w:rPr>
          <w:b/>
          <w:bCs/>
          <w:sz w:val="24"/>
          <w:szCs w:val="24"/>
        </w:rPr>
        <w:t>strategia konkurencyjna</w:t>
      </w:r>
      <w:r>
        <w:rPr>
          <w:sz w:val="24"/>
          <w:szCs w:val="24"/>
        </w:rPr>
        <w:t xml:space="preserve">, polegająca na wykorzystaniu powiązań między słabymi stronami gminy i szansami, które pojawiają się w jej otoczeniu. Wartości opisujące relacje poszczególnych czynników zamieszczono w tabeli 5.2. </w:t>
      </w:r>
      <w:r w:rsidR="004D311B">
        <w:rPr>
          <w:sz w:val="24"/>
          <w:szCs w:val="24"/>
        </w:rPr>
        <w:t>W kontekście tego wariantu strategicznego należy zwrócić uwagę na kilka kwestii. Po pierwsze, bliskość Poznania dając</w:t>
      </w:r>
      <w:r w:rsidR="005F10DB">
        <w:rPr>
          <w:sz w:val="24"/>
          <w:szCs w:val="24"/>
        </w:rPr>
        <w:t>a</w:t>
      </w:r>
      <w:r w:rsidR="004D311B">
        <w:rPr>
          <w:sz w:val="24"/>
          <w:szCs w:val="24"/>
        </w:rPr>
        <w:t xml:space="preserve"> gminie szereg korzyści (opisanych przy okazji strategii ofensywnej) wpływa na pogłębianie się problemów wynikających z kluczowej słabej strony gminy. W celu jej minimalizacji ważne będzie w najbliższym okresie strategicznym wykorzystanie szansy jaką dają </w:t>
      </w:r>
      <w:r w:rsidR="00A47F5F">
        <w:rPr>
          <w:sz w:val="24"/>
          <w:szCs w:val="24"/>
        </w:rPr>
        <w:t xml:space="preserve">programy dofinansowania infrastruktury drogowej oraz w ramach zintegrowanych inwestycji terytorialnych (rozwój alternatywnych do samochodu środków transportu). Z drugiej strony, bliskość Poznania i przynależność do wspólnych aglomeracji ściekowych daje szanse rozbudowy infrastruktury podstawowej w ramach programów inwestycyjnych spółki </w:t>
      </w:r>
      <w:proofErr w:type="spellStart"/>
      <w:r w:rsidR="00A47F5F">
        <w:rPr>
          <w:sz w:val="24"/>
          <w:szCs w:val="24"/>
        </w:rPr>
        <w:t>Aquanet</w:t>
      </w:r>
      <w:proofErr w:type="spellEnd"/>
      <w:r w:rsidR="00A47F5F">
        <w:rPr>
          <w:sz w:val="24"/>
          <w:szCs w:val="24"/>
        </w:rPr>
        <w:t xml:space="preserve"> (niekiedy przy udziale środków gminnych). Wiele samorządów </w:t>
      </w:r>
      <w:r w:rsidR="005F10DB">
        <w:rPr>
          <w:sz w:val="24"/>
          <w:szCs w:val="24"/>
        </w:rPr>
        <w:t>przy</w:t>
      </w:r>
      <w:r w:rsidR="00A47F5F">
        <w:rPr>
          <w:sz w:val="24"/>
          <w:szCs w:val="24"/>
        </w:rPr>
        <w:t xml:space="preserve"> inwestycjach w infrastrukturę wodno-ściekową musi bazować wyłącznie na środkach własnych, których jest niewiele. Po trzecie, szanse pojawiające się w otoczeniu dają możliwość poprawy w zakresie jakości powietrza i stanu środowiska. Rozwiązanie tego problemu </w:t>
      </w:r>
      <w:r w:rsidR="00A47F5F">
        <w:rPr>
          <w:sz w:val="24"/>
          <w:szCs w:val="24"/>
        </w:rPr>
        <w:t xml:space="preserve">to z jednej strony kolejne instalacje bazujące na odnawialnych źródłach energii, a z drugiej – wymiana kotłów węglowych na piece gazowe (tam, gdzie jest to możliwe). </w:t>
      </w:r>
    </w:p>
    <w:p w14:paraId="2409F99E" w14:textId="6DCBE44E" w:rsidR="00A47F5F" w:rsidRDefault="00A47F5F" w:rsidP="00571A94">
      <w:pPr>
        <w:ind w:firstLine="284"/>
        <w:rPr>
          <w:sz w:val="24"/>
          <w:szCs w:val="24"/>
        </w:rPr>
      </w:pPr>
      <w:r>
        <w:rPr>
          <w:sz w:val="24"/>
          <w:szCs w:val="24"/>
        </w:rPr>
        <w:t>Niewiele mniejsz</w:t>
      </w:r>
      <w:r w:rsidR="005F10DB">
        <w:rPr>
          <w:sz w:val="24"/>
          <w:szCs w:val="24"/>
        </w:rPr>
        <w:t>a</w:t>
      </w:r>
      <w:r>
        <w:rPr>
          <w:sz w:val="24"/>
          <w:szCs w:val="24"/>
        </w:rPr>
        <w:t xml:space="preserve"> sum</w:t>
      </w:r>
      <w:r w:rsidR="005F10DB">
        <w:rPr>
          <w:sz w:val="24"/>
          <w:szCs w:val="24"/>
        </w:rPr>
        <w:t>a</w:t>
      </w:r>
      <w:r>
        <w:rPr>
          <w:sz w:val="24"/>
          <w:szCs w:val="24"/>
        </w:rPr>
        <w:t xml:space="preserve"> korelacji ważonych cechuje </w:t>
      </w:r>
      <w:r w:rsidRPr="00A47F5F">
        <w:rPr>
          <w:b/>
          <w:bCs/>
          <w:sz w:val="24"/>
          <w:szCs w:val="24"/>
        </w:rPr>
        <w:t>strategię defensywną</w:t>
      </w:r>
      <w:r>
        <w:rPr>
          <w:sz w:val="24"/>
          <w:szCs w:val="24"/>
        </w:rPr>
        <w:t xml:space="preserve"> (tab. 5.3), która polega na </w:t>
      </w:r>
      <w:r w:rsidR="002B5108">
        <w:rPr>
          <w:sz w:val="24"/>
          <w:szCs w:val="24"/>
        </w:rPr>
        <w:t xml:space="preserve">minimalizowaniu wpływu słabych stron oraz występujących w otoczeniu zagrożeń. Wyniki analiz powiązań słabych stron i zagrożeń pokazują szczególnie trudną sytuację w przypadku realizacji negatywnego scenariusza w zakresie przedsięwzięć transportowych, tzn., jeśli podmioty zewnętrzne nie podejmą się realizacji lub nie wspomogą finansowo kluczowych dla gminy Suchy Las inwestycji (budowa tzw. Nowej Obornickiej i nowego węzła na Podolanach lub przynajmniej przebudowa ul. Obornickiej w Poznaniu, wiadukt w ciągu ul. Sucholeskiej, budowa S11 i północno-wschodniej obwodnicy Poznania, obwodnicy Biedruska). Wobec takich okoliczności, gmina Suchy Las powinna skoncentrować swoją aktywność na tych zadaniach drogowych, które są możliwe do realizacji samodzielnie (przy pozyskaniu dofinansowania zewnętrznego) oraz rozwijać, wspólnie z Metropolią Poznań, alternatywy dla transportu samochodowego. Druga ważna rekomendacja płynąca z analizy relacji między słabymi stronami i zagrożeniami, to konieczność adaptacji do zmian środowiskowych oraz </w:t>
      </w:r>
      <w:r w:rsidR="00CE1722">
        <w:rPr>
          <w:sz w:val="24"/>
          <w:szCs w:val="24"/>
        </w:rPr>
        <w:t>przeciwdziałania tym, które są możliwe do sterowania z wykorzystaniem lokalnych zasobów.</w:t>
      </w:r>
    </w:p>
    <w:p w14:paraId="0327CA72" w14:textId="76474C6E" w:rsidR="00443F54" w:rsidRPr="00443F54" w:rsidRDefault="00CE1722" w:rsidP="00CE1722">
      <w:pPr>
        <w:ind w:firstLine="284"/>
        <w:rPr>
          <w:sz w:val="24"/>
          <w:szCs w:val="24"/>
        </w:rPr>
      </w:pPr>
      <w:r>
        <w:rPr>
          <w:sz w:val="24"/>
          <w:szCs w:val="24"/>
        </w:rPr>
        <w:t xml:space="preserve">Ostatnim, najmniej skorelowanym wariantem strategicznym jest </w:t>
      </w:r>
      <w:r w:rsidRPr="00CE1722">
        <w:rPr>
          <w:b/>
          <w:bCs/>
          <w:sz w:val="24"/>
          <w:szCs w:val="24"/>
        </w:rPr>
        <w:t>strategia konserwatywna</w:t>
      </w:r>
      <w:r>
        <w:rPr>
          <w:sz w:val="24"/>
          <w:szCs w:val="24"/>
        </w:rPr>
        <w:t xml:space="preserve"> (tab. 5.4), w które</w:t>
      </w:r>
      <w:r w:rsidR="005F10DB">
        <w:rPr>
          <w:sz w:val="24"/>
          <w:szCs w:val="24"/>
        </w:rPr>
        <w:t>j</w:t>
      </w:r>
      <w:r>
        <w:rPr>
          <w:sz w:val="24"/>
          <w:szCs w:val="24"/>
        </w:rPr>
        <w:t xml:space="preserve"> potwierdza się, że wysoki poziom dochodów gminy może być eksploatowany przez występujące w otoczeniu zagrożenia (większe obciążenia zadaniowe, zmiany klimatu wymagające interwencji). Ponadto, zagrożenie wynikające z odkładania zewnętrznych inwestycji drogowych, może zmniejszyć pozytywną rolę mocnych stron gminy, dotyczących atrakcyjności mieszkaniowej i gospodarczej.</w:t>
      </w:r>
    </w:p>
    <w:p w14:paraId="249938F1" w14:textId="5834F855" w:rsidR="00443F54" w:rsidRDefault="00443F54" w:rsidP="00443F54">
      <w:pPr>
        <w:sectPr w:rsidR="00443F54" w:rsidSect="003C0547">
          <w:pgSz w:w="11906" w:h="16838"/>
          <w:pgMar w:top="2823" w:right="707" w:bottom="1417" w:left="709" w:header="708" w:footer="708" w:gutter="0"/>
          <w:cols w:num="2" w:space="708"/>
          <w:docGrid w:linePitch="360"/>
        </w:sectPr>
      </w:pPr>
    </w:p>
    <w:p w14:paraId="306AD351" w14:textId="77777777" w:rsidR="00BC3C02" w:rsidRDefault="00BC3C02" w:rsidP="000C1611">
      <w:pPr>
        <w:sectPr w:rsidR="00BC3C02" w:rsidSect="003C0547">
          <w:type w:val="continuous"/>
          <w:pgSz w:w="11906" w:h="16838"/>
          <w:pgMar w:top="2823" w:right="707" w:bottom="1417" w:left="709" w:header="708" w:footer="708" w:gutter="0"/>
          <w:cols w:space="708"/>
          <w:docGrid w:linePitch="360"/>
        </w:sectPr>
      </w:pPr>
    </w:p>
    <w:p w14:paraId="5BEC65CF" w14:textId="5CEF996B" w:rsidR="00EC7254" w:rsidRDefault="00EC7254" w:rsidP="00EC7254">
      <w:pPr>
        <w:pStyle w:val="Podtytu"/>
        <w:rPr>
          <w:rFonts w:eastAsia="Times New Roman" w:cs="Times New Roman"/>
          <w:bCs/>
          <w:sz w:val="16"/>
          <w:szCs w:val="16"/>
          <w:lang w:eastAsia="pl-PL"/>
        </w:rPr>
      </w:pPr>
      <w:bookmarkStart w:id="7" w:name="OLE_LINK3"/>
      <w:r>
        <w:rPr>
          <w:rFonts w:eastAsia="Times New Roman"/>
          <w:lang w:eastAsia="pl-PL"/>
        </w:rPr>
        <w:lastRenderedPageBreak/>
        <w:t>Tabela 5.1. Wynikowa macierz TOWS/SWOT w wariancie strategii ofensywnej (mocne strony/szanse)</w:t>
      </w:r>
    </w:p>
    <w:tbl>
      <w:tblPr>
        <w:tblW w:w="10404" w:type="dxa"/>
        <w:tblCellMar>
          <w:left w:w="70" w:type="dxa"/>
          <w:right w:w="70" w:type="dxa"/>
        </w:tblCellMar>
        <w:tblLook w:val="04A0" w:firstRow="1" w:lastRow="0" w:firstColumn="1" w:lastColumn="0" w:noHBand="0" w:noVBand="1"/>
      </w:tblPr>
      <w:tblGrid>
        <w:gridCol w:w="295"/>
        <w:gridCol w:w="1962"/>
        <w:gridCol w:w="1351"/>
        <w:gridCol w:w="1351"/>
        <w:gridCol w:w="1351"/>
        <w:gridCol w:w="1351"/>
        <w:gridCol w:w="1351"/>
        <w:gridCol w:w="1392"/>
      </w:tblGrid>
      <w:tr w:rsidR="006E4EA4" w:rsidRPr="006E4EA4" w14:paraId="379A284B" w14:textId="77777777" w:rsidTr="006E4EA4">
        <w:trPr>
          <w:trHeight w:val="292"/>
        </w:trPr>
        <w:tc>
          <w:tcPr>
            <w:tcW w:w="2257" w:type="dxa"/>
            <w:gridSpan w:val="2"/>
            <w:tcBorders>
              <w:top w:val="nil"/>
              <w:left w:val="nil"/>
              <w:bottom w:val="nil"/>
              <w:right w:val="single" w:sz="4" w:space="0" w:color="000000"/>
            </w:tcBorders>
            <w:shd w:val="clear" w:color="000000" w:fill="002060"/>
            <w:vAlign w:val="center"/>
            <w:hideMark/>
          </w:tcPr>
          <w:bookmarkEnd w:id="7"/>
          <w:p w14:paraId="2AF6766E" w14:textId="77777777" w:rsidR="006E4EA4" w:rsidRPr="006E4EA4" w:rsidRDefault="006E4EA4" w:rsidP="006E4EA4">
            <w:pPr>
              <w:jc w:val="center"/>
              <w:rPr>
                <w:rFonts w:ascii="Calibri" w:eastAsia="Times New Roman" w:hAnsi="Calibri" w:cs="Calibri"/>
                <w:b/>
                <w:bCs/>
                <w:color w:val="FFFFFF"/>
                <w:sz w:val="16"/>
                <w:szCs w:val="16"/>
                <w:lang w:eastAsia="pl-PL"/>
              </w:rPr>
            </w:pPr>
            <w:r w:rsidRPr="006E4EA4">
              <w:rPr>
                <w:rFonts w:ascii="Calibri" w:eastAsia="Times New Roman" w:hAnsi="Calibri" w:cs="Calibri"/>
                <w:b/>
                <w:bCs/>
                <w:color w:val="FFFFFF"/>
                <w:sz w:val="16"/>
                <w:szCs w:val="16"/>
                <w:lang w:eastAsia="pl-PL"/>
              </w:rPr>
              <w:t>STRATEGIA OFENSYWNA</w:t>
            </w:r>
          </w:p>
        </w:tc>
        <w:tc>
          <w:tcPr>
            <w:tcW w:w="1351" w:type="dxa"/>
            <w:tcBorders>
              <w:top w:val="single" w:sz="4" w:space="0" w:color="auto"/>
              <w:left w:val="nil"/>
              <w:bottom w:val="single" w:sz="4" w:space="0" w:color="auto"/>
              <w:right w:val="single" w:sz="4" w:space="0" w:color="auto"/>
            </w:tcBorders>
            <w:shd w:val="clear" w:color="000000" w:fill="92D050"/>
            <w:noWrap/>
            <w:vAlign w:val="center"/>
            <w:hideMark/>
          </w:tcPr>
          <w:p w14:paraId="4C2A1BD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O1</w:t>
            </w:r>
          </w:p>
        </w:tc>
        <w:tc>
          <w:tcPr>
            <w:tcW w:w="1351" w:type="dxa"/>
            <w:tcBorders>
              <w:top w:val="single" w:sz="4" w:space="0" w:color="auto"/>
              <w:left w:val="nil"/>
              <w:bottom w:val="single" w:sz="4" w:space="0" w:color="auto"/>
              <w:right w:val="single" w:sz="4" w:space="0" w:color="auto"/>
            </w:tcBorders>
            <w:shd w:val="clear" w:color="000000" w:fill="92D050"/>
            <w:noWrap/>
            <w:vAlign w:val="center"/>
            <w:hideMark/>
          </w:tcPr>
          <w:p w14:paraId="067A460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O2</w:t>
            </w:r>
          </w:p>
        </w:tc>
        <w:tc>
          <w:tcPr>
            <w:tcW w:w="1351" w:type="dxa"/>
            <w:tcBorders>
              <w:top w:val="single" w:sz="4" w:space="0" w:color="auto"/>
              <w:left w:val="nil"/>
              <w:bottom w:val="single" w:sz="4" w:space="0" w:color="auto"/>
              <w:right w:val="single" w:sz="4" w:space="0" w:color="auto"/>
            </w:tcBorders>
            <w:shd w:val="clear" w:color="000000" w:fill="92D050"/>
            <w:noWrap/>
            <w:vAlign w:val="center"/>
            <w:hideMark/>
          </w:tcPr>
          <w:p w14:paraId="1BDD70E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O3</w:t>
            </w:r>
          </w:p>
        </w:tc>
        <w:tc>
          <w:tcPr>
            <w:tcW w:w="1351" w:type="dxa"/>
            <w:tcBorders>
              <w:top w:val="single" w:sz="4" w:space="0" w:color="auto"/>
              <w:left w:val="nil"/>
              <w:bottom w:val="single" w:sz="4" w:space="0" w:color="auto"/>
              <w:right w:val="single" w:sz="4" w:space="0" w:color="auto"/>
            </w:tcBorders>
            <w:shd w:val="clear" w:color="000000" w:fill="92D050"/>
            <w:noWrap/>
            <w:vAlign w:val="center"/>
            <w:hideMark/>
          </w:tcPr>
          <w:p w14:paraId="1942340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O4</w:t>
            </w:r>
          </w:p>
        </w:tc>
        <w:tc>
          <w:tcPr>
            <w:tcW w:w="1351" w:type="dxa"/>
            <w:tcBorders>
              <w:top w:val="single" w:sz="4" w:space="0" w:color="auto"/>
              <w:left w:val="nil"/>
              <w:bottom w:val="single" w:sz="4" w:space="0" w:color="auto"/>
              <w:right w:val="single" w:sz="4" w:space="0" w:color="auto"/>
            </w:tcBorders>
            <w:shd w:val="clear" w:color="000000" w:fill="92D050"/>
            <w:noWrap/>
            <w:vAlign w:val="center"/>
            <w:hideMark/>
          </w:tcPr>
          <w:p w14:paraId="1BD1C02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O5</w:t>
            </w:r>
          </w:p>
        </w:tc>
        <w:tc>
          <w:tcPr>
            <w:tcW w:w="1392" w:type="dxa"/>
            <w:tcBorders>
              <w:top w:val="single" w:sz="4" w:space="0" w:color="auto"/>
              <w:left w:val="nil"/>
              <w:bottom w:val="single" w:sz="4" w:space="0" w:color="auto"/>
              <w:right w:val="single" w:sz="4" w:space="0" w:color="auto"/>
            </w:tcBorders>
            <w:shd w:val="clear" w:color="000000" w:fill="92D050"/>
            <w:noWrap/>
            <w:vAlign w:val="center"/>
            <w:hideMark/>
          </w:tcPr>
          <w:p w14:paraId="58C5CEC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O6</w:t>
            </w:r>
          </w:p>
        </w:tc>
      </w:tr>
      <w:tr w:rsidR="006E4EA4" w:rsidRPr="006E4EA4" w14:paraId="04BD0437" w14:textId="77777777" w:rsidTr="006E4EA4">
        <w:trPr>
          <w:trHeight w:val="2542"/>
        </w:trPr>
        <w:tc>
          <w:tcPr>
            <w:tcW w:w="2257" w:type="dxa"/>
            <w:gridSpan w:val="2"/>
            <w:tcBorders>
              <w:top w:val="nil"/>
              <w:left w:val="nil"/>
              <w:bottom w:val="nil"/>
              <w:right w:val="single" w:sz="4" w:space="0" w:color="000000"/>
            </w:tcBorders>
            <w:shd w:val="clear" w:color="000000" w:fill="002060"/>
            <w:vAlign w:val="center"/>
            <w:hideMark/>
          </w:tcPr>
          <w:p w14:paraId="30089F16" w14:textId="77777777" w:rsidR="006E4EA4" w:rsidRPr="006E4EA4" w:rsidRDefault="006E4EA4" w:rsidP="006E4EA4">
            <w:pPr>
              <w:jc w:val="center"/>
              <w:rPr>
                <w:rFonts w:ascii="Calibri" w:eastAsia="Times New Roman" w:hAnsi="Calibri" w:cs="Calibri"/>
                <w:b/>
                <w:bCs/>
                <w:color w:val="FFFFFF"/>
                <w:sz w:val="16"/>
                <w:szCs w:val="16"/>
                <w:lang w:eastAsia="pl-PL"/>
              </w:rPr>
            </w:pPr>
            <w:r w:rsidRPr="006E4EA4">
              <w:rPr>
                <w:rFonts w:ascii="Calibri" w:eastAsia="Times New Roman" w:hAnsi="Calibri" w:cs="Calibri"/>
                <w:b/>
                <w:bCs/>
                <w:color w:val="FFFFFF"/>
                <w:sz w:val="16"/>
                <w:szCs w:val="16"/>
                <w:lang w:eastAsia="pl-PL"/>
              </w:rPr>
              <w:t>2,29</w:t>
            </w:r>
          </w:p>
        </w:tc>
        <w:tc>
          <w:tcPr>
            <w:tcW w:w="1351" w:type="dxa"/>
            <w:tcBorders>
              <w:top w:val="nil"/>
              <w:left w:val="nil"/>
              <w:bottom w:val="single" w:sz="4" w:space="0" w:color="auto"/>
              <w:right w:val="single" w:sz="4" w:space="0" w:color="auto"/>
            </w:tcBorders>
            <w:shd w:val="clear" w:color="000000" w:fill="92D050"/>
            <w:vAlign w:val="center"/>
            <w:hideMark/>
          </w:tcPr>
          <w:p w14:paraId="55CBE0A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Bliskość Poznania</w:t>
            </w:r>
          </w:p>
        </w:tc>
        <w:tc>
          <w:tcPr>
            <w:tcW w:w="1351" w:type="dxa"/>
            <w:tcBorders>
              <w:top w:val="nil"/>
              <w:left w:val="nil"/>
              <w:bottom w:val="single" w:sz="4" w:space="0" w:color="auto"/>
              <w:right w:val="single" w:sz="4" w:space="0" w:color="auto"/>
            </w:tcBorders>
            <w:shd w:val="clear" w:color="000000" w:fill="92D050"/>
            <w:vAlign w:val="center"/>
            <w:hideMark/>
          </w:tcPr>
          <w:p w14:paraId="0976B32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Środki finansowe na projekty środowiskowe związane z transformacją energetyczną, ochroną środowiska</w:t>
            </w:r>
          </w:p>
        </w:tc>
        <w:tc>
          <w:tcPr>
            <w:tcW w:w="1351" w:type="dxa"/>
            <w:tcBorders>
              <w:top w:val="nil"/>
              <w:left w:val="nil"/>
              <w:bottom w:val="single" w:sz="4" w:space="0" w:color="auto"/>
              <w:right w:val="single" w:sz="4" w:space="0" w:color="auto"/>
            </w:tcBorders>
            <w:shd w:val="clear" w:color="000000" w:fill="92D050"/>
            <w:vAlign w:val="center"/>
            <w:hideMark/>
          </w:tcPr>
          <w:p w14:paraId="29C3870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Środki zewnętrzne na integrację miejskich obszarów funkcjonalnych </w:t>
            </w:r>
          </w:p>
        </w:tc>
        <w:tc>
          <w:tcPr>
            <w:tcW w:w="1351" w:type="dxa"/>
            <w:tcBorders>
              <w:top w:val="nil"/>
              <w:left w:val="nil"/>
              <w:bottom w:val="single" w:sz="4" w:space="0" w:color="auto"/>
              <w:right w:val="single" w:sz="4" w:space="0" w:color="auto"/>
            </w:tcBorders>
            <w:shd w:val="clear" w:color="000000" w:fill="92D050"/>
            <w:vAlign w:val="center"/>
            <w:hideMark/>
          </w:tcPr>
          <w:p w14:paraId="4D2009A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Rozbudowa ponadlokalnego systemu drogowego (S11, północno-wschodnia obwodnica Poznania)</w:t>
            </w:r>
          </w:p>
        </w:tc>
        <w:tc>
          <w:tcPr>
            <w:tcW w:w="1351" w:type="dxa"/>
            <w:tcBorders>
              <w:top w:val="nil"/>
              <w:left w:val="nil"/>
              <w:bottom w:val="single" w:sz="4" w:space="0" w:color="auto"/>
              <w:right w:val="single" w:sz="4" w:space="0" w:color="auto"/>
            </w:tcBorders>
            <w:shd w:val="clear" w:color="000000" w:fill="92D050"/>
            <w:vAlign w:val="center"/>
            <w:hideMark/>
          </w:tcPr>
          <w:p w14:paraId="611F645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Zwiększenie zainteresowania w społeczeństwie zdrowym stylem życia (aktywne spędzanie wolnego czasu na łonie przyrody) oraz podniesienie ogólnego poziomu świadomości ekologicznej</w:t>
            </w:r>
          </w:p>
        </w:tc>
        <w:tc>
          <w:tcPr>
            <w:tcW w:w="1392" w:type="dxa"/>
            <w:tcBorders>
              <w:top w:val="nil"/>
              <w:left w:val="nil"/>
              <w:bottom w:val="single" w:sz="4" w:space="0" w:color="auto"/>
              <w:right w:val="single" w:sz="4" w:space="0" w:color="auto"/>
            </w:tcBorders>
            <w:shd w:val="clear" w:color="000000" w:fill="92D050"/>
            <w:vAlign w:val="center"/>
            <w:hideMark/>
          </w:tcPr>
          <w:p w14:paraId="0C5A716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Metropolitalne inicjatywy współpracy </w:t>
            </w:r>
            <w:proofErr w:type="spellStart"/>
            <w:r w:rsidRPr="006E4EA4">
              <w:rPr>
                <w:rFonts w:ascii="Calibri" w:eastAsia="Times New Roman" w:hAnsi="Calibri" w:cs="Calibri"/>
                <w:color w:val="000000"/>
                <w:sz w:val="16"/>
                <w:szCs w:val="16"/>
                <w:lang w:eastAsia="pl-PL"/>
              </w:rPr>
              <w:t>międzysamorządowej</w:t>
            </w:r>
            <w:proofErr w:type="spellEnd"/>
            <w:r w:rsidRPr="006E4EA4">
              <w:rPr>
                <w:rFonts w:ascii="Calibri" w:eastAsia="Times New Roman" w:hAnsi="Calibri" w:cs="Calibri"/>
                <w:color w:val="000000"/>
                <w:sz w:val="16"/>
                <w:szCs w:val="16"/>
                <w:lang w:eastAsia="pl-PL"/>
              </w:rPr>
              <w:t xml:space="preserve"> (przede wszystkim Metropolia Poznań)</w:t>
            </w:r>
          </w:p>
        </w:tc>
      </w:tr>
      <w:tr w:rsidR="006E4EA4" w:rsidRPr="006E4EA4" w14:paraId="25FE029E" w14:textId="77777777" w:rsidTr="00EC7254">
        <w:trPr>
          <w:trHeight w:val="1210"/>
        </w:trPr>
        <w:tc>
          <w:tcPr>
            <w:tcW w:w="295"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6257614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S1</w:t>
            </w:r>
          </w:p>
        </w:tc>
        <w:tc>
          <w:tcPr>
            <w:tcW w:w="1962" w:type="dxa"/>
            <w:tcBorders>
              <w:top w:val="single" w:sz="4" w:space="0" w:color="auto"/>
              <w:left w:val="nil"/>
              <w:bottom w:val="single" w:sz="4" w:space="0" w:color="auto"/>
              <w:right w:val="single" w:sz="4" w:space="0" w:color="auto"/>
            </w:tcBorders>
            <w:shd w:val="clear" w:color="000000" w:fill="00B050"/>
            <w:vAlign w:val="center"/>
            <w:hideMark/>
          </w:tcPr>
          <w:p w14:paraId="4D3B126B"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Bardzo dobra sytuacja dochodowa (PIT, podatek od nieruchomości, podatek od środków transportowych)</w:t>
            </w:r>
          </w:p>
        </w:tc>
        <w:tc>
          <w:tcPr>
            <w:tcW w:w="1351" w:type="dxa"/>
            <w:tcBorders>
              <w:top w:val="single" w:sz="4" w:space="0" w:color="auto"/>
              <w:left w:val="single" w:sz="4" w:space="0" w:color="auto"/>
              <w:bottom w:val="single" w:sz="4" w:space="0" w:color="auto"/>
              <w:right w:val="single" w:sz="4" w:space="0" w:color="auto"/>
            </w:tcBorders>
            <w:shd w:val="clear" w:color="000000" w:fill="F96D6F"/>
            <w:noWrap/>
            <w:vAlign w:val="center"/>
            <w:hideMark/>
          </w:tcPr>
          <w:p w14:paraId="6E3E6CD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0,26</w:t>
            </w:r>
          </w:p>
        </w:tc>
        <w:tc>
          <w:tcPr>
            <w:tcW w:w="1351" w:type="dxa"/>
            <w:tcBorders>
              <w:top w:val="single" w:sz="4" w:space="0" w:color="auto"/>
              <w:left w:val="single" w:sz="4" w:space="0" w:color="auto"/>
              <w:bottom w:val="single" w:sz="4" w:space="0" w:color="auto"/>
              <w:right w:val="single" w:sz="4" w:space="0" w:color="auto"/>
            </w:tcBorders>
            <w:shd w:val="clear" w:color="000000" w:fill="FAABAD"/>
            <w:noWrap/>
            <w:vAlign w:val="center"/>
            <w:hideMark/>
          </w:tcPr>
          <w:p w14:paraId="6BE3138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0,15</w:t>
            </w:r>
          </w:p>
        </w:tc>
        <w:tc>
          <w:tcPr>
            <w:tcW w:w="1351" w:type="dxa"/>
            <w:tcBorders>
              <w:top w:val="single" w:sz="4" w:space="0" w:color="auto"/>
              <w:left w:val="single" w:sz="4" w:space="0" w:color="auto"/>
              <w:bottom w:val="single" w:sz="4" w:space="0" w:color="auto"/>
              <w:right w:val="single" w:sz="4" w:space="0" w:color="auto"/>
            </w:tcBorders>
            <w:shd w:val="clear" w:color="000000" w:fill="FBB5B7"/>
            <w:noWrap/>
            <w:vAlign w:val="center"/>
            <w:hideMark/>
          </w:tcPr>
          <w:p w14:paraId="0171198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0,13</w:t>
            </w:r>
          </w:p>
        </w:tc>
        <w:tc>
          <w:tcPr>
            <w:tcW w:w="1351" w:type="dxa"/>
            <w:tcBorders>
              <w:top w:val="single" w:sz="4" w:space="0" w:color="auto"/>
              <w:left w:val="single" w:sz="4" w:space="0" w:color="auto"/>
              <w:bottom w:val="single" w:sz="4" w:space="0" w:color="auto"/>
              <w:right w:val="single" w:sz="4" w:space="0" w:color="auto"/>
            </w:tcBorders>
            <w:shd w:val="clear" w:color="000000" w:fill="FCDCDF"/>
            <w:noWrap/>
            <w:vAlign w:val="center"/>
            <w:hideMark/>
          </w:tcPr>
          <w:p w14:paraId="6AEE2BA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0,06</w:t>
            </w:r>
          </w:p>
        </w:tc>
        <w:tc>
          <w:tcPr>
            <w:tcW w:w="1351" w:type="dxa"/>
            <w:tcBorders>
              <w:top w:val="single" w:sz="4" w:space="0" w:color="auto"/>
              <w:left w:val="single" w:sz="4" w:space="0" w:color="auto"/>
              <w:bottom w:val="single" w:sz="4" w:space="0" w:color="auto"/>
              <w:right w:val="single" w:sz="4" w:space="0" w:color="auto"/>
            </w:tcBorders>
            <w:shd w:val="clear" w:color="000000" w:fill="FCEFF2"/>
            <w:noWrap/>
            <w:vAlign w:val="center"/>
            <w:hideMark/>
          </w:tcPr>
          <w:p w14:paraId="4E0CD7E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92" w:type="dxa"/>
            <w:tcBorders>
              <w:top w:val="single" w:sz="4" w:space="0" w:color="auto"/>
              <w:left w:val="single" w:sz="4" w:space="0" w:color="auto"/>
              <w:bottom w:val="single" w:sz="4" w:space="0" w:color="auto"/>
              <w:right w:val="single" w:sz="4" w:space="0" w:color="auto"/>
            </w:tcBorders>
            <w:shd w:val="clear" w:color="000000" w:fill="FCECEF"/>
            <w:noWrap/>
            <w:vAlign w:val="center"/>
            <w:hideMark/>
          </w:tcPr>
          <w:p w14:paraId="5DC33CB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r>
      <w:tr w:rsidR="006E4EA4" w:rsidRPr="006E4EA4" w14:paraId="7D157F5A" w14:textId="77777777" w:rsidTr="00EC7254">
        <w:trPr>
          <w:trHeight w:val="1210"/>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1CB726B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S2</w:t>
            </w:r>
          </w:p>
        </w:tc>
        <w:tc>
          <w:tcPr>
            <w:tcW w:w="1962" w:type="dxa"/>
            <w:tcBorders>
              <w:top w:val="nil"/>
              <w:left w:val="nil"/>
              <w:bottom w:val="single" w:sz="4" w:space="0" w:color="auto"/>
              <w:right w:val="single" w:sz="4" w:space="0" w:color="auto"/>
            </w:tcBorders>
            <w:shd w:val="clear" w:color="000000" w:fill="00B050"/>
            <w:vAlign w:val="center"/>
            <w:hideMark/>
          </w:tcPr>
          <w:p w14:paraId="3955009D" w14:textId="260C4186"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Wysoki poziom przedsiębiorczości oraz atrakcyjne tereny inwestycyjne (</w:t>
            </w:r>
            <w:r w:rsidR="00695144">
              <w:rPr>
                <w:rFonts w:ascii="Calibri" w:eastAsia="Times New Roman" w:hAnsi="Calibri" w:cs="Calibri"/>
                <w:color w:val="000000"/>
                <w:sz w:val="16"/>
                <w:szCs w:val="16"/>
                <w:lang w:eastAsia="pl-PL"/>
              </w:rPr>
              <w:t>np.</w:t>
            </w:r>
            <w:r w:rsidRPr="006E4EA4">
              <w:rPr>
                <w:rFonts w:ascii="Calibri" w:eastAsia="Times New Roman" w:hAnsi="Calibri" w:cs="Calibri"/>
                <w:color w:val="000000"/>
                <w:sz w:val="16"/>
                <w:szCs w:val="16"/>
                <w:lang w:eastAsia="pl-PL"/>
              </w:rPr>
              <w:t xml:space="preserve"> park technologiczny)</w:t>
            </w:r>
          </w:p>
        </w:tc>
        <w:tc>
          <w:tcPr>
            <w:tcW w:w="1351" w:type="dxa"/>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0D05617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0,27</w:t>
            </w:r>
          </w:p>
        </w:tc>
        <w:tc>
          <w:tcPr>
            <w:tcW w:w="1351"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22794204" w14:textId="3EFCF080" w:rsidR="006E4EA4" w:rsidRPr="006E4EA4" w:rsidRDefault="006E4EA4" w:rsidP="006E4EA4">
            <w:pPr>
              <w:jc w:val="center"/>
              <w:rPr>
                <w:rFonts w:ascii="Calibri" w:eastAsia="Times New Roman" w:hAnsi="Calibri" w:cs="Calibri"/>
                <w:color w:val="000000"/>
                <w:sz w:val="16"/>
                <w:szCs w:val="16"/>
                <w:lang w:eastAsia="pl-PL"/>
              </w:rPr>
            </w:pPr>
          </w:p>
        </w:tc>
        <w:tc>
          <w:tcPr>
            <w:tcW w:w="1351" w:type="dxa"/>
            <w:tcBorders>
              <w:top w:val="single" w:sz="4" w:space="0" w:color="auto"/>
              <w:left w:val="single" w:sz="4" w:space="0" w:color="auto"/>
              <w:bottom w:val="single" w:sz="4" w:space="0" w:color="auto"/>
              <w:right w:val="single" w:sz="4" w:space="0" w:color="auto"/>
            </w:tcBorders>
            <w:shd w:val="clear" w:color="000000" w:fill="FCE1E4"/>
            <w:noWrap/>
            <w:vAlign w:val="center"/>
            <w:hideMark/>
          </w:tcPr>
          <w:p w14:paraId="20E64BE0"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51" w:type="dxa"/>
            <w:tcBorders>
              <w:top w:val="single" w:sz="4" w:space="0" w:color="auto"/>
              <w:left w:val="single" w:sz="4" w:space="0" w:color="auto"/>
              <w:bottom w:val="single" w:sz="4" w:space="0" w:color="auto"/>
              <w:right w:val="single" w:sz="4" w:space="0" w:color="auto"/>
            </w:tcBorders>
            <w:shd w:val="clear" w:color="000000" w:fill="FBCACD"/>
            <w:noWrap/>
            <w:vAlign w:val="center"/>
            <w:hideMark/>
          </w:tcPr>
          <w:p w14:paraId="3DF9A19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0,09</w:t>
            </w:r>
          </w:p>
        </w:tc>
        <w:tc>
          <w:tcPr>
            <w:tcW w:w="1351"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2CB94087" w14:textId="0AB4390A" w:rsidR="006E4EA4" w:rsidRPr="006E4EA4" w:rsidRDefault="006E4EA4" w:rsidP="006E4EA4">
            <w:pPr>
              <w:jc w:val="center"/>
              <w:rPr>
                <w:rFonts w:ascii="Calibri" w:eastAsia="Times New Roman" w:hAnsi="Calibri" w:cs="Calibri"/>
                <w:color w:val="000000"/>
                <w:sz w:val="16"/>
                <w:szCs w:val="16"/>
                <w:lang w:eastAsia="pl-PL"/>
              </w:rPr>
            </w:pPr>
          </w:p>
        </w:tc>
        <w:tc>
          <w:tcPr>
            <w:tcW w:w="1392" w:type="dxa"/>
            <w:tcBorders>
              <w:top w:val="single" w:sz="4" w:space="0" w:color="auto"/>
              <w:left w:val="single" w:sz="4" w:space="0" w:color="auto"/>
              <w:bottom w:val="single" w:sz="4" w:space="0" w:color="auto"/>
              <w:right w:val="single" w:sz="4" w:space="0" w:color="auto"/>
            </w:tcBorders>
            <w:shd w:val="clear" w:color="000000" w:fill="FCEEF1"/>
            <w:noWrap/>
            <w:vAlign w:val="center"/>
            <w:hideMark/>
          </w:tcPr>
          <w:p w14:paraId="59ED3BA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r>
      <w:tr w:rsidR="006E4EA4" w:rsidRPr="006E4EA4" w14:paraId="4E6BE05A" w14:textId="77777777" w:rsidTr="00EC7254">
        <w:trPr>
          <w:trHeight w:val="1210"/>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3CC3A72B"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S3</w:t>
            </w:r>
          </w:p>
        </w:tc>
        <w:tc>
          <w:tcPr>
            <w:tcW w:w="1962" w:type="dxa"/>
            <w:tcBorders>
              <w:top w:val="nil"/>
              <w:left w:val="nil"/>
              <w:bottom w:val="single" w:sz="4" w:space="0" w:color="auto"/>
              <w:right w:val="single" w:sz="4" w:space="0" w:color="auto"/>
            </w:tcBorders>
            <w:shd w:val="clear" w:color="000000" w:fill="00B050"/>
            <w:vAlign w:val="center"/>
            <w:hideMark/>
          </w:tcPr>
          <w:p w14:paraId="38F0DFAF"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Atrakcyjne tereny mieszkaniowe</w:t>
            </w:r>
          </w:p>
        </w:tc>
        <w:tc>
          <w:tcPr>
            <w:tcW w:w="1351" w:type="dxa"/>
            <w:tcBorders>
              <w:top w:val="single" w:sz="4" w:space="0" w:color="auto"/>
              <w:left w:val="single" w:sz="4" w:space="0" w:color="auto"/>
              <w:bottom w:val="single" w:sz="4" w:space="0" w:color="auto"/>
              <w:right w:val="single" w:sz="4" w:space="0" w:color="auto"/>
            </w:tcBorders>
            <w:shd w:val="clear" w:color="000000" w:fill="F97375"/>
            <w:noWrap/>
            <w:vAlign w:val="center"/>
            <w:hideMark/>
          </w:tcPr>
          <w:p w14:paraId="0BC205D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0,25</w:t>
            </w:r>
          </w:p>
        </w:tc>
        <w:tc>
          <w:tcPr>
            <w:tcW w:w="1351" w:type="dxa"/>
            <w:tcBorders>
              <w:top w:val="single" w:sz="4" w:space="0" w:color="auto"/>
              <w:left w:val="single" w:sz="4" w:space="0" w:color="auto"/>
              <w:bottom w:val="single" w:sz="4" w:space="0" w:color="auto"/>
              <w:right w:val="single" w:sz="4" w:space="0" w:color="auto"/>
            </w:tcBorders>
            <w:shd w:val="clear" w:color="000000" w:fill="FCF3F6"/>
            <w:noWrap/>
            <w:vAlign w:val="center"/>
            <w:hideMark/>
          </w:tcPr>
          <w:p w14:paraId="2D676EC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51" w:type="dxa"/>
            <w:tcBorders>
              <w:top w:val="single" w:sz="4" w:space="0" w:color="auto"/>
              <w:left w:val="single" w:sz="4" w:space="0" w:color="auto"/>
              <w:bottom w:val="single" w:sz="4" w:space="0" w:color="auto"/>
              <w:right w:val="single" w:sz="4" w:space="0" w:color="auto"/>
            </w:tcBorders>
            <w:shd w:val="clear" w:color="000000" w:fill="FCF5F8"/>
            <w:noWrap/>
            <w:vAlign w:val="center"/>
            <w:hideMark/>
          </w:tcPr>
          <w:p w14:paraId="7410FE4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51" w:type="dxa"/>
            <w:tcBorders>
              <w:top w:val="single" w:sz="4" w:space="0" w:color="auto"/>
              <w:left w:val="single" w:sz="4" w:space="0" w:color="auto"/>
              <w:bottom w:val="single" w:sz="4" w:space="0" w:color="auto"/>
              <w:right w:val="single" w:sz="4" w:space="0" w:color="auto"/>
            </w:tcBorders>
            <w:shd w:val="clear" w:color="000000" w:fill="FCEBEE"/>
            <w:noWrap/>
            <w:vAlign w:val="center"/>
            <w:hideMark/>
          </w:tcPr>
          <w:p w14:paraId="4AF73ED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51" w:type="dxa"/>
            <w:tcBorders>
              <w:top w:val="single" w:sz="4" w:space="0" w:color="auto"/>
              <w:left w:val="single" w:sz="4" w:space="0" w:color="auto"/>
              <w:bottom w:val="single" w:sz="4" w:space="0" w:color="auto"/>
              <w:right w:val="single" w:sz="4" w:space="0" w:color="auto"/>
            </w:tcBorders>
            <w:shd w:val="clear" w:color="000000" w:fill="FCEEF1"/>
            <w:noWrap/>
            <w:vAlign w:val="center"/>
            <w:hideMark/>
          </w:tcPr>
          <w:p w14:paraId="0A3354C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92" w:type="dxa"/>
            <w:tcBorders>
              <w:top w:val="single" w:sz="4" w:space="0" w:color="auto"/>
              <w:left w:val="single" w:sz="4" w:space="0" w:color="auto"/>
              <w:bottom w:val="single" w:sz="4" w:space="0" w:color="auto"/>
              <w:right w:val="single" w:sz="4" w:space="0" w:color="auto"/>
            </w:tcBorders>
            <w:shd w:val="clear" w:color="000000" w:fill="FCF5F8"/>
            <w:noWrap/>
            <w:vAlign w:val="center"/>
            <w:hideMark/>
          </w:tcPr>
          <w:p w14:paraId="6E47AAA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r>
      <w:tr w:rsidR="006E4EA4" w:rsidRPr="006E4EA4" w14:paraId="6041FCA4" w14:textId="77777777" w:rsidTr="00EC7254">
        <w:trPr>
          <w:trHeight w:val="1210"/>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1B8AC260"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S4</w:t>
            </w:r>
          </w:p>
        </w:tc>
        <w:tc>
          <w:tcPr>
            <w:tcW w:w="1962" w:type="dxa"/>
            <w:tcBorders>
              <w:top w:val="nil"/>
              <w:left w:val="nil"/>
              <w:bottom w:val="single" w:sz="4" w:space="0" w:color="auto"/>
              <w:right w:val="single" w:sz="4" w:space="0" w:color="auto"/>
            </w:tcBorders>
            <w:shd w:val="clear" w:color="000000" w:fill="00B050"/>
            <w:vAlign w:val="center"/>
            <w:hideMark/>
          </w:tcPr>
          <w:p w14:paraId="354FA302"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Względnie korzystna sytuacja demograficzna i aktywność lokalnej społeczności </w:t>
            </w:r>
          </w:p>
        </w:tc>
        <w:tc>
          <w:tcPr>
            <w:tcW w:w="1351" w:type="dxa"/>
            <w:tcBorders>
              <w:top w:val="single" w:sz="4" w:space="0" w:color="auto"/>
              <w:left w:val="single" w:sz="4" w:space="0" w:color="auto"/>
              <w:bottom w:val="single" w:sz="4" w:space="0" w:color="auto"/>
              <w:right w:val="single" w:sz="4" w:space="0" w:color="auto"/>
            </w:tcBorders>
            <w:shd w:val="clear" w:color="000000" w:fill="FBC3C6"/>
            <w:noWrap/>
            <w:vAlign w:val="center"/>
            <w:hideMark/>
          </w:tcPr>
          <w:p w14:paraId="4B2D5E2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0,11</w:t>
            </w:r>
          </w:p>
        </w:tc>
        <w:tc>
          <w:tcPr>
            <w:tcW w:w="1351" w:type="dxa"/>
            <w:tcBorders>
              <w:top w:val="single" w:sz="4" w:space="0" w:color="auto"/>
              <w:left w:val="single" w:sz="4" w:space="0" w:color="auto"/>
              <w:bottom w:val="single" w:sz="4" w:space="0" w:color="auto"/>
              <w:right w:val="single" w:sz="4" w:space="0" w:color="auto"/>
            </w:tcBorders>
            <w:shd w:val="clear" w:color="000000" w:fill="FCECEF"/>
            <w:noWrap/>
            <w:vAlign w:val="center"/>
            <w:hideMark/>
          </w:tcPr>
          <w:p w14:paraId="2682545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51" w:type="dxa"/>
            <w:tcBorders>
              <w:top w:val="single" w:sz="4" w:space="0" w:color="auto"/>
              <w:left w:val="single" w:sz="4" w:space="0" w:color="auto"/>
              <w:bottom w:val="single" w:sz="4" w:space="0" w:color="auto"/>
              <w:right w:val="single" w:sz="4" w:space="0" w:color="auto"/>
            </w:tcBorders>
            <w:shd w:val="clear" w:color="000000" w:fill="FCF4F7"/>
            <w:noWrap/>
            <w:vAlign w:val="center"/>
            <w:hideMark/>
          </w:tcPr>
          <w:p w14:paraId="70E95FD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51" w:type="dxa"/>
            <w:tcBorders>
              <w:top w:val="single" w:sz="4" w:space="0" w:color="auto"/>
              <w:left w:val="single" w:sz="4" w:space="0" w:color="auto"/>
              <w:bottom w:val="single" w:sz="4" w:space="0" w:color="auto"/>
              <w:right w:val="single" w:sz="4" w:space="0" w:color="auto"/>
            </w:tcBorders>
            <w:shd w:val="clear" w:color="000000" w:fill="FCF9FC"/>
            <w:noWrap/>
            <w:vAlign w:val="center"/>
            <w:hideMark/>
          </w:tcPr>
          <w:p w14:paraId="440ED90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51" w:type="dxa"/>
            <w:tcBorders>
              <w:top w:val="single" w:sz="4" w:space="0" w:color="auto"/>
              <w:left w:val="single" w:sz="4" w:space="0" w:color="auto"/>
              <w:bottom w:val="single" w:sz="4" w:space="0" w:color="auto"/>
              <w:right w:val="single" w:sz="4" w:space="0" w:color="auto"/>
            </w:tcBorders>
            <w:shd w:val="clear" w:color="000000" w:fill="FCECEF"/>
            <w:noWrap/>
            <w:vAlign w:val="center"/>
            <w:hideMark/>
          </w:tcPr>
          <w:p w14:paraId="08A9C40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92" w:type="dxa"/>
            <w:tcBorders>
              <w:top w:val="single" w:sz="4" w:space="0" w:color="auto"/>
              <w:left w:val="single" w:sz="4" w:space="0" w:color="auto"/>
              <w:bottom w:val="single" w:sz="4" w:space="0" w:color="auto"/>
              <w:right w:val="single" w:sz="4" w:space="0" w:color="auto"/>
            </w:tcBorders>
            <w:shd w:val="clear" w:color="000000" w:fill="FCF2F5"/>
            <w:noWrap/>
            <w:vAlign w:val="center"/>
            <w:hideMark/>
          </w:tcPr>
          <w:p w14:paraId="73D2277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r>
      <w:tr w:rsidR="006E4EA4" w:rsidRPr="006E4EA4" w14:paraId="6981E0E7" w14:textId="77777777" w:rsidTr="00EC7254">
        <w:trPr>
          <w:trHeight w:val="1210"/>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5E8600C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S5</w:t>
            </w:r>
          </w:p>
        </w:tc>
        <w:tc>
          <w:tcPr>
            <w:tcW w:w="1962" w:type="dxa"/>
            <w:tcBorders>
              <w:top w:val="nil"/>
              <w:left w:val="nil"/>
              <w:bottom w:val="single" w:sz="4" w:space="0" w:color="auto"/>
              <w:right w:val="single" w:sz="4" w:space="0" w:color="auto"/>
            </w:tcBorders>
            <w:shd w:val="clear" w:color="000000" w:fill="00B050"/>
            <w:vAlign w:val="center"/>
            <w:hideMark/>
          </w:tcPr>
          <w:p w14:paraId="55D802DE"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Cenne zasoby środowiska przyrodniczego </w:t>
            </w:r>
          </w:p>
        </w:tc>
        <w:tc>
          <w:tcPr>
            <w:tcW w:w="1351" w:type="dxa"/>
            <w:tcBorders>
              <w:top w:val="single" w:sz="4" w:space="0" w:color="auto"/>
              <w:left w:val="single" w:sz="4" w:space="0" w:color="auto"/>
              <w:bottom w:val="single" w:sz="4" w:space="0" w:color="auto"/>
              <w:right w:val="single" w:sz="4" w:space="0" w:color="auto"/>
            </w:tcBorders>
            <w:shd w:val="clear" w:color="000000" w:fill="FCE3E6"/>
            <w:noWrap/>
            <w:vAlign w:val="center"/>
            <w:hideMark/>
          </w:tcPr>
          <w:p w14:paraId="5AF2EA2B"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51" w:type="dxa"/>
            <w:tcBorders>
              <w:top w:val="single" w:sz="4" w:space="0" w:color="auto"/>
              <w:left w:val="single" w:sz="4" w:space="0" w:color="auto"/>
              <w:bottom w:val="single" w:sz="4" w:space="0" w:color="auto"/>
              <w:right w:val="single" w:sz="4" w:space="0" w:color="auto"/>
            </w:tcBorders>
            <w:shd w:val="clear" w:color="000000" w:fill="FBD5D8"/>
            <w:noWrap/>
            <w:vAlign w:val="center"/>
            <w:hideMark/>
          </w:tcPr>
          <w:p w14:paraId="340E6690"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0,07</w:t>
            </w:r>
          </w:p>
        </w:tc>
        <w:tc>
          <w:tcPr>
            <w:tcW w:w="1351" w:type="dxa"/>
            <w:tcBorders>
              <w:top w:val="single" w:sz="4" w:space="0" w:color="auto"/>
              <w:left w:val="single" w:sz="4" w:space="0" w:color="auto"/>
              <w:bottom w:val="single" w:sz="4" w:space="0" w:color="auto"/>
              <w:right w:val="single" w:sz="4" w:space="0" w:color="auto"/>
            </w:tcBorders>
            <w:shd w:val="clear" w:color="000000" w:fill="FCE6E9"/>
            <w:noWrap/>
            <w:vAlign w:val="center"/>
            <w:hideMark/>
          </w:tcPr>
          <w:p w14:paraId="27816E3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51" w:type="dxa"/>
            <w:tcBorders>
              <w:top w:val="single" w:sz="4" w:space="0" w:color="auto"/>
              <w:left w:val="single" w:sz="4" w:space="0" w:color="auto"/>
              <w:bottom w:val="single" w:sz="4" w:space="0" w:color="auto"/>
              <w:right w:val="single" w:sz="4" w:space="0" w:color="auto"/>
            </w:tcBorders>
            <w:shd w:val="clear" w:color="000000" w:fill="FCF1F4"/>
            <w:noWrap/>
            <w:vAlign w:val="center"/>
            <w:hideMark/>
          </w:tcPr>
          <w:p w14:paraId="2B6E0DE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51" w:type="dxa"/>
            <w:tcBorders>
              <w:top w:val="single" w:sz="4" w:space="0" w:color="auto"/>
              <w:left w:val="single" w:sz="4" w:space="0" w:color="auto"/>
              <w:bottom w:val="single" w:sz="4" w:space="0" w:color="auto"/>
              <w:right w:val="single" w:sz="4" w:space="0" w:color="auto"/>
            </w:tcBorders>
            <w:shd w:val="clear" w:color="000000" w:fill="FCE9EC"/>
            <w:noWrap/>
            <w:vAlign w:val="center"/>
            <w:hideMark/>
          </w:tcPr>
          <w:p w14:paraId="3817E2D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92" w:type="dxa"/>
            <w:tcBorders>
              <w:top w:val="single" w:sz="4" w:space="0" w:color="auto"/>
              <w:left w:val="single" w:sz="4" w:space="0" w:color="auto"/>
              <w:bottom w:val="single" w:sz="4" w:space="0" w:color="auto"/>
              <w:right w:val="single" w:sz="4" w:space="0" w:color="auto"/>
            </w:tcBorders>
            <w:shd w:val="clear" w:color="000000" w:fill="FCF5F8"/>
            <w:noWrap/>
            <w:vAlign w:val="center"/>
            <w:hideMark/>
          </w:tcPr>
          <w:p w14:paraId="0765DAA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r>
      <w:tr w:rsidR="006E4EA4" w:rsidRPr="006E4EA4" w14:paraId="40983552" w14:textId="77777777" w:rsidTr="00EC7254">
        <w:trPr>
          <w:trHeight w:val="1210"/>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369DEC8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S6</w:t>
            </w:r>
          </w:p>
        </w:tc>
        <w:tc>
          <w:tcPr>
            <w:tcW w:w="1962" w:type="dxa"/>
            <w:tcBorders>
              <w:top w:val="nil"/>
              <w:left w:val="nil"/>
              <w:bottom w:val="single" w:sz="4" w:space="0" w:color="auto"/>
              <w:right w:val="single" w:sz="4" w:space="0" w:color="auto"/>
            </w:tcBorders>
            <w:shd w:val="clear" w:color="000000" w:fill="00B050"/>
            <w:vAlign w:val="center"/>
            <w:hideMark/>
          </w:tcPr>
          <w:p w14:paraId="63873B53"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Dostępność transportu publicznego, w tym szczególnie Poznańskiej Kolei Metropolitalnej oraz zmodernizowane węzły przesiadkowe</w:t>
            </w:r>
          </w:p>
        </w:tc>
        <w:tc>
          <w:tcPr>
            <w:tcW w:w="1351" w:type="dxa"/>
            <w:tcBorders>
              <w:top w:val="single" w:sz="4" w:space="0" w:color="auto"/>
              <w:left w:val="single" w:sz="4" w:space="0" w:color="auto"/>
              <w:bottom w:val="single" w:sz="4" w:space="0" w:color="auto"/>
              <w:right w:val="single" w:sz="4" w:space="0" w:color="auto"/>
            </w:tcBorders>
            <w:shd w:val="clear" w:color="000000" w:fill="FBC0C3"/>
            <w:noWrap/>
            <w:vAlign w:val="center"/>
            <w:hideMark/>
          </w:tcPr>
          <w:p w14:paraId="55FBC1E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0,11</w:t>
            </w:r>
          </w:p>
        </w:tc>
        <w:tc>
          <w:tcPr>
            <w:tcW w:w="1351" w:type="dxa"/>
            <w:tcBorders>
              <w:top w:val="single" w:sz="4" w:space="0" w:color="auto"/>
              <w:left w:val="single" w:sz="4" w:space="0" w:color="auto"/>
              <w:bottom w:val="single" w:sz="4" w:space="0" w:color="auto"/>
              <w:right w:val="single" w:sz="4" w:space="0" w:color="auto"/>
            </w:tcBorders>
            <w:shd w:val="clear" w:color="000000" w:fill="FCEEF1"/>
            <w:noWrap/>
            <w:vAlign w:val="center"/>
            <w:hideMark/>
          </w:tcPr>
          <w:p w14:paraId="364ACA8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51" w:type="dxa"/>
            <w:tcBorders>
              <w:top w:val="single" w:sz="4" w:space="0" w:color="auto"/>
              <w:left w:val="single" w:sz="4" w:space="0" w:color="auto"/>
              <w:bottom w:val="single" w:sz="4" w:space="0" w:color="auto"/>
              <w:right w:val="single" w:sz="4" w:space="0" w:color="auto"/>
            </w:tcBorders>
            <w:shd w:val="clear" w:color="000000" w:fill="FCDFE2"/>
            <w:noWrap/>
            <w:vAlign w:val="center"/>
            <w:hideMark/>
          </w:tcPr>
          <w:p w14:paraId="6E498B4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51" w:type="dxa"/>
            <w:tcBorders>
              <w:top w:val="single" w:sz="4" w:space="0" w:color="auto"/>
              <w:left w:val="single" w:sz="4" w:space="0" w:color="auto"/>
              <w:bottom w:val="single" w:sz="4" w:space="0" w:color="auto"/>
              <w:right w:val="single" w:sz="4" w:space="0" w:color="auto"/>
            </w:tcBorders>
            <w:shd w:val="clear" w:color="000000" w:fill="FCF4F7"/>
            <w:noWrap/>
            <w:vAlign w:val="center"/>
            <w:hideMark/>
          </w:tcPr>
          <w:p w14:paraId="167190B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51" w:type="dxa"/>
            <w:tcBorders>
              <w:top w:val="single" w:sz="4" w:space="0" w:color="auto"/>
              <w:left w:val="single" w:sz="4" w:space="0" w:color="auto"/>
              <w:bottom w:val="single" w:sz="4" w:space="0" w:color="auto"/>
              <w:right w:val="single" w:sz="4" w:space="0" w:color="auto"/>
            </w:tcBorders>
            <w:shd w:val="clear" w:color="000000" w:fill="FCEBEE"/>
            <w:noWrap/>
            <w:vAlign w:val="center"/>
            <w:hideMark/>
          </w:tcPr>
          <w:p w14:paraId="1DC8A50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92" w:type="dxa"/>
            <w:tcBorders>
              <w:top w:val="single" w:sz="4" w:space="0" w:color="auto"/>
              <w:left w:val="single" w:sz="4" w:space="0" w:color="auto"/>
              <w:bottom w:val="single" w:sz="4" w:space="0" w:color="auto"/>
              <w:right w:val="single" w:sz="4" w:space="0" w:color="auto"/>
            </w:tcBorders>
            <w:shd w:val="clear" w:color="000000" w:fill="FCEDF0"/>
            <w:noWrap/>
            <w:vAlign w:val="center"/>
            <w:hideMark/>
          </w:tcPr>
          <w:p w14:paraId="3570B9E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r>
      <w:tr w:rsidR="006E4EA4" w:rsidRPr="006E4EA4" w14:paraId="487CBD10" w14:textId="77777777" w:rsidTr="00EC7254">
        <w:trPr>
          <w:trHeight w:val="1210"/>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2A426E4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S7</w:t>
            </w:r>
          </w:p>
        </w:tc>
        <w:tc>
          <w:tcPr>
            <w:tcW w:w="1962" w:type="dxa"/>
            <w:tcBorders>
              <w:top w:val="nil"/>
              <w:left w:val="nil"/>
              <w:bottom w:val="single" w:sz="4" w:space="0" w:color="auto"/>
              <w:right w:val="single" w:sz="4" w:space="0" w:color="auto"/>
            </w:tcBorders>
            <w:shd w:val="clear" w:color="000000" w:fill="00B050"/>
            <w:vAlign w:val="center"/>
            <w:hideMark/>
          </w:tcPr>
          <w:p w14:paraId="518E157A"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Relatywnie dobrze rozwinięta infrastruktura społeczna (kultura, sport, szkoły, przedszkola)</w:t>
            </w:r>
          </w:p>
        </w:tc>
        <w:tc>
          <w:tcPr>
            <w:tcW w:w="1351" w:type="dxa"/>
            <w:tcBorders>
              <w:top w:val="single" w:sz="4" w:space="0" w:color="auto"/>
              <w:left w:val="single" w:sz="4" w:space="0" w:color="auto"/>
              <w:bottom w:val="single" w:sz="4" w:space="0" w:color="auto"/>
              <w:right w:val="single" w:sz="4" w:space="0" w:color="auto"/>
            </w:tcBorders>
            <w:shd w:val="clear" w:color="000000" w:fill="FBD4D7"/>
            <w:noWrap/>
            <w:vAlign w:val="center"/>
            <w:hideMark/>
          </w:tcPr>
          <w:p w14:paraId="52DAC82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0,07</w:t>
            </w:r>
          </w:p>
        </w:tc>
        <w:tc>
          <w:tcPr>
            <w:tcW w:w="1351" w:type="dxa"/>
            <w:tcBorders>
              <w:top w:val="single" w:sz="4" w:space="0" w:color="auto"/>
              <w:left w:val="single" w:sz="4" w:space="0" w:color="auto"/>
              <w:bottom w:val="single" w:sz="4" w:space="0" w:color="auto"/>
              <w:right w:val="single" w:sz="4" w:space="0" w:color="auto"/>
            </w:tcBorders>
            <w:shd w:val="clear" w:color="000000" w:fill="FCF5F8"/>
            <w:noWrap/>
            <w:vAlign w:val="center"/>
            <w:hideMark/>
          </w:tcPr>
          <w:p w14:paraId="2E3E64E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51" w:type="dxa"/>
            <w:tcBorders>
              <w:top w:val="single" w:sz="4" w:space="0" w:color="auto"/>
              <w:left w:val="single" w:sz="4" w:space="0" w:color="auto"/>
              <w:bottom w:val="single" w:sz="4" w:space="0" w:color="auto"/>
              <w:right w:val="single" w:sz="4" w:space="0" w:color="auto"/>
            </w:tcBorders>
            <w:shd w:val="clear" w:color="000000" w:fill="FCF4F7"/>
            <w:noWrap/>
            <w:vAlign w:val="center"/>
            <w:hideMark/>
          </w:tcPr>
          <w:p w14:paraId="2AB1C3B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51" w:type="dxa"/>
            <w:tcBorders>
              <w:top w:val="single" w:sz="4" w:space="0" w:color="auto"/>
              <w:left w:val="single" w:sz="4" w:space="0" w:color="auto"/>
              <w:bottom w:val="single" w:sz="4" w:space="0" w:color="auto"/>
              <w:right w:val="single" w:sz="4" w:space="0" w:color="auto"/>
            </w:tcBorders>
            <w:shd w:val="clear" w:color="000000" w:fill="FCF8FB"/>
            <w:noWrap/>
            <w:vAlign w:val="center"/>
            <w:hideMark/>
          </w:tcPr>
          <w:p w14:paraId="00AF10F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51" w:type="dxa"/>
            <w:tcBorders>
              <w:top w:val="single" w:sz="4" w:space="0" w:color="auto"/>
              <w:left w:val="single" w:sz="4" w:space="0" w:color="auto"/>
              <w:bottom w:val="single" w:sz="4" w:space="0" w:color="auto"/>
              <w:right w:val="single" w:sz="4" w:space="0" w:color="auto"/>
            </w:tcBorders>
            <w:shd w:val="clear" w:color="000000" w:fill="FCF7FA"/>
            <w:noWrap/>
            <w:vAlign w:val="center"/>
            <w:hideMark/>
          </w:tcPr>
          <w:p w14:paraId="572B7FE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92" w:type="dxa"/>
            <w:tcBorders>
              <w:top w:val="single" w:sz="4" w:space="0" w:color="auto"/>
              <w:left w:val="single" w:sz="4" w:space="0" w:color="auto"/>
              <w:bottom w:val="single" w:sz="4" w:space="0" w:color="auto"/>
              <w:right w:val="single" w:sz="4" w:space="0" w:color="auto"/>
            </w:tcBorders>
            <w:shd w:val="clear" w:color="000000" w:fill="FCF9FC"/>
            <w:noWrap/>
            <w:vAlign w:val="center"/>
            <w:hideMark/>
          </w:tcPr>
          <w:p w14:paraId="3AD640B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r>
    </w:tbl>
    <w:p w14:paraId="162BEF1F" w14:textId="2BBFF901" w:rsidR="00577482" w:rsidRDefault="00577482" w:rsidP="00B9114C"/>
    <w:p w14:paraId="7EC055A7" w14:textId="77777777" w:rsidR="00EC7254" w:rsidRDefault="00EC7254" w:rsidP="00B9114C"/>
    <w:p w14:paraId="442071F1" w14:textId="7B477EE6" w:rsidR="00EC7254" w:rsidRDefault="00EC7254" w:rsidP="00EC7254">
      <w:pPr>
        <w:pStyle w:val="Podtytu"/>
        <w:rPr>
          <w:rFonts w:eastAsia="Times New Roman" w:cs="Times New Roman"/>
          <w:bCs/>
          <w:sz w:val="16"/>
          <w:szCs w:val="16"/>
          <w:lang w:eastAsia="pl-PL"/>
        </w:rPr>
      </w:pPr>
      <w:r>
        <w:rPr>
          <w:rFonts w:eastAsia="Times New Roman"/>
          <w:lang w:eastAsia="pl-PL"/>
        </w:rPr>
        <w:lastRenderedPageBreak/>
        <w:t>Tabela 5.2. Wynikowa macierz TOWS/SWOT w wariancie strategii konkurencyjnej (słabe strony/szanse)</w:t>
      </w:r>
    </w:p>
    <w:tbl>
      <w:tblPr>
        <w:tblW w:w="10440" w:type="dxa"/>
        <w:tblCellMar>
          <w:left w:w="70" w:type="dxa"/>
          <w:right w:w="70" w:type="dxa"/>
        </w:tblCellMar>
        <w:tblLook w:val="04A0" w:firstRow="1" w:lastRow="0" w:firstColumn="1" w:lastColumn="0" w:noHBand="0" w:noVBand="1"/>
      </w:tblPr>
      <w:tblGrid>
        <w:gridCol w:w="364"/>
        <w:gridCol w:w="1839"/>
        <w:gridCol w:w="1366"/>
        <w:gridCol w:w="1366"/>
        <w:gridCol w:w="1366"/>
        <w:gridCol w:w="1366"/>
        <w:gridCol w:w="1366"/>
        <w:gridCol w:w="1407"/>
      </w:tblGrid>
      <w:tr w:rsidR="006E4EA4" w:rsidRPr="006E4EA4" w14:paraId="78E6C5FF" w14:textId="77777777" w:rsidTr="006E4EA4">
        <w:trPr>
          <w:trHeight w:val="289"/>
        </w:trPr>
        <w:tc>
          <w:tcPr>
            <w:tcW w:w="2203" w:type="dxa"/>
            <w:gridSpan w:val="2"/>
            <w:tcBorders>
              <w:top w:val="nil"/>
              <w:left w:val="nil"/>
              <w:bottom w:val="nil"/>
              <w:right w:val="single" w:sz="4" w:space="0" w:color="000000"/>
            </w:tcBorders>
            <w:shd w:val="clear" w:color="000000" w:fill="002060"/>
            <w:vAlign w:val="center"/>
            <w:hideMark/>
          </w:tcPr>
          <w:p w14:paraId="73D2D7C7" w14:textId="77777777" w:rsidR="006E4EA4" w:rsidRPr="006E4EA4" w:rsidRDefault="006E4EA4" w:rsidP="006E4EA4">
            <w:pPr>
              <w:jc w:val="center"/>
              <w:rPr>
                <w:rFonts w:ascii="Calibri" w:eastAsia="Times New Roman" w:hAnsi="Calibri" w:cs="Calibri"/>
                <w:b/>
                <w:bCs/>
                <w:color w:val="FFFFFF"/>
                <w:sz w:val="16"/>
                <w:szCs w:val="16"/>
                <w:lang w:eastAsia="pl-PL"/>
              </w:rPr>
            </w:pPr>
            <w:r w:rsidRPr="006E4EA4">
              <w:rPr>
                <w:rFonts w:ascii="Calibri" w:eastAsia="Times New Roman" w:hAnsi="Calibri" w:cs="Calibri"/>
                <w:b/>
                <w:bCs/>
                <w:color w:val="FFFFFF"/>
                <w:sz w:val="16"/>
                <w:szCs w:val="16"/>
                <w:lang w:eastAsia="pl-PL"/>
              </w:rPr>
              <w:t>STRATEGIA KONKURENCYJNA</w:t>
            </w:r>
          </w:p>
        </w:tc>
        <w:tc>
          <w:tcPr>
            <w:tcW w:w="1366" w:type="dxa"/>
            <w:tcBorders>
              <w:top w:val="single" w:sz="4" w:space="0" w:color="auto"/>
              <w:left w:val="nil"/>
              <w:bottom w:val="single" w:sz="4" w:space="0" w:color="auto"/>
              <w:right w:val="single" w:sz="4" w:space="0" w:color="auto"/>
            </w:tcBorders>
            <w:shd w:val="clear" w:color="000000" w:fill="92D050"/>
            <w:noWrap/>
            <w:vAlign w:val="center"/>
            <w:hideMark/>
          </w:tcPr>
          <w:p w14:paraId="7AACD2A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O1</w:t>
            </w:r>
          </w:p>
        </w:tc>
        <w:tc>
          <w:tcPr>
            <w:tcW w:w="1366" w:type="dxa"/>
            <w:tcBorders>
              <w:top w:val="single" w:sz="4" w:space="0" w:color="auto"/>
              <w:left w:val="nil"/>
              <w:bottom w:val="single" w:sz="4" w:space="0" w:color="auto"/>
              <w:right w:val="single" w:sz="4" w:space="0" w:color="auto"/>
            </w:tcBorders>
            <w:shd w:val="clear" w:color="000000" w:fill="92D050"/>
            <w:noWrap/>
            <w:vAlign w:val="center"/>
            <w:hideMark/>
          </w:tcPr>
          <w:p w14:paraId="531AF81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O2</w:t>
            </w:r>
          </w:p>
        </w:tc>
        <w:tc>
          <w:tcPr>
            <w:tcW w:w="1366" w:type="dxa"/>
            <w:tcBorders>
              <w:top w:val="single" w:sz="4" w:space="0" w:color="auto"/>
              <w:left w:val="nil"/>
              <w:bottom w:val="single" w:sz="4" w:space="0" w:color="auto"/>
              <w:right w:val="single" w:sz="4" w:space="0" w:color="auto"/>
            </w:tcBorders>
            <w:shd w:val="clear" w:color="000000" w:fill="92D050"/>
            <w:noWrap/>
            <w:vAlign w:val="center"/>
            <w:hideMark/>
          </w:tcPr>
          <w:p w14:paraId="4CAD2C1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O3</w:t>
            </w:r>
          </w:p>
        </w:tc>
        <w:tc>
          <w:tcPr>
            <w:tcW w:w="1366" w:type="dxa"/>
            <w:tcBorders>
              <w:top w:val="single" w:sz="4" w:space="0" w:color="auto"/>
              <w:left w:val="nil"/>
              <w:bottom w:val="single" w:sz="4" w:space="0" w:color="auto"/>
              <w:right w:val="single" w:sz="4" w:space="0" w:color="auto"/>
            </w:tcBorders>
            <w:shd w:val="clear" w:color="000000" w:fill="92D050"/>
            <w:noWrap/>
            <w:vAlign w:val="center"/>
            <w:hideMark/>
          </w:tcPr>
          <w:p w14:paraId="2A81CAC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O4</w:t>
            </w:r>
          </w:p>
        </w:tc>
        <w:tc>
          <w:tcPr>
            <w:tcW w:w="1366" w:type="dxa"/>
            <w:tcBorders>
              <w:top w:val="single" w:sz="4" w:space="0" w:color="auto"/>
              <w:left w:val="nil"/>
              <w:bottom w:val="single" w:sz="4" w:space="0" w:color="auto"/>
              <w:right w:val="single" w:sz="4" w:space="0" w:color="auto"/>
            </w:tcBorders>
            <w:shd w:val="clear" w:color="000000" w:fill="92D050"/>
            <w:noWrap/>
            <w:vAlign w:val="center"/>
            <w:hideMark/>
          </w:tcPr>
          <w:p w14:paraId="504DB66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O5</w:t>
            </w:r>
          </w:p>
        </w:tc>
        <w:tc>
          <w:tcPr>
            <w:tcW w:w="1407" w:type="dxa"/>
            <w:tcBorders>
              <w:top w:val="single" w:sz="4" w:space="0" w:color="auto"/>
              <w:left w:val="nil"/>
              <w:bottom w:val="single" w:sz="4" w:space="0" w:color="auto"/>
              <w:right w:val="single" w:sz="4" w:space="0" w:color="auto"/>
            </w:tcBorders>
            <w:shd w:val="clear" w:color="000000" w:fill="92D050"/>
            <w:noWrap/>
            <w:vAlign w:val="center"/>
            <w:hideMark/>
          </w:tcPr>
          <w:p w14:paraId="505C1D8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O6</w:t>
            </w:r>
          </w:p>
        </w:tc>
      </w:tr>
      <w:tr w:rsidR="006E4EA4" w:rsidRPr="006E4EA4" w14:paraId="0580C0E4" w14:textId="77777777" w:rsidTr="006E4EA4">
        <w:trPr>
          <w:trHeight w:val="1795"/>
        </w:trPr>
        <w:tc>
          <w:tcPr>
            <w:tcW w:w="2203" w:type="dxa"/>
            <w:gridSpan w:val="2"/>
            <w:tcBorders>
              <w:top w:val="nil"/>
              <w:left w:val="nil"/>
              <w:bottom w:val="nil"/>
              <w:right w:val="single" w:sz="4" w:space="0" w:color="000000"/>
            </w:tcBorders>
            <w:shd w:val="clear" w:color="000000" w:fill="002060"/>
            <w:vAlign w:val="center"/>
            <w:hideMark/>
          </w:tcPr>
          <w:p w14:paraId="4846B9AD" w14:textId="77777777" w:rsidR="006E4EA4" w:rsidRPr="006E4EA4" w:rsidRDefault="006E4EA4" w:rsidP="006E4EA4">
            <w:pPr>
              <w:jc w:val="center"/>
              <w:rPr>
                <w:rFonts w:ascii="Calibri" w:eastAsia="Times New Roman" w:hAnsi="Calibri" w:cs="Calibri"/>
                <w:b/>
                <w:bCs/>
                <w:color w:val="FFFFFF"/>
                <w:sz w:val="16"/>
                <w:szCs w:val="16"/>
                <w:lang w:eastAsia="pl-PL"/>
              </w:rPr>
            </w:pPr>
            <w:r w:rsidRPr="006E4EA4">
              <w:rPr>
                <w:rFonts w:ascii="Calibri" w:eastAsia="Times New Roman" w:hAnsi="Calibri" w:cs="Calibri"/>
                <w:b/>
                <w:bCs/>
                <w:color w:val="FFFFFF"/>
                <w:sz w:val="16"/>
                <w:szCs w:val="16"/>
                <w:lang w:eastAsia="pl-PL"/>
              </w:rPr>
              <w:t>1,83</w:t>
            </w:r>
          </w:p>
        </w:tc>
        <w:tc>
          <w:tcPr>
            <w:tcW w:w="1366" w:type="dxa"/>
            <w:tcBorders>
              <w:top w:val="nil"/>
              <w:left w:val="nil"/>
              <w:bottom w:val="single" w:sz="4" w:space="0" w:color="auto"/>
              <w:right w:val="single" w:sz="4" w:space="0" w:color="auto"/>
            </w:tcBorders>
            <w:shd w:val="clear" w:color="000000" w:fill="92D050"/>
            <w:vAlign w:val="center"/>
            <w:hideMark/>
          </w:tcPr>
          <w:p w14:paraId="5C4E0D5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Bliskość Poznania</w:t>
            </w:r>
          </w:p>
        </w:tc>
        <w:tc>
          <w:tcPr>
            <w:tcW w:w="1366" w:type="dxa"/>
            <w:tcBorders>
              <w:top w:val="nil"/>
              <w:left w:val="nil"/>
              <w:bottom w:val="single" w:sz="4" w:space="0" w:color="auto"/>
              <w:right w:val="single" w:sz="4" w:space="0" w:color="auto"/>
            </w:tcBorders>
            <w:shd w:val="clear" w:color="000000" w:fill="92D050"/>
            <w:vAlign w:val="center"/>
            <w:hideMark/>
          </w:tcPr>
          <w:p w14:paraId="3963C21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Środki finansowe na projekty środowiskowe związane z transformacją energetyczną, ochroną środowiska</w:t>
            </w:r>
          </w:p>
        </w:tc>
        <w:tc>
          <w:tcPr>
            <w:tcW w:w="1366" w:type="dxa"/>
            <w:tcBorders>
              <w:top w:val="nil"/>
              <w:left w:val="nil"/>
              <w:bottom w:val="single" w:sz="4" w:space="0" w:color="auto"/>
              <w:right w:val="single" w:sz="4" w:space="0" w:color="auto"/>
            </w:tcBorders>
            <w:shd w:val="clear" w:color="000000" w:fill="92D050"/>
            <w:vAlign w:val="center"/>
            <w:hideMark/>
          </w:tcPr>
          <w:p w14:paraId="4319B84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Środki zewnętrzne na integrację miejskich obszarów funkcjonalnych </w:t>
            </w:r>
          </w:p>
        </w:tc>
        <w:tc>
          <w:tcPr>
            <w:tcW w:w="1366" w:type="dxa"/>
            <w:tcBorders>
              <w:top w:val="nil"/>
              <w:left w:val="nil"/>
              <w:bottom w:val="single" w:sz="4" w:space="0" w:color="auto"/>
              <w:right w:val="single" w:sz="4" w:space="0" w:color="auto"/>
            </w:tcBorders>
            <w:shd w:val="clear" w:color="000000" w:fill="92D050"/>
            <w:vAlign w:val="center"/>
            <w:hideMark/>
          </w:tcPr>
          <w:p w14:paraId="4CBE95E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Rozbudowa ponadlokalnego systemu drogowego (S11, północno-wschodnia obwodnica Poznania)</w:t>
            </w:r>
          </w:p>
        </w:tc>
        <w:tc>
          <w:tcPr>
            <w:tcW w:w="1366" w:type="dxa"/>
            <w:tcBorders>
              <w:top w:val="nil"/>
              <w:left w:val="nil"/>
              <w:bottom w:val="single" w:sz="4" w:space="0" w:color="auto"/>
              <w:right w:val="single" w:sz="4" w:space="0" w:color="auto"/>
            </w:tcBorders>
            <w:shd w:val="clear" w:color="000000" w:fill="92D050"/>
            <w:vAlign w:val="center"/>
            <w:hideMark/>
          </w:tcPr>
          <w:p w14:paraId="4689247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Zwiększenie zainteresowania w społeczeństwie zdrowym stylem życia (aktywne spędzanie wolnego czasu na łonie przyrody) oraz podniesienie ogólnego poziomu świadomości ekologicznej</w:t>
            </w:r>
          </w:p>
        </w:tc>
        <w:tc>
          <w:tcPr>
            <w:tcW w:w="1407" w:type="dxa"/>
            <w:tcBorders>
              <w:top w:val="nil"/>
              <w:left w:val="nil"/>
              <w:bottom w:val="single" w:sz="4" w:space="0" w:color="auto"/>
              <w:right w:val="single" w:sz="4" w:space="0" w:color="auto"/>
            </w:tcBorders>
            <w:shd w:val="clear" w:color="000000" w:fill="92D050"/>
            <w:vAlign w:val="center"/>
            <w:hideMark/>
          </w:tcPr>
          <w:p w14:paraId="1648E4D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Metropolitalne inicjatywy współpracy </w:t>
            </w:r>
            <w:proofErr w:type="spellStart"/>
            <w:r w:rsidRPr="006E4EA4">
              <w:rPr>
                <w:rFonts w:ascii="Calibri" w:eastAsia="Times New Roman" w:hAnsi="Calibri" w:cs="Calibri"/>
                <w:color w:val="000000"/>
                <w:sz w:val="16"/>
                <w:szCs w:val="16"/>
                <w:lang w:eastAsia="pl-PL"/>
              </w:rPr>
              <w:t>międzysamorządowej</w:t>
            </w:r>
            <w:proofErr w:type="spellEnd"/>
            <w:r w:rsidRPr="006E4EA4">
              <w:rPr>
                <w:rFonts w:ascii="Calibri" w:eastAsia="Times New Roman" w:hAnsi="Calibri" w:cs="Calibri"/>
                <w:color w:val="000000"/>
                <w:sz w:val="16"/>
                <w:szCs w:val="16"/>
                <w:lang w:eastAsia="pl-PL"/>
              </w:rPr>
              <w:t xml:space="preserve"> (przede wszystkim Metropolia Poznań)</w:t>
            </w:r>
          </w:p>
        </w:tc>
      </w:tr>
      <w:tr w:rsidR="006E4EA4" w:rsidRPr="006E4EA4" w14:paraId="40119AE1" w14:textId="77777777" w:rsidTr="00EC7254">
        <w:trPr>
          <w:trHeight w:val="1197"/>
        </w:trPr>
        <w:tc>
          <w:tcPr>
            <w:tcW w:w="364"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37748CB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W1</w:t>
            </w:r>
          </w:p>
        </w:tc>
        <w:tc>
          <w:tcPr>
            <w:tcW w:w="1839" w:type="dxa"/>
            <w:tcBorders>
              <w:top w:val="single" w:sz="4" w:space="0" w:color="auto"/>
              <w:left w:val="nil"/>
              <w:bottom w:val="single" w:sz="4" w:space="0" w:color="auto"/>
              <w:right w:val="single" w:sz="4" w:space="0" w:color="auto"/>
            </w:tcBorders>
            <w:shd w:val="clear" w:color="000000" w:fill="00B050"/>
            <w:vAlign w:val="center"/>
            <w:hideMark/>
          </w:tcPr>
          <w:p w14:paraId="0D466667"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Niewydolność lokalnych układów transportowych (Obornicka, Biedrusko) i związany z tym tranzyt na drogach lokalnych</w:t>
            </w:r>
          </w:p>
        </w:tc>
        <w:tc>
          <w:tcPr>
            <w:tcW w:w="1366" w:type="dxa"/>
            <w:tcBorders>
              <w:top w:val="single" w:sz="4" w:space="0" w:color="auto"/>
              <w:left w:val="single" w:sz="4" w:space="0" w:color="auto"/>
              <w:bottom w:val="single" w:sz="4" w:space="0" w:color="auto"/>
              <w:right w:val="single" w:sz="4" w:space="0" w:color="auto"/>
            </w:tcBorders>
            <w:shd w:val="clear" w:color="000000" w:fill="F97B7D"/>
            <w:noWrap/>
            <w:vAlign w:val="center"/>
            <w:hideMark/>
          </w:tcPr>
          <w:p w14:paraId="60D339C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0,19</w:t>
            </w:r>
          </w:p>
        </w:tc>
        <w:tc>
          <w:tcPr>
            <w:tcW w:w="1366" w:type="dxa"/>
            <w:tcBorders>
              <w:top w:val="single" w:sz="4" w:space="0" w:color="auto"/>
              <w:left w:val="single" w:sz="4" w:space="0" w:color="auto"/>
              <w:bottom w:val="single" w:sz="4" w:space="0" w:color="auto"/>
              <w:right w:val="single" w:sz="4" w:space="0" w:color="auto"/>
            </w:tcBorders>
            <w:shd w:val="clear" w:color="000000" w:fill="FCEAED"/>
            <w:noWrap/>
            <w:vAlign w:val="center"/>
            <w:hideMark/>
          </w:tcPr>
          <w:p w14:paraId="225DA37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6" w:type="dxa"/>
            <w:tcBorders>
              <w:top w:val="single" w:sz="4" w:space="0" w:color="auto"/>
              <w:left w:val="single" w:sz="4" w:space="0" w:color="auto"/>
              <w:bottom w:val="single" w:sz="4" w:space="0" w:color="auto"/>
              <w:right w:val="single" w:sz="4" w:space="0" w:color="auto"/>
            </w:tcBorders>
            <w:shd w:val="clear" w:color="000000" w:fill="FBC5C7"/>
            <w:noWrap/>
            <w:vAlign w:val="center"/>
            <w:hideMark/>
          </w:tcPr>
          <w:p w14:paraId="7D553AA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0,08</w:t>
            </w:r>
          </w:p>
        </w:tc>
        <w:tc>
          <w:tcPr>
            <w:tcW w:w="1366" w:type="dxa"/>
            <w:tcBorders>
              <w:top w:val="single" w:sz="4" w:space="0" w:color="auto"/>
              <w:left w:val="single" w:sz="4" w:space="0" w:color="auto"/>
              <w:bottom w:val="single" w:sz="4" w:space="0" w:color="auto"/>
              <w:right w:val="single" w:sz="4" w:space="0" w:color="auto"/>
            </w:tcBorders>
            <w:shd w:val="clear" w:color="000000" w:fill="FBD0D3"/>
            <w:noWrap/>
            <w:vAlign w:val="center"/>
            <w:hideMark/>
          </w:tcPr>
          <w:p w14:paraId="49B8603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0,06</w:t>
            </w:r>
          </w:p>
        </w:tc>
        <w:tc>
          <w:tcPr>
            <w:tcW w:w="1366" w:type="dxa"/>
            <w:tcBorders>
              <w:top w:val="single" w:sz="4" w:space="0" w:color="auto"/>
              <w:left w:val="single" w:sz="4" w:space="0" w:color="auto"/>
              <w:bottom w:val="single" w:sz="4" w:space="0" w:color="auto"/>
              <w:right w:val="single" w:sz="4" w:space="0" w:color="auto"/>
            </w:tcBorders>
            <w:shd w:val="clear" w:color="000000" w:fill="FCEAED"/>
            <w:noWrap/>
            <w:vAlign w:val="center"/>
            <w:hideMark/>
          </w:tcPr>
          <w:p w14:paraId="414F79A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407" w:type="dxa"/>
            <w:tcBorders>
              <w:top w:val="single" w:sz="4" w:space="0" w:color="auto"/>
              <w:left w:val="single" w:sz="4" w:space="0" w:color="auto"/>
              <w:bottom w:val="single" w:sz="4" w:space="0" w:color="auto"/>
              <w:right w:val="single" w:sz="4" w:space="0" w:color="auto"/>
            </w:tcBorders>
            <w:shd w:val="clear" w:color="000000" w:fill="FCDFE2"/>
            <w:noWrap/>
            <w:vAlign w:val="center"/>
            <w:hideMark/>
          </w:tcPr>
          <w:p w14:paraId="20FA5EB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r>
      <w:tr w:rsidR="006E4EA4" w:rsidRPr="006E4EA4" w14:paraId="78D640DA" w14:textId="77777777" w:rsidTr="00EC7254">
        <w:trPr>
          <w:trHeight w:val="1197"/>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7E6F8D3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W2</w:t>
            </w:r>
          </w:p>
        </w:tc>
        <w:tc>
          <w:tcPr>
            <w:tcW w:w="1839" w:type="dxa"/>
            <w:tcBorders>
              <w:top w:val="nil"/>
              <w:left w:val="nil"/>
              <w:bottom w:val="single" w:sz="4" w:space="0" w:color="auto"/>
              <w:right w:val="single" w:sz="4" w:space="0" w:color="auto"/>
            </w:tcBorders>
            <w:shd w:val="clear" w:color="000000" w:fill="00B050"/>
            <w:vAlign w:val="center"/>
            <w:hideMark/>
          </w:tcPr>
          <w:p w14:paraId="188A65C2"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Emisja zanieczyszczeń wskutek ogrzewania domów piecami na paliwa stałe, stan środowiska </w:t>
            </w:r>
          </w:p>
        </w:tc>
        <w:tc>
          <w:tcPr>
            <w:tcW w:w="1366" w:type="dxa"/>
            <w:tcBorders>
              <w:top w:val="single" w:sz="4" w:space="0" w:color="auto"/>
              <w:left w:val="single" w:sz="4" w:space="0" w:color="auto"/>
              <w:bottom w:val="single" w:sz="4" w:space="0" w:color="auto"/>
              <w:right w:val="single" w:sz="4" w:space="0" w:color="auto"/>
            </w:tcBorders>
            <w:shd w:val="clear" w:color="000000" w:fill="FCDBDE"/>
            <w:noWrap/>
            <w:vAlign w:val="center"/>
            <w:hideMark/>
          </w:tcPr>
          <w:p w14:paraId="106E7C0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66" w:type="dxa"/>
            <w:tcBorders>
              <w:top w:val="single" w:sz="4" w:space="0" w:color="auto"/>
              <w:left w:val="single" w:sz="4" w:space="0" w:color="auto"/>
              <w:bottom w:val="single" w:sz="4" w:space="0" w:color="auto"/>
              <w:right w:val="single" w:sz="4" w:space="0" w:color="auto"/>
            </w:tcBorders>
            <w:shd w:val="clear" w:color="000000" w:fill="FAB1B3"/>
            <w:noWrap/>
            <w:vAlign w:val="center"/>
            <w:hideMark/>
          </w:tcPr>
          <w:p w14:paraId="7999B78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0,11</w:t>
            </w:r>
          </w:p>
        </w:tc>
        <w:tc>
          <w:tcPr>
            <w:tcW w:w="1366" w:type="dxa"/>
            <w:tcBorders>
              <w:top w:val="single" w:sz="4" w:space="0" w:color="auto"/>
              <w:left w:val="single" w:sz="4" w:space="0" w:color="auto"/>
              <w:bottom w:val="single" w:sz="4" w:space="0" w:color="auto"/>
              <w:right w:val="single" w:sz="4" w:space="0" w:color="auto"/>
            </w:tcBorders>
            <w:shd w:val="clear" w:color="000000" w:fill="FCE0E3"/>
            <w:noWrap/>
            <w:vAlign w:val="center"/>
            <w:hideMark/>
          </w:tcPr>
          <w:p w14:paraId="1922370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66" w:type="dxa"/>
            <w:tcBorders>
              <w:top w:val="single" w:sz="4" w:space="0" w:color="auto"/>
              <w:left w:val="single" w:sz="4" w:space="0" w:color="auto"/>
              <w:bottom w:val="single" w:sz="4" w:space="0" w:color="auto"/>
              <w:right w:val="single" w:sz="4" w:space="0" w:color="auto"/>
            </w:tcBorders>
            <w:shd w:val="clear" w:color="000000" w:fill="FCF1F4"/>
            <w:noWrap/>
            <w:vAlign w:val="center"/>
            <w:hideMark/>
          </w:tcPr>
          <w:p w14:paraId="50A57C3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6" w:type="dxa"/>
            <w:tcBorders>
              <w:top w:val="single" w:sz="4" w:space="0" w:color="auto"/>
              <w:left w:val="single" w:sz="4" w:space="0" w:color="auto"/>
              <w:bottom w:val="single" w:sz="4" w:space="0" w:color="auto"/>
              <w:right w:val="single" w:sz="4" w:space="0" w:color="auto"/>
            </w:tcBorders>
            <w:shd w:val="clear" w:color="000000" w:fill="FBD7D9"/>
            <w:noWrap/>
            <w:vAlign w:val="center"/>
            <w:hideMark/>
          </w:tcPr>
          <w:p w14:paraId="779BACD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407" w:type="dxa"/>
            <w:tcBorders>
              <w:top w:val="single" w:sz="4" w:space="0" w:color="auto"/>
              <w:left w:val="single" w:sz="4" w:space="0" w:color="auto"/>
              <w:bottom w:val="single" w:sz="4" w:space="0" w:color="auto"/>
              <w:right w:val="single" w:sz="4" w:space="0" w:color="auto"/>
            </w:tcBorders>
            <w:shd w:val="clear" w:color="000000" w:fill="FCEDF0"/>
            <w:noWrap/>
            <w:vAlign w:val="center"/>
            <w:hideMark/>
          </w:tcPr>
          <w:p w14:paraId="2A43746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r>
      <w:tr w:rsidR="006E4EA4" w:rsidRPr="006E4EA4" w14:paraId="69F1ADAD" w14:textId="77777777" w:rsidTr="00EC7254">
        <w:trPr>
          <w:trHeight w:val="1197"/>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4E82E16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W3</w:t>
            </w:r>
          </w:p>
        </w:tc>
        <w:tc>
          <w:tcPr>
            <w:tcW w:w="1839" w:type="dxa"/>
            <w:tcBorders>
              <w:top w:val="nil"/>
              <w:left w:val="nil"/>
              <w:bottom w:val="single" w:sz="4" w:space="0" w:color="auto"/>
              <w:right w:val="single" w:sz="4" w:space="0" w:color="auto"/>
            </w:tcBorders>
            <w:shd w:val="clear" w:color="000000" w:fill="00B050"/>
            <w:vAlign w:val="center"/>
            <w:hideMark/>
          </w:tcPr>
          <w:p w14:paraId="0E0F2B15"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Brak poczucia wspólnej gminnej tożsamości – różnice północ/południe, „odcięcie” Biedruska, rdzenni vs nowi mieszkańcy oraz niski poziom uczestnictwa społecznego w podejmowaniu decyzji publicznych i rozwiązywaniu sporów</w:t>
            </w:r>
          </w:p>
        </w:tc>
        <w:tc>
          <w:tcPr>
            <w:tcW w:w="1366" w:type="dxa"/>
            <w:tcBorders>
              <w:top w:val="single" w:sz="4" w:space="0" w:color="auto"/>
              <w:left w:val="single" w:sz="4" w:space="0" w:color="auto"/>
              <w:bottom w:val="single" w:sz="4" w:space="0" w:color="auto"/>
              <w:right w:val="single" w:sz="4" w:space="0" w:color="auto"/>
            </w:tcBorders>
            <w:shd w:val="clear" w:color="000000" w:fill="FCE0E3"/>
            <w:noWrap/>
            <w:vAlign w:val="center"/>
            <w:hideMark/>
          </w:tcPr>
          <w:p w14:paraId="76F46A3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66" w:type="dxa"/>
            <w:tcBorders>
              <w:top w:val="single" w:sz="4" w:space="0" w:color="auto"/>
              <w:left w:val="single" w:sz="4" w:space="0" w:color="auto"/>
              <w:bottom w:val="single" w:sz="4" w:space="0" w:color="auto"/>
              <w:right w:val="single" w:sz="4" w:space="0" w:color="auto"/>
            </w:tcBorders>
            <w:shd w:val="clear" w:color="000000" w:fill="FCDCDF"/>
            <w:noWrap/>
            <w:vAlign w:val="center"/>
            <w:hideMark/>
          </w:tcPr>
          <w:p w14:paraId="199CAD6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66" w:type="dxa"/>
            <w:tcBorders>
              <w:top w:val="single" w:sz="4" w:space="0" w:color="auto"/>
              <w:left w:val="single" w:sz="4" w:space="0" w:color="auto"/>
              <w:bottom w:val="single" w:sz="4" w:space="0" w:color="auto"/>
              <w:right w:val="single" w:sz="4" w:space="0" w:color="auto"/>
            </w:tcBorders>
            <w:shd w:val="clear" w:color="000000" w:fill="FCF0F3"/>
            <w:noWrap/>
            <w:vAlign w:val="center"/>
            <w:hideMark/>
          </w:tcPr>
          <w:p w14:paraId="2AB54360"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6" w:type="dxa"/>
            <w:tcBorders>
              <w:top w:val="single" w:sz="4" w:space="0" w:color="auto"/>
              <w:left w:val="single" w:sz="4" w:space="0" w:color="auto"/>
              <w:bottom w:val="single" w:sz="4" w:space="0" w:color="auto"/>
              <w:right w:val="single" w:sz="4" w:space="0" w:color="auto"/>
            </w:tcBorders>
            <w:shd w:val="clear" w:color="000000" w:fill="FCF3F6"/>
            <w:noWrap/>
            <w:vAlign w:val="center"/>
            <w:hideMark/>
          </w:tcPr>
          <w:p w14:paraId="06E6967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6"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5728005E" w14:textId="67C9ADAF" w:rsidR="006E4EA4" w:rsidRPr="006E4EA4" w:rsidRDefault="006E4EA4" w:rsidP="006E4EA4">
            <w:pPr>
              <w:jc w:val="center"/>
              <w:rPr>
                <w:rFonts w:ascii="Calibri" w:eastAsia="Times New Roman" w:hAnsi="Calibri" w:cs="Calibri"/>
                <w:color w:val="000000"/>
                <w:sz w:val="16"/>
                <w:szCs w:val="16"/>
                <w:lang w:eastAsia="pl-PL"/>
              </w:rPr>
            </w:pPr>
          </w:p>
        </w:tc>
        <w:tc>
          <w:tcPr>
            <w:tcW w:w="1407" w:type="dxa"/>
            <w:tcBorders>
              <w:top w:val="single" w:sz="4" w:space="0" w:color="auto"/>
              <w:left w:val="single" w:sz="4" w:space="0" w:color="auto"/>
              <w:bottom w:val="single" w:sz="4" w:space="0" w:color="auto"/>
              <w:right w:val="single" w:sz="4" w:space="0" w:color="auto"/>
            </w:tcBorders>
            <w:shd w:val="clear" w:color="000000" w:fill="FCE3E6"/>
            <w:noWrap/>
            <w:vAlign w:val="center"/>
            <w:hideMark/>
          </w:tcPr>
          <w:p w14:paraId="34A2F08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r>
      <w:tr w:rsidR="006E4EA4" w:rsidRPr="006E4EA4" w14:paraId="03F90FCF" w14:textId="77777777" w:rsidTr="00EC7254">
        <w:trPr>
          <w:trHeight w:val="1197"/>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77A0A8C0"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W4</w:t>
            </w:r>
          </w:p>
        </w:tc>
        <w:tc>
          <w:tcPr>
            <w:tcW w:w="1839" w:type="dxa"/>
            <w:tcBorders>
              <w:top w:val="nil"/>
              <w:left w:val="nil"/>
              <w:bottom w:val="single" w:sz="4" w:space="0" w:color="auto"/>
              <w:right w:val="single" w:sz="4" w:space="0" w:color="auto"/>
            </w:tcBorders>
            <w:shd w:val="clear" w:color="000000" w:fill="00B050"/>
            <w:vAlign w:val="center"/>
            <w:hideMark/>
          </w:tcPr>
          <w:p w14:paraId="6976C4F5"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Braki w infrastrukturze technicznej (wodociąg, kanalizacja, drogi lokalne wraz z infrastrukturą towarzyszącą wzmacniającą poziom bezpieczeństwa) i społecznej</w:t>
            </w:r>
          </w:p>
        </w:tc>
        <w:tc>
          <w:tcPr>
            <w:tcW w:w="1366" w:type="dxa"/>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0C6EEAE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0,21</w:t>
            </w:r>
          </w:p>
        </w:tc>
        <w:tc>
          <w:tcPr>
            <w:tcW w:w="1366" w:type="dxa"/>
            <w:tcBorders>
              <w:top w:val="single" w:sz="4" w:space="0" w:color="auto"/>
              <w:left w:val="single" w:sz="4" w:space="0" w:color="auto"/>
              <w:bottom w:val="single" w:sz="4" w:space="0" w:color="auto"/>
              <w:right w:val="single" w:sz="4" w:space="0" w:color="auto"/>
            </w:tcBorders>
            <w:shd w:val="clear" w:color="000000" w:fill="F98C8F"/>
            <w:noWrap/>
            <w:vAlign w:val="center"/>
            <w:hideMark/>
          </w:tcPr>
          <w:p w14:paraId="1636A27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0,16</w:t>
            </w:r>
          </w:p>
        </w:tc>
        <w:tc>
          <w:tcPr>
            <w:tcW w:w="1366" w:type="dxa"/>
            <w:tcBorders>
              <w:top w:val="single" w:sz="4" w:space="0" w:color="auto"/>
              <w:left w:val="single" w:sz="4" w:space="0" w:color="auto"/>
              <w:bottom w:val="single" w:sz="4" w:space="0" w:color="auto"/>
              <w:right w:val="single" w:sz="4" w:space="0" w:color="auto"/>
            </w:tcBorders>
            <w:shd w:val="clear" w:color="000000" w:fill="FBBDC0"/>
            <w:noWrap/>
            <w:vAlign w:val="center"/>
            <w:hideMark/>
          </w:tcPr>
          <w:p w14:paraId="4902B2E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0,09</w:t>
            </w:r>
          </w:p>
        </w:tc>
        <w:tc>
          <w:tcPr>
            <w:tcW w:w="1366"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0796FAD4" w14:textId="3F18FB66" w:rsidR="006E4EA4" w:rsidRPr="006E4EA4" w:rsidRDefault="006E4EA4" w:rsidP="006E4EA4">
            <w:pPr>
              <w:jc w:val="center"/>
              <w:rPr>
                <w:rFonts w:ascii="Calibri" w:eastAsia="Times New Roman" w:hAnsi="Calibri" w:cs="Calibri"/>
                <w:color w:val="000000"/>
                <w:sz w:val="16"/>
                <w:szCs w:val="16"/>
                <w:lang w:eastAsia="pl-PL"/>
              </w:rPr>
            </w:pPr>
          </w:p>
        </w:tc>
        <w:tc>
          <w:tcPr>
            <w:tcW w:w="1366" w:type="dxa"/>
            <w:tcBorders>
              <w:top w:val="single" w:sz="4" w:space="0" w:color="auto"/>
              <w:left w:val="single" w:sz="4" w:space="0" w:color="auto"/>
              <w:bottom w:val="single" w:sz="4" w:space="0" w:color="auto"/>
              <w:right w:val="single" w:sz="4" w:space="0" w:color="auto"/>
            </w:tcBorders>
            <w:shd w:val="clear" w:color="000000" w:fill="FCEEF1"/>
            <w:noWrap/>
            <w:vAlign w:val="center"/>
            <w:hideMark/>
          </w:tcPr>
          <w:p w14:paraId="46214A7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407" w:type="dxa"/>
            <w:tcBorders>
              <w:top w:val="single" w:sz="4" w:space="0" w:color="auto"/>
              <w:left w:val="single" w:sz="4" w:space="0" w:color="auto"/>
              <w:bottom w:val="single" w:sz="4" w:space="0" w:color="auto"/>
              <w:right w:val="single" w:sz="4" w:space="0" w:color="auto"/>
            </w:tcBorders>
            <w:shd w:val="clear" w:color="000000" w:fill="FCE6E9"/>
            <w:noWrap/>
            <w:vAlign w:val="center"/>
            <w:hideMark/>
          </w:tcPr>
          <w:p w14:paraId="0633957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r>
      <w:tr w:rsidR="006E4EA4" w:rsidRPr="006E4EA4" w14:paraId="05C61191" w14:textId="77777777" w:rsidTr="00EC7254">
        <w:trPr>
          <w:trHeight w:val="1197"/>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04E0201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W5</w:t>
            </w:r>
          </w:p>
        </w:tc>
        <w:tc>
          <w:tcPr>
            <w:tcW w:w="1839" w:type="dxa"/>
            <w:tcBorders>
              <w:top w:val="nil"/>
              <w:left w:val="nil"/>
              <w:bottom w:val="single" w:sz="4" w:space="0" w:color="auto"/>
              <w:right w:val="single" w:sz="4" w:space="0" w:color="auto"/>
            </w:tcBorders>
            <w:shd w:val="clear" w:color="000000" w:fill="00B050"/>
            <w:vAlign w:val="center"/>
            <w:hideMark/>
          </w:tcPr>
          <w:p w14:paraId="253AD191" w14:textId="29AFDCA9" w:rsidR="006E4EA4" w:rsidRPr="006E4EA4" w:rsidRDefault="00576F99" w:rsidP="006E4EA4">
            <w:pPr>
              <w:jc w:val="left"/>
              <w:rPr>
                <w:rFonts w:ascii="Calibri" w:eastAsia="Times New Roman" w:hAnsi="Calibri" w:cs="Calibri"/>
                <w:color w:val="000000"/>
                <w:sz w:val="16"/>
                <w:szCs w:val="16"/>
                <w:lang w:eastAsia="pl-PL"/>
              </w:rPr>
            </w:pPr>
            <w:r w:rsidRPr="00576F99">
              <w:rPr>
                <w:rFonts w:ascii="Calibri" w:eastAsia="Times New Roman" w:hAnsi="Calibri" w:cs="Calibri"/>
                <w:color w:val="000000"/>
                <w:sz w:val="16"/>
                <w:szCs w:val="16"/>
                <w:lang w:eastAsia="pl-PL"/>
              </w:rPr>
              <w:t>Problemy przestrzenne, konflikty funkcji i rozproszona zabudowa</w:t>
            </w:r>
          </w:p>
        </w:tc>
        <w:tc>
          <w:tcPr>
            <w:tcW w:w="1366" w:type="dxa"/>
            <w:tcBorders>
              <w:top w:val="single" w:sz="4" w:space="0" w:color="auto"/>
              <w:left w:val="single" w:sz="4" w:space="0" w:color="auto"/>
              <w:bottom w:val="single" w:sz="4" w:space="0" w:color="auto"/>
              <w:right w:val="single" w:sz="4" w:space="0" w:color="auto"/>
            </w:tcBorders>
            <w:shd w:val="clear" w:color="000000" w:fill="FBD8DA"/>
            <w:noWrap/>
            <w:vAlign w:val="center"/>
            <w:hideMark/>
          </w:tcPr>
          <w:p w14:paraId="5C8673A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66" w:type="dxa"/>
            <w:tcBorders>
              <w:top w:val="single" w:sz="4" w:space="0" w:color="auto"/>
              <w:left w:val="single" w:sz="4" w:space="0" w:color="auto"/>
              <w:bottom w:val="single" w:sz="4" w:space="0" w:color="auto"/>
              <w:right w:val="single" w:sz="4" w:space="0" w:color="auto"/>
            </w:tcBorders>
            <w:shd w:val="clear" w:color="000000" w:fill="FCE7EA"/>
            <w:noWrap/>
            <w:vAlign w:val="center"/>
            <w:hideMark/>
          </w:tcPr>
          <w:p w14:paraId="2D0FAE8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6" w:type="dxa"/>
            <w:tcBorders>
              <w:top w:val="single" w:sz="4" w:space="0" w:color="auto"/>
              <w:left w:val="single" w:sz="4" w:space="0" w:color="auto"/>
              <w:bottom w:val="single" w:sz="4" w:space="0" w:color="auto"/>
              <w:right w:val="single" w:sz="4" w:space="0" w:color="auto"/>
            </w:tcBorders>
            <w:shd w:val="clear" w:color="000000" w:fill="FCEDF0"/>
            <w:noWrap/>
            <w:vAlign w:val="center"/>
            <w:hideMark/>
          </w:tcPr>
          <w:p w14:paraId="4DA82BB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6" w:type="dxa"/>
            <w:tcBorders>
              <w:top w:val="single" w:sz="4" w:space="0" w:color="auto"/>
              <w:left w:val="single" w:sz="4" w:space="0" w:color="auto"/>
              <w:bottom w:val="single" w:sz="4" w:space="0" w:color="auto"/>
              <w:right w:val="single" w:sz="4" w:space="0" w:color="auto"/>
            </w:tcBorders>
            <w:shd w:val="clear" w:color="000000" w:fill="FCF6F9"/>
            <w:noWrap/>
            <w:vAlign w:val="center"/>
            <w:hideMark/>
          </w:tcPr>
          <w:p w14:paraId="47A2EDAB"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6" w:type="dxa"/>
            <w:tcBorders>
              <w:top w:val="single" w:sz="4" w:space="0" w:color="auto"/>
              <w:left w:val="single" w:sz="4" w:space="0" w:color="auto"/>
              <w:bottom w:val="single" w:sz="4" w:space="0" w:color="auto"/>
              <w:right w:val="single" w:sz="4" w:space="0" w:color="auto"/>
            </w:tcBorders>
            <w:shd w:val="clear" w:color="000000" w:fill="FCF2F5"/>
            <w:noWrap/>
            <w:vAlign w:val="center"/>
            <w:hideMark/>
          </w:tcPr>
          <w:p w14:paraId="5084843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407" w:type="dxa"/>
            <w:tcBorders>
              <w:top w:val="single" w:sz="4" w:space="0" w:color="auto"/>
              <w:left w:val="single" w:sz="4" w:space="0" w:color="auto"/>
              <w:bottom w:val="single" w:sz="4" w:space="0" w:color="auto"/>
              <w:right w:val="single" w:sz="4" w:space="0" w:color="auto"/>
            </w:tcBorders>
            <w:shd w:val="clear" w:color="000000" w:fill="FCF0F3"/>
            <w:noWrap/>
            <w:vAlign w:val="center"/>
            <w:hideMark/>
          </w:tcPr>
          <w:p w14:paraId="06D0728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r>
      <w:tr w:rsidR="006E4EA4" w:rsidRPr="006E4EA4" w14:paraId="5E7AD9A5" w14:textId="77777777" w:rsidTr="00EC7254">
        <w:trPr>
          <w:trHeight w:val="1197"/>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1A9C927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W6</w:t>
            </w:r>
          </w:p>
        </w:tc>
        <w:tc>
          <w:tcPr>
            <w:tcW w:w="1839" w:type="dxa"/>
            <w:tcBorders>
              <w:top w:val="nil"/>
              <w:left w:val="nil"/>
              <w:bottom w:val="single" w:sz="4" w:space="0" w:color="auto"/>
              <w:right w:val="single" w:sz="4" w:space="0" w:color="auto"/>
            </w:tcBorders>
            <w:shd w:val="clear" w:color="000000" w:fill="00B050"/>
            <w:vAlign w:val="center"/>
            <w:hideMark/>
          </w:tcPr>
          <w:p w14:paraId="03AB87D8"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Wysoki poziom wydatków bieżących</w:t>
            </w:r>
          </w:p>
        </w:tc>
        <w:tc>
          <w:tcPr>
            <w:tcW w:w="1366" w:type="dxa"/>
            <w:tcBorders>
              <w:top w:val="single" w:sz="4" w:space="0" w:color="auto"/>
              <w:left w:val="single" w:sz="4" w:space="0" w:color="auto"/>
              <w:bottom w:val="single" w:sz="4" w:space="0" w:color="auto"/>
              <w:right w:val="single" w:sz="4" w:space="0" w:color="auto"/>
            </w:tcBorders>
            <w:shd w:val="clear" w:color="000000" w:fill="FCDFE2"/>
            <w:noWrap/>
            <w:vAlign w:val="center"/>
            <w:hideMark/>
          </w:tcPr>
          <w:p w14:paraId="66872E2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66" w:type="dxa"/>
            <w:tcBorders>
              <w:top w:val="single" w:sz="4" w:space="0" w:color="auto"/>
              <w:left w:val="single" w:sz="4" w:space="0" w:color="auto"/>
              <w:bottom w:val="single" w:sz="4" w:space="0" w:color="auto"/>
              <w:right w:val="single" w:sz="4" w:space="0" w:color="auto"/>
            </w:tcBorders>
            <w:shd w:val="clear" w:color="000000" w:fill="FCE3E6"/>
            <w:noWrap/>
            <w:vAlign w:val="center"/>
            <w:hideMark/>
          </w:tcPr>
          <w:p w14:paraId="6B0363D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66" w:type="dxa"/>
            <w:tcBorders>
              <w:top w:val="single" w:sz="4" w:space="0" w:color="auto"/>
              <w:left w:val="single" w:sz="4" w:space="0" w:color="auto"/>
              <w:bottom w:val="single" w:sz="4" w:space="0" w:color="auto"/>
              <w:right w:val="single" w:sz="4" w:space="0" w:color="auto"/>
            </w:tcBorders>
            <w:shd w:val="clear" w:color="000000" w:fill="FCE3E6"/>
            <w:noWrap/>
            <w:vAlign w:val="center"/>
            <w:hideMark/>
          </w:tcPr>
          <w:p w14:paraId="7C1A13BB"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66"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0F73EB0B" w14:textId="6309283B" w:rsidR="006E4EA4" w:rsidRPr="006E4EA4" w:rsidRDefault="006E4EA4" w:rsidP="006E4EA4">
            <w:pPr>
              <w:jc w:val="center"/>
              <w:rPr>
                <w:rFonts w:ascii="Calibri" w:eastAsia="Times New Roman" w:hAnsi="Calibri" w:cs="Calibri"/>
                <w:color w:val="000000"/>
                <w:sz w:val="16"/>
                <w:szCs w:val="16"/>
                <w:lang w:eastAsia="pl-PL"/>
              </w:rPr>
            </w:pPr>
          </w:p>
        </w:tc>
        <w:tc>
          <w:tcPr>
            <w:tcW w:w="1366"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6D0CAD15" w14:textId="3C715651" w:rsidR="006E4EA4" w:rsidRPr="006E4EA4" w:rsidRDefault="006E4EA4" w:rsidP="006E4EA4">
            <w:pPr>
              <w:jc w:val="center"/>
              <w:rPr>
                <w:rFonts w:ascii="Calibri" w:eastAsia="Times New Roman" w:hAnsi="Calibri" w:cs="Calibri"/>
                <w:color w:val="000000"/>
                <w:sz w:val="16"/>
                <w:szCs w:val="16"/>
                <w:lang w:eastAsia="pl-PL"/>
              </w:rPr>
            </w:pPr>
          </w:p>
        </w:tc>
        <w:tc>
          <w:tcPr>
            <w:tcW w:w="1407" w:type="dxa"/>
            <w:tcBorders>
              <w:top w:val="single" w:sz="4" w:space="0" w:color="auto"/>
              <w:left w:val="single" w:sz="4" w:space="0" w:color="auto"/>
              <w:bottom w:val="single" w:sz="4" w:space="0" w:color="auto"/>
              <w:right w:val="single" w:sz="4" w:space="0" w:color="auto"/>
            </w:tcBorders>
            <w:shd w:val="clear" w:color="000000" w:fill="FCF6F9"/>
            <w:noWrap/>
            <w:vAlign w:val="center"/>
            <w:hideMark/>
          </w:tcPr>
          <w:p w14:paraId="1A58DF4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r>
      <w:tr w:rsidR="006E4EA4" w:rsidRPr="006E4EA4" w14:paraId="06C638A5" w14:textId="77777777" w:rsidTr="00EC7254">
        <w:trPr>
          <w:trHeight w:val="1197"/>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29FC7EE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W7</w:t>
            </w:r>
          </w:p>
        </w:tc>
        <w:tc>
          <w:tcPr>
            <w:tcW w:w="1839" w:type="dxa"/>
            <w:tcBorders>
              <w:top w:val="nil"/>
              <w:left w:val="nil"/>
              <w:bottom w:val="single" w:sz="4" w:space="0" w:color="auto"/>
              <w:right w:val="single" w:sz="4" w:space="0" w:color="auto"/>
            </w:tcBorders>
            <w:shd w:val="clear" w:color="000000" w:fill="00B050"/>
            <w:vAlign w:val="center"/>
            <w:hideMark/>
          </w:tcPr>
          <w:p w14:paraId="569C8C2D"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Braki w infrastrukturze rekreacyjnej bazującej na walorach przyrodniczych (szczególnie ścieżki rowerowe)</w:t>
            </w:r>
          </w:p>
        </w:tc>
        <w:tc>
          <w:tcPr>
            <w:tcW w:w="1366" w:type="dxa"/>
            <w:tcBorders>
              <w:top w:val="single" w:sz="4" w:space="0" w:color="auto"/>
              <w:left w:val="single" w:sz="4" w:space="0" w:color="auto"/>
              <w:bottom w:val="single" w:sz="4" w:space="0" w:color="auto"/>
              <w:right w:val="single" w:sz="4" w:space="0" w:color="auto"/>
            </w:tcBorders>
            <w:shd w:val="clear" w:color="000000" w:fill="FBD8DA"/>
            <w:noWrap/>
            <w:vAlign w:val="center"/>
            <w:hideMark/>
          </w:tcPr>
          <w:p w14:paraId="4EBA7FA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66" w:type="dxa"/>
            <w:tcBorders>
              <w:top w:val="single" w:sz="4" w:space="0" w:color="auto"/>
              <w:left w:val="single" w:sz="4" w:space="0" w:color="auto"/>
              <w:bottom w:val="single" w:sz="4" w:space="0" w:color="auto"/>
              <w:right w:val="single" w:sz="4" w:space="0" w:color="auto"/>
            </w:tcBorders>
            <w:shd w:val="clear" w:color="000000" w:fill="FCE0E3"/>
            <w:noWrap/>
            <w:vAlign w:val="center"/>
            <w:hideMark/>
          </w:tcPr>
          <w:p w14:paraId="63BFF35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66" w:type="dxa"/>
            <w:tcBorders>
              <w:top w:val="single" w:sz="4" w:space="0" w:color="auto"/>
              <w:left w:val="single" w:sz="4" w:space="0" w:color="auto"/>
              <w:bottom w:val="single" w:sz="4" w:space="0" w:color="auto"/>
              <w:right w:val="single" w:sz="4" w:space="0" w:color="auto"/>
            </w:tcBorders>
            <w:shd w:val="clear" w:color="000000" w:fill="FCE7EA"/>
            <w:noWrap/>
            <w:vAlign w:val="center"/>
            <w:hideMark/>
          </w:tcPr>
          <w:p w14:paraId="55E67FD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6"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06C2EF91" w14:textId="71595239" w:rsidR="006E4EA4" w:rsidRPr="006E4EA4" w:rsidRDefault="006E4EA4" w:rsidP="006E4EA4">
            <w:pPr>
              <w:jc w:val="center"/>
              <w:rPr>
                <w:rFonts w:ascii="Calibri" w:eastAsia="Times New Roman" w:hAnsi="Calibri" w:cs="Calibri"/>
                <w:color w:val="000000"/>
                <w:sz w:val="16"/>
                <w:szCs w:val="16"/>
                <w:lang w:eastAsia="pl-PL"/>
              </w:rPr>
            </w:pPr>
          </w:p>
        </w:tc>
        <w:tc>
          <w:tcPr>
            <w:tcW w:w="1366" w:type="dxa"/>
            <w:tcBorders>
              <w:top w:val="single" w:sz="4" w:space="0" w:color="auto"/>
              <w:left w:val="single" w:sz="4" w:space="0" w:color="auto"/>
              <w:bottom w:val="single" w:sz="4" w:space="0" w:color="auto"/>
              <w:right w:val="single" w:sz="4" w:space="0" w:color="auto"/>
            </w:tcBorders>
            <w:shd w:val="clear" w:color="000000" w:fill="FCE0E3"/>
            <w:noWrap/>
            <w:vAlign w:val="center"/>
            <w:hideMark/>
          </w:tcPr>
          <w:p w14:paraId="7F6D315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407" w:type="dxa"/>
            <w:tcBorders>
              <w:top w:val="single" w:sz="4" w:space="0" w:color="auto"/>
              <w:left w:val="single" w:sz="4" w:space="0" w:color="auto"/>
              <w:bottom w:val="single" w:sz="4" w:space="0" w:color="auto"/>
              <w:right w:val="single" w:sz="4" w:space="0" w:color="auto"/>
            </w:tcBorders>
            <w:shd w:val="clear" w:color="000000" w:fill="FCF1F4"/>
            <w:noWrap/>
            <w:vAlign w:val="center"/>
            <w:hideMark/>
          </w:tcPr>
          <w:p w14:paraId="1B0AC22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r>
    </w:tbl>
    <w:p w14:paraId="14882893" w14:textId="468939D0" w:rsidR="006E4EA4" w:rsidRDefault="006E4EA4" w:rsidP="00B9114C"/>
    <w:p w14:paraId="00DC2662" w14:textId="26F34194" w:rsidR="00EC7254" w:rsidRDefault="00EC7254" w:rsidP="00EC7254">
      <w:pPr>
        <w:pStyle w:val="Podtytu"/>
        <w:rPr>
          <w:rFonts w:eastAsia="Times New Roman" w:cs="Times New Roman"/>
          <w:bCs/>
          <w:sz w:val="16"/>
          <w:szCs w:val="16"/>
          <w:lang w:eastAsia="pl-PL"/>
        </w:rPr>
      </w:pPr>
      <w:r>
        <w:rPr>
          <w:rFonts w:eastAsia="Times New Roman"/>
          <w:lang w:eastAsia="pl-PL"/>
        </w:rPr>
        <w:lastRenderedPageBreak/>
        <w:t>Tabela 5.3. Wynikowa macierz TOWS/SWOT w wariancie strategii defensywnej (słabe strony/zagrożenia)</w:t>
      </w:r>
    </w:p>
    <w:tbl>
      <w:tblPr>
        <w:tblW w:w="10455" w:type="dxa"/>
        <w:tblCellMar>
          <w:left w:w="70" w:type="dxa"/>
          <w:right w:w="70" w:type="dxa"/>
        </w:tblCellMar>
        <w:tblLook w:val="04A0" w:firstRow="1" w:lastRow="0" w:firstColumn="1" w:lastColumn="0" w:noHBand="0" w:noVBand="1"/>
      </w:tblPr>
      <w:tblGrid>
        <w:gridCol w:w="364"/>
        <w:gridCol w:w="1883"/>
        <w:gridCol w:w="1368"/>
        <w:gridCol w:w="1368"/>
        <w:gridCol w:w="1368"/>
        <w:gridCol w:w="1368"/>
        <w:gridCol w:w="1368"/>
        <w:gridCol w:w="1368"/>
      </w:tblGrid>
      <w:tr w:rsidR="001A3ECB" w:rsidRPr="001A3ECB" w14:paraId="420DBF6C" w14:textId="77777777" w:rsidTr="001A3ECB">
        <w:trPr>
          <w:trHeight w:val="476"/>
        </w:trPr>
        <w:tc>
          <w:tcPr>
            <w:tcW w:w="2247" w:type="dxa"/>
            <w:gridSpan w:val="2"/>
            <w:tcBorders>
              <w:top w:val="nil"/>
              <w:left w:val="nil"/>
              <w:bottom w:val="nil"/>
              <w:right w:val="single" w:sz="4" w:space="0" w:color="000000"/>
            </w:tcBorders>
            <w:shd w:val="clear" w:color="000000" w:fill="002060"/>
            <w:vAlign w:val="center"/>
            <w:hideMark/>
          </w:tcPr>
          <w:p w14:paraId="11319C9D" w14:textId="77777777" w:rsidR="001A3ECB" w:rsidRPr="001A3ECB" w:rsidRDefault="001A3ECB" w:rsidP="001A3ECB">
            <w:pPr>
              <w:jc w:val="center"/>
              <w:rPr>
                <w:rFonts w:ascii="Calibri" w:eastAsia="Times New Roman" w:hAnsi="Calibri" w:cs="Calibri"/>
                <w:b/>
                <w:bCs/>
                <w:color w:val="FFFFFF"/>
                <w:sz w:val="16"/>
                <w:szCs w:val="16"/>
                <w:lang w:eastAsia="pl-PL"/>
              </w:rPr>
            </w:pPr>
            <w:r w:rsidRPr="001A3ECB">
              <w:rPr>
                <w:rFonts w:ascii="Calibri" w:eastAsia="Times New Roman" w:hAnsi="Calibri" w:cs="Calibri"/>
                <w:b/>
                <w:bCs/>
                <w:color w:val="FFFFFF"/>
                <w:sz w:val="16"/>
                <w:szCs w:val="16"/>
                <w:lang w:eastAsia="pl-PL"/>
              </w:rPr>
              <w:t>STRATEGIA DEFENSYWNA</w:t>
            </w:r>
          </w:p>
        </w:tc>
        <w:tc>
          <w:tcPr>
            <w:tcW w:w="1368" w:type="dxa"/>
            <w:tcBorders>
              <w:top w:val="single" w:sz="4" w:space="0" w:color="auto"/>
              <w:left w:val="nil"/>
              <w:bottom w:val="single" w:sz="4" w:space="0" w:color="auto"/>
              <w:right w:val="single" w:sz="4" w:space="0" w:color="auto"/>
            </w:tcBorders>
            <w:shd w:val="clear" w:color="000000" w:fill="FF9966"/>
            <w:noWrap/>
            <w:vAlign w:val="center"/>
            <w:hideMark/>
          </w:tcPr>
          <w:p w14:paraId="3751DAE6"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T1</w:t>
            </w:r>
          </w:p>
        </w:tc>
        <w:tc>
          <w:tcPr>
            <w:tcW w:w="1368" w:type="dxa"/>
            <w:tcBorders>
              <w:top w:val="single" w:sz="4" w:space="0" w:color="auto"/>
              <w:left w:val="nil"/>
              <w:bottom w:val="single" w:sz="4" w:space="0" w:color="auto"/>
              <w:right w:val="single" w:sz="4" w:space="0" w:color="auto"/>
            </w:tcBorders>
            <w:shd w:val="clear" w:color="000000" w:fill="FF9966"/>
            <w:noWrap/>
            <w:vAlign w:val="center"/>
            <w:hideMark/>
          </w:tcPr>
          <w:p w14:paraId="5A47754E"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T2</w:t>
            </w:r>
          </w:p>
        </w:tc>
        <w:tc>
          <w:tcPr>
            <w:tcW w:w="1368" w:type="dxa"/>
            <w:tcBorders>
              <w:top w:val="single" w:sz="4" w:space="0" w:color="auto"/>
              <w:left w:val="nil"/>
              <w:bottom w:val="single" w:sz="4" w:space="0" w:color="auto"/>
              <w:right w:val="single" w:sz="4" w:space="0" w:color="auto"/>
            </w:tcBorders>
            <w:shd w:val="clear" w:color="000000" w:fill="FF9966"/>
            <w:noWrap/>
            <w:vAlign w:val="center"/>
            <w:hideMark/>
          </w:tcPr>
          <w:p w14:paraId="026C23AE"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T3</w:t>
            </w:r>
          </w:p>
        </w:tc>
        <w:tc>
          <w:tcPr>
            <w:tcW w:w="1368" w:type="dxa"/>
            <w:tcBorders>
              <w:top w:val="single" w:sz="4" w:space="0" w:color="auto"/>
              <w:left w:val="nil"/>
              <w:bottom w:val="single" w:sz="4" w:space="0" w:color="auto"/>
              <w:right w:val="single" w:sz="4" w:space="0" w:color="auto"/>
            </w:tcBorders>
            <w:shd w:val="clear" w:color="000000" w:fill="FF9966"/>
            <w:noWrap/>
            <w:vAlign w:val="center"/>
            <w:hideMark/>
          </w:tcPr>
          <w:p w14:paraId="09A184BC"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T4</w:t>
            </w:r>
          </w:p>
        </w:tc>
        <w:tc>
          <w:tcPr>
            <w:tcW w:w="1368" w:type="dxa"/>
            <w:tcBorders>
              <w:top w:val="single" w:sz="4" w:space="0" w:color="auto"/>
              <w:left w:val="nil"/>
              <w:bottom w:val="single" w:sz="4" w:space="0" w:color="auto"/>
              <w:right w:val="single" w:sz="4" w:space="0" w:color="auto"/>
            </w:tcBorders>
            <w:shd w:val="clear" w:color="000000" w:fill="FF9966"/>
            <w:noWrap/>
            <w:vAlign w:val="center"/>
            <w:hideMark/>
          </w:tcPr>
          <w:p w14:paraId="146DCE75"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T5</w:t>
            </w:r>
          </w:p>
        </w:tc>
        <w:tc>
          <w:tcPr>
            <w:tcW w:w="1368" w:type="dxa"/>
            <w:tcBorders>
              <w:top w:val="single" w:sz="4" w:space="0" w:color="auto"/>
              <w:left w:val="nil"/>
              <w:bottom w:val="single" w:sz="4" w:space="0" w:color="auto"/>
              <w:right w:val="single" w:sz="4" w:space="0" w:color="auto"/>
            </w:tcBorders>
            <w:shd w:val="clear" w:color="000000" w:fill="FF9966"/>
            <w:noWrap/>
            <w:vAlign w:val="center"/>
            <w:hideMark/>
          </w:tcPr>
          <w:p w14:paraId="539624C7"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T6</w:t>
            </w:r>
          </w:p>
        </w:tc>
      </w:tr>
      <w:tr w:rsidR="001A3ECB" w:rsidRPr="001A3ECB" w14:paraId="2FA4EC44" w14:textId="77777777" w:rsidTr="001A3ECB">
        <w:trPr>
          <w:trHeight w:val="1824"/>
        </w:trPr>
        <w:tc>
          <w:tcPr>
            <w:tcW w:w="2247" w:type="dxa"/>
            <w:gridSpan w:val="2"/>
            <w:tcBorders>
              <w:top w:val="nil"/>
              <w:left w:val="nil"/>
              <w:bottom w:val="single" w:sz="4" w:space="0" w:color="auto"/>
              <w:right w:val="single" w:sz="4" w:space="0" w:color="000000"/>
            </w:tcBorders>
            <w:shd w:val="clear" w:color="000000" w:fill="002060"/>
            <w:vAlign w:val="center"/>
            <w:hideMark/>
          </w:tcPr>
          <w:p w14:paraId="24755B37" w14:textId="77777777" w:rsidR="001A3ECB" w:rsidRPr="001A3ECB" w:rsidRDefault="001A3ECB" w:rsidP="001A3ECB">
            <w:pPr>
              <w:jc w:val="center"/>
              <w:rPr>
                <w:rFonts w:ascii="Calibri" w:eastAsia="Times New Roman" w:hAnsi="Calibri" w:cs="Calibri"/>
                <w:b/>
                <w:bCs/>
                <w:color w:val="FFFFFF"/>
                <w:sz w:val="16"/>
                <w:szCs w:val="16"/>
                <w:lang w:eastAsia="pl-PL"/>
              </w:rPr>
            </w:pPr>
            <w:r w:rsidRPr="001A3ECB">
              <w:rPr>
                <w:rFonts w:ascii="Calibri" w:eastAsia="Times New Roman" w:hAnsi="Calibri" w:cs="Calibri"/>
                <w:b/>
                <w:bCs/>
                <w:color w:val="FFFFFF"/>
                <w:sz w:val="16"/>
                <w:szCs w:val="16"/>
                <w:lang w:eastAsia="pl-PL"/>
              </w:rPr>
              <w:t>1,76</w:t>
            </w:r>
          </w:p>
        </w:tc>
        <w:tc>
          <w:tcPr>
            <w:tcW w:w="1368" w:type="dxa"/>
            <w:tcBorders>
              <w:top w:val="nil"/>
              <w:left w:val="nil"/>
              <w:bottom w:val="single" w:sz="4" w:space="0" w:color="auto"/>
              <w:right w:val="single" w:sz="4" w:space="0" w:color="auto"/>
            </w:tcBorders>
            <w:shd w:val="clear" w:color="000000" w:fill="FF9966"/>
            <w:vAlign w:val="center"/>
            <w:hideMark/>
          </w:tcPr>
          <w:p w14:paraId="453923AC"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Przesuwanie w czasie budowy przez Poznań Nowej Obornickiej i rozwiązania problemu transportowego w strefie sąsiadującej z gminą</w:t>
            </w:r>
          </w:p>
        </w:tc>
        <w:tc>
          <w:tcPr>
            <w:tcW w:w="1368" w:type="dxa"/>
            <w:tcBorders>
              <w:top w:val="nil"/>
              <w:left w:val="nil"/>
              <w:bottom w:val="single" w:sz="4" w:space="0" w:color="auto"/>
              <w:right w:val="single" w:sz="4" w:space="0" w:color="auto"/>
            </w:tcBorders>
            <w:shd w:val="clear" w:color="000000" w:fill="FF9966"/>
            <w:vAlign w:val="center"/>
            <w:hideMark/>
          </w:tcPr>
          <w:p w14:paraId="3C1A5D65"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Zmiany klimatu, zagrożenia dla środowiska przyrodniczego</w:t>
            </w:r>
          </w:p>
        </w:tc>
        <w:tc>
          <w:tcPr>
            <w:tcW w:w="1368" w:type="dxa"/>
            <w:tcBorders>
              <w:top w:val="nil"/>
              <w:left w:val="nil"/>
              <w:bottom w:val="single" w:sz="4" w:space="0" w:color="auto"/>
              <w:right w:val="single" w:sz="4" w:space="0" w:color="auto"/>
            </w:tcBorders>
            <w:shd w:val="clear" w:color="000000" w:fill="FF9966"/>
            <w:vAlign w:val="center"/>
            <w:hideMark/>
          </w:tcPr>
          <w:p w14:paraId="5A7DB259"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Konkurencja pozostałych gmin pierwszego pierścienia aglomeracji poznańskiej</w:t>
            </w:r>
          </w:p>
        </w:tc>
        <w:tc>
          <w:tcPr>
            <w:tcW w:w="1368" w:type="dxa"/>
            <w:tcBorders>
              <w:top w:val="nil"/>
              <w:left w:val="nil"/>
              <w:bottom w:val="single" w:sz="4" w:space="0" w:color="auto"/>
              <w:right w:val="single" w:sz="4" w:space="0" w:color="auto"/>
            </w:tcBorders>
            <w:shd w:val="clear" w:color="000000" w:fill="FF9966"/>
            <w:vAlign w:val="center"/>
            <w:hideMark/>
          </w:tcPr>
          <w:p w14:paraId="232FE530"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Zwiększanie się poziomu obciążenia gmin zadaniami bez dodatkowych środków finansowych na ich prowadzenie</w:t>
            </w:r>
          </w:p>
        </w:tc>
        <w:tc>
          <w:tcPr>
            <w:tcW w:w="1368" w:type="dxa"/>
            <w:tcBorders>
              <w:top w:val="nil"/>
              <w:left w:val="nil"/>
              <w:bottom w:val="single" w:sz="4" w:space="0" w:color="auto"/>
              <w:right w:val="single" w:sz="4" w:space="0" w:color="auto"/>
            </w:tcBorders>
            <w:shd w:val="clear" w:color="000000" w:fill="FF9966"/>
            <w:vAlign w:val="center"/>
            <w:hideMark/>
          </w:tcPr>
          <w:p w14:paraId="7F7828A4"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Rozwój mieszkalnictwa w gminach drugiego pierścienia Metropolii (tranzyt drogowy przez obszar gminy Suchy Las)</w:t>
            </w:r>
          </w:p>
        </w:tc>
        <w:tc>
          <w:tcPr>
            <w:tcW w:w="1368" w:type="dxa"/>
            <w:tcBorders>
              <w:top w:val="nil"/>
              <w:left w:val="nil"/>
              <w:bottom w:val="single" w:sz="4" w:space="0" w:color="auto"/>
              <w:right w:val="single" w:sz="4" w:space="0" w:color="auto"/>
            </w:tcBorders>
            <w:shd w:val="clear" w:color="000000" w:fill="FF9966"/>
            <w:vAlign w:val="center"/>
            <w:hideMark/>
          </w:tcPr>
          <w:p w14:paraId="3FBC2359"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Problemy gospodarcze wynikające z długofalowych konsekwencji pandemii</w:t>
            </w:r>
          </w:p>
        </w:tc>
      </w:tr>
      <w:tr w:rsidR="001A3ECB" w:rsidRPr="001A3ECB" w14:paraId="7D2BA57C" w14:textId="77777777" w:rsidTr="00EC7254">
        <w:trPr>
          <w:trHeight w:val="1216"/>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6508CBDC"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W1</w:t>
            </w:r>
          </w:p>
        </w:tc>
        <w:tc>
          <w:tcPr>
            <w:tcW w:w="1883" w:type="dxa"/>
            <w:tcBorders>
              <w:top w:val="nil"/>
              <w:left w:val="nil"/>
              <w:bottom w:val="single" w:sz="4" w:space="0" w:color="auto"/>
              <w:right w:val="single" w:sz="4" w:space="0" w:color="auto"/>
            </w:tcBorders>
            <w:shd w:val="clear" w:color="000000" w:fill="00B050"/>
            <w:vAlign w:val="center"/>
            <w:hideMark/>
          </w:tcPr>
          <w:p w14:paraId="1D81AAFD" w14:textId="77777777" w:rsidR="001A3ECB" w:rsidRPr="001A3ECB" w:rsidRDefault="001A3ECB" w:rsidP="001A3ECB">
            <w:pPr>
              <w:jc w:val="left"/>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Niewydolność lokalnych układów transportowych (Obornicka, Biedrusko) i związany z tym tranzyt na drogach lokalnych</w:t>
            </w:r>
          </w:p>
        </w:tc>
        <w:tc>
          <w:tcPr>
            <w:tcW w:w="1368" w:type="dxa"/>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12896D40"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0,27</w:t>
            </w:r>
          </w:p>
        </w:tc>
        <w:tc>
          <w:tcPr>
            <w:tcW w:w="1368" w:type="dxa"/>
            <w:tcBorders>
              <w:top w:val="single" w:sz="4" w:space="0" w:color="auto"/>
              <w:left w:val="single" w:sz="4" w:space="0" w:color="auto"/>
              <w:bottom w:val="single" w:sz="4" w:space="0" w:color="auto"/>
              <w:right w:val="single" w:sz="4" w:space="0" w:color="auto"/>
            </w:tcBorders>
            <w:shd w:val="clear" w:color="000000" w:fill="FAB3B5"/>
            <w:noWrap/>
            <w:vAlign w:val="center"/>
            <w:hideMark/>
          </w:tcPr>
          <w:p w14:paraId="3D30F2B6"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0,13</w:t>
            </w:r>
          </w:p>
        </w:tc>
        <w:tc>
          <w:tcPr>
            <w:tcW w:w="1368" w:type="dxa"/>
            <w:tcBorders>
              <w:top w:val="single" w:sz="4" w:space="0" w:color="auto"/>
              <w:left w:val="single" w:sz="4" w:space="0" w:color="auto"/>
              <w:bottom w:val="single" w:sz="4" w:space="0" w:color="auto"/>
              <w:right w:val="single" w:sz="4" w:space="0" w:color="auto"/>
            </w:tcBorders>
            <w:shd w:val="clear" w:color="000000" w:fill="FCE6E9"/>
            <w:noWrap/>
            <w:vAlign w:val="center"/>
            <w:hideMark/>
          </w:tcPr>
          <w:p w14:paraId="19DC0E61"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0,04</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2A20660C" w14:textId="1AF2A601"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BB6B8"/>
            <w:noWrap/>
            <w:vAlign w:val="center"/>
            <w:hideMark/>
          </w:tcPr>
          <w:p w14:paraId="37F7A6C9"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0,13</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32C6515A" w14:textId="3DD1E510" w:rsidR="001A3ECB" w:rsidRPr="001A3ECB" w:rsidRDefault="001A3ECB" w:rsidP="001A3ECB">
            <w:pPr>
              <w:jc w:val="center"/>
              <w:rPr>
                <w:rFonts w:ascii="Calibri" w:eastAsia="Times New Roman" w:hAnsi="Calibri" w:cs="Calibri"/>
                <w:color w:val="000000"/>
                <w:sz w:val="16"/>
                <w:szCs w:val="16"/>
                <w:lang w:eastAsia="pl-PL"/>
              </w:rPr>
            </w:pPr>
          </w:p>
        </w:tc>
      </w:tr>
      <w:tr w:rsidR="001A3ECB" w:rsidRPr="001A3ECB" w14:paraId="76FD88DA" w14:textId="77777777" w:rsidTr="00EC7254">
        <w:trPr>
          <w:trHeight w:val="1216"/>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0E78844E"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W2</w:t>
            </w:r>
          </w:p>
        </w:tc>
        <w:tc>
          <w:tcPr>
            <w:tcW w:w="1883" w:type="dxa"/>
            <w:tcBorders>
              <w:top w:val="nil"/>
              <w:left w:val="nil"/>
              <w:bottom w:val="single" w:sz="4" w:space="0" w:color="auto"/>
              <w:right w:val="single" w:sz="4" w:space="0" w:color="auto"/>
            </w:tcBorders>
            <w:shd w:val="clear" w:color="000000" w:fill="00B050"/>
            <w:vAlign w:val="center"/>
            <w:hideMark/>
          </w:tcPr>
          <w:p w14:paraId="40785A5C" w14:textId="77777777" w:rsidR="001A3ECB" w:rsidRPr="001A3ECB" w:rsidRDefault="001A3ECB" w:rsidP="001A3ECB">
            <w:pPr>
              <w:jc w:val="left"/>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 xml:space="preserve">Emisja zanieczyszczeń wskutek ogrzewania domów piecami na paliwa stałe, stan środowiska </w:t>
            </w:r>
          </w:p>
        </w:tc>
        <w:tc>
          <w:tcPr>
            <w:tcW w:w="1368" w:type="dxa"/>
            <w:tcBorders>
              <w:top w:val="single" w:sz="4" w:space="0" w:color="auto"/>
              <w:left w:val="single" w:sz="4" w:space="0" w:color="auto"/>
              <w:bottom w:val="single" w:sz="4" w:space="0" w:color="auto"/>
              <w:right w:val="single" w:sz="4" w:space="0" w:color="auto"/>
            </w:tcBorders>
            <w:shd w:val="clear" w:color="000000" w:fill="FBD7DA"/>
            <w:noWrap/>
            <w:vAlign w:val="center"/>
            <w:hideMark/>
          </w:tcPr>
          <w:p w14:paraId="642F53D6"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0,07</w:t>
            </w:r>
          </w:p>
        </w:tc>
        <w:tc>
          <w:tcPr>
            <w:tcW w:w="1368" w:type="dxa"/>
            <w:tcBorders>
              <w:top w:val="single" w:sz="4" w:space="0" w:color="auto"/>
              <w:left w:val="single" w:sz="4" w:space="0" w:color="auto"/>
              <w:bottom w:val="single" w:sz="4" w:space="0" w:color="auto"/>
              <w:right w:val="single" w:sz="4" w:space="0" w:color="auto"/>
            </w:tcBorders>
            <w:shd w:val="clear" w:color="000000" w:fill="F98C8E"/>
            <w:noWrap/>
            <w:vAlign w:val="center"/>
            <w:hideMark/>
          </w:tcPr>
          <w:p w14:paraId="06B01F79"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0,20</w:t>
            </w:r>
          </w:p>
        </w:tc>
        <w:tc>
          <w:tcPr>
            <w:tcW w:w="1368" w:type="dxa"/>
            <w:tcBorders>
              <w:top w:val="single" w:sz="4" w:space="0" w:color="auto"/>
              <w:left w:val="single" w:sz="4" w:space="0" w:color="auto"/>
              <w:bottom w:val="single" w:sz="4" w:space="0" w:color="auto"/>
              <w:right w:val="single" w:sz="4" w:space="0" w:color="auto"/>
            </w:tcBorders>
            <w:shd w:val="clear" w:color="000000" w:fill="FCF1F4"/>
            <w:noWrap/>
            <w:vAlign w:val="center"/>
            <w:hideMark/>
          </w:tcPr>
          <w:p w14:paraId="2DB4198F"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0,02</w:t>
            </w:r>
          </w:p>
        </w:tc>
        <w:tc>
          <w:tcPr>
            <w:tcW w:w="1368" w:type="dxa"/>
            <w:tcBorders>
              <w:top w:val="single" w:sz="4" w:space="0" w:color="auto"/>
              <w:left w:val="single" w:sz="4" w:space="0" w:color="auto"/>
              <w:bottom w:val="single" w:sz="4" w:space="0" w:color="auto"/>
              <w:right w:val="single" w:sz="4" w:space="0" w:color="auto"/>
            </w:tcBorders>
            <w:shd w:val="clear" w:color="000000" w:fill="FCF3F6"/>
            <w:noWrap/>
            <w:vAlign w:val="center"/>
            <w:hideMark/>
          </w:tcPr>
          <w:p w14:paraId="71454A0E"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0,02</w:t>
            </w:r>
          </w:p>
        </w:tc>
        <w:tc>
          <w:tcPr>
            <w:tcW w:w="1368" w:type="dxa"/>
            <w:tcBorders>
              <w:top w:val="single" w:sz="4" w:space="0" w:color="auto"/>
              <w:left w:val="single" w:sz="4" w:space="0" w:color="auto"/>
              <w:bottom w:val="single" w:sz="4" w:space="0" w:color="auto"/>
              <w:right w:val="single" w:sz="4" w:space="0" w:color="auto"/>
            </w:tcBorders>
            <w:shd w:val="clear" w:color="000000" w:fill="FCD9DB"/>
            <w:noWrap/>
            <w:vAlign w:val="center"/>
            <w:hideMark/>
          </w:tcPr>
          <w:p w14:paraId="0A36E364"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0,06</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76BE20CE" w14:textId="384D7958" w:rsidR="001A3ECB" w:rsidRPr="001A3ECB" w:rsidRDefault="001A3ECB" w:rsidP="001A3ECB">
            <w:pPr>
              <w:jc w:val="center"/>
              <w:rPr>
                <w:rFonts w:ascii="Calibri" w:eastAsia="Times New Roman" w:hAnsi="Calibri" w:cs="Calibri"/>
                <w:color w:val="000000"/>
                <w:sz w:val="16"/>
                <w:szCs w:val="16"/>
                <w:lang w:eastAsia="pl-PL"/>
              </w:rPr>
            </w:pPr>
          </w:p>
        </w:tc>
      </w:tr>
      <w:tr w:rsidR="001A3ECB" w:rsidRPr="001A3ECB" w14:paraId="23272674" w14:textId="77777777" w:rsidTr="00EC7254">
        <w:trPr>
          <w:trHeight w:val="1216"/>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77780383"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W3</w:t>
            </w:r>
          </w:p>
        </w:tc>
        <w:tc>
          <w:tcPr>
            <w:tcW w:w="1883" w:type="dxa"/>
            <w:tcBorders>
              <w:top w:val="nil"/>
              <w:left w:val="nil"/>
              <w:bottom w:val="single" w:sz="4" w:space="0" w:color="auto"/>
              <w:right w:val="single" w:sz="4" w:space="0" w:color="auto"/>
            </w:tcBorders>
            <w:shd w:val="clear" w:color="000000" w:fill="00B050"/>
            <w:vAlign w:val="center"/>
            <w:hideMark/>
          </w:tcPr>
          <w:p w14:paraId="522B9D38" w14:textId="77777777" w:rsidR="001A3ECB" w:rsidRPr="001A3ECB" w:rsidRDefault="001A3ECB" w:rsidP="001A3ECB">
            <w:pPr>
              <w:jc w:val="left"/>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Brak poczucia wspólnej gminnej tożsamości – różnice północ/południe, „odcięcie” Biedruska, rdzenni vs nowi mieszkańcy oraz niski poziom uczestnictwa społecznego w podejmowaniu decyzji publicznych i rozwiązywaniu sporów</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6E3B4515" w14:textId="73A84F2F"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72D62B5D" w14:textId="7714CA78"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1D4A8EFD" w14:textId="22A034C2"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505C51A8" w14:textId="51220ED7"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00B57A65" w14:textId="1BEC3E63"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4D25186F" w14:textId="0F34F957" w:rsidR="001A3ECB" w:rsidRPr="001A3ECB" w:rsidRDefault="001A3ECB" w:rsidP="001A3ECB">
            <w:pPr>
              <w:jc w:val="center"/>
              <w:rPr>
                <w:rFonts w:ascii="Calibri" w:eastAsia="Times New Roman" w:hAnsi="Calibri" w:cs="Calibri"/>
                <w:color w:val="000000"/>
                <w:sz w:val="16"/>
                <w:szCs w:val="16"/>
                <w:lang w:eastAsia="pl-PL"/>
              </w:rPr>
            </w:pPr>
          </w:p>
        </w:tc>
      </w:tr>
      <w:tr w:rsidR="001A3ECB" w:rsidRPr="001A3ECB" w14:paraId="43EFE940" w14:textId="77777777" w:rsidTr="00EC7254">
        <w:trPr>
          <w:trHeight w:val="1216"/>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2FFB0410"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W4</w:t>
            </w:r>
          </w:p>
        </w:tc>
        <w:tc>
          <w:tcPr>
            <w:tcW w:w="1883" w:type="dxa"/>
            <w:tcBorders>
              <w:top w:val="nil"/>
              <w:left w:val="nil"/>
              <w:bottom w:val="single" w:sz="4" w:space="0" w:color="auto"/>
              <w:right w:val="single" w:sz="4" w:space="0" w:color="auto"/>
            </w:tcBorders>
            <w:shd w:val="clear" w:color="000000" w:fill="00B050"/>
            <w:vAlign w:val="center"/>
            <w:hideMark/>
          </w:tcPr>
          <w:p w14:paraId="4BD79E12" w14:textId="77777777" w:rsidR="001A3ECB" w:rsidRPr="001A3ECB" w:rsidRDefault="001A3ECB" w:rsidP="001A3ECB">
            <w:pPr>
              <w:jc w:val="left"/>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Braki w infrastrukturze technicznej (wodociąg, kanalizacja, drogi lokalne wraz z infrastrukturą towarzyszącą wzmacniającą poziom bezpieczeństwa) i społecznej</w:t>
            </w:r>
          </w:p>
        </w:tc>
        <w:tc>
          <w:tcPr>
            <w:tcW w:w="1368" w:type="dxa"/>
            <w:tcBorders>
              <w:top w:val="single" w:sz="4" w:space="0" w:color="auto"/>
              <w:left w:val="single" w:sz="4" w:space="0" w:color="auto"/>
              <w:bottom w:val="single" w:sz="4" w:space="0" w:color="auto"/>
              <w:right w:val="single" w:sz="4" w:space="0" w:color="auto"/>
            </w:tcBorders>
            <w:shd w:val="clear" w:color="000000" w:fill="FCE1E4"/>
            <w:noWrap/>
            <w:vAlign w:val="center"/>
            <w:hideMark/>
          </w:tcPr>
          <w:p w14:paraId="29D80496"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0,05</w:t>
            </w:r>
          </w:p>
        </w:tc>
        <w:tc>
          <w:tcPr>
            <w:tcW w:w="1368" w:type="dxa"/>
            <w:tcBorders>
              <w:top w:val="single" w:sz="4" w:space="0" w:color="auto"/>
              <w:left w:val="single" w:sz="4" w:space="0" w:color="auto"/>
              <w:bottom w:val="single" w:sz="4" w:space="0" w:color="auto"/>
              <w:right w:val="single" w:sz="4" w:space="0" w:color="auto"/>
            </w:tcBorders>
            <w:shd w:val="clear" w:color="000000" w:fill="FAA9AC"/>
            <w:noWrap/>
            <w:vAlign w:val="center"/>
            <w:hideMark/>
          </w:tcPr>
          <w:p w14:paraId="5F34C57B"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0,15</w:t>
            </w:r>
          </w:p>
        </w:tc>
        <w:tc>
          <w:tcPr>
            <w:tcW w:w="1368" w:type="dxa"/>
            <w:tcBorders>
              <w:top w:val="single" w:sz="4" w:space="0" w:color="auto"/>
              <w:left w:val="single" w:sz="4" w:space="0" w:color="auto"/>
              <w:bottom w:val="single" w:sz="4" w:space="0" w:color="auto"/>
              <w:right w:val="single" w:sz="4" w:space="0" w:color="auto"/>
            </w:tcBorders>
            <w:shd w:val="clear" w:color="000000" w:fill="FBCBCD"/>
            <w:noWrap/>
            <w:vAlign w:val="center"/>
            <w:hideMark/>
          </w:tcPr>
          <w:p w14:paraId="0688FB78"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0,09</w:t>
            </w:r>
          </w:p>
        </w:tc>
        <w:tc>
          <w:tcPr>
            <w:tcW w:w="1368" w:type="dxa"/>
            <w:tcBorders>
              <w:top w:val="single" w:sz="4" w:space="0" w:color="auto"/>
              <w:left w:val="single" w:sz="4" w:space="0" w:color="auto"/>
              <w:bottom w:val="single" w:sz="4" w:space="0" w:color="auto"/>
              <w:right w:val="single" w:sz="4" w:space="0" w:color="auto"/>
            </w:tcBorders>
            <w:shd w:val="clear" w:color="000000" w:fill="FBD1D4"/>
            <w:noWrap/>
            <w:vAlign w:val="center"/>
            <w:hideMark/>
          </w:tcPr>
          <w:p w14:paraId="5023E0C4"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0,08</w:t>
            </w:r>
          </w:p>
        </w:tc>
        <w:tc>
          <w:tcPr>
            <w:tcW w:w="1368" w:type="dxa"/>
            <w:tcBorders>
              <w:top w:val="single" w:sz="4" w:space="0" w:color="auto"/>
              <w:left w:val="single" w:sz="4" w:space="0" w:color="auto"/>
              <w:bottom w:val="single" w:sz="4" w:space="0" w:color="auto"/>
              <w:right w:val="single" w:sz="4" w:space="0" w:color="auto"/>
            </w:tcBorders>
            <w:shd w:val="clear" w:color="000000" w:fill="FBD5D7"/>
            <w:noWrap/>
            <w:vAlign w:val="center"/>
            <w:hideMark/>
          </w:tcPr>
          <w:p w14:paraId="0B72A58F"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0,07</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48461712" w14:textId="7E4E464F" w:rsidR="001A3ECB" w:rsidRPr="001A3ECB" w:rsidRDefault="001A3ECB" w:rsidP="001A3ECB">
            <w:pPr>
              <w:jc w:val="center"/>
              <w:rPr>
                <w:rFonts w:ascii="Calibri" w:eastAsia="Times New Roman" w:hAnsi="Calibri" w:cs="Calibri"/>
                <w:color w:val="000000"/>
                <w:sz w:val="16"/>
                <w:szCs w:val="16"/>
                <w:lang w:eastAsia="pl-PL"/>
              </w:rPr>
            </w:pPr>
          </w:p>
        </w:tc>
      </w:tr>
      <w:tr w:rsidR="001A3ECB" w:rsidRPr="001A3ECB" w14:paraId="62522F21" w14:textId="77777777" w:rsidTr="00EC7254">
        <w:trPr>
          <w:trHeight w:val="1216"/>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65D422AD"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W5</w:t>
            </w:r>
          </w:p>
        </w:tc>
        <w:tc>
          <w:tcPr>
            <w:tcW w:w="1883" w:type="dxa"/>
            <w:tcBorders>
              <w:top w:val="nil"/>
              <w:left w:val="nil"/>
              <w:bottom w:val="single" w:sz="4" w:space="0" w:color="auto"/>
              <w:right w:val="single" w:sz="4" w:space="0" w:color="auto"/>
            </w:tcBorders>
            <w:shd w:val="clear" w:color="000000" w:fill="00B050"/>
            <w:vAlign w:val="center"/>
            <w:hideMark/>
          </w:tcPr>
          <w:p w14:paraId="16432C4E" w14:textId="51D7DCC9" w:rsidR="001A3ECB" w:rsidRPr="001A3ECB" w:rsidRDefault="00576F99" w:rsidP="001A3ECB">
            <w:pPr>
              <w:jc w:val="left"/>
              <w:rPr>
                <w:rFonts w:ascii="Calibri" w:eastAsia="Times New Roman" w:hAnsi="Calibri" w:cs="Calibri"/>
                <w:color w:val="000000"/>
                <w:sz w:val="16"/>
                <w:szCs w:val="16"/>
                <w:lang w:eastAsia="pl-PL"/>
              </w:rPr>
            </w:pPr>
            <w:r w:rsidRPr="00576F99">
              <w:rPr>
                <w:rFonts w:ascii="Calibri" w:eastAsia="Times New Roman" w:hAnsi="Calibri" w:cs="Calibri"/>
                <w:color w:val="000000"/>
                <w:sz w:val="16"/>
                <w:szCs w:val="16"/>
                <w:lang w:eastAsia="pl-PL"/>
              </w:rPr>
              <w:t>Problemy przestrzenne, konflikty funkcji i rozproszona zabudowa</w:t>
            </w:r>
          </w:p>
        </w:tc>
        <w:tc>
          <w:tcPr>
            <w:tcW w:w="1368" w:type="dxa"/>
            <w:tcBorders>
              <w:top w:val="single" w:sz="4" w:space="0" w:color="auto"/>
              <w:left w:val="single" w:sz="4" w:space="0" w:color="auto"/>
              <w:bottom w:val="single" w:sz="4" w:space="0" w:color="auto"/>
              <w:right w:val="single" w:sz="4" w:space="0" w:color="auto"/>
            </w:tcBorders>
            <w:shd w:val="clear" w:color="000000" w:fill="FBBEC1"/>
            <w:noWrap/>
            <w:vAlign w:val="center"/>
            <w:hideMark/>
          </w:tcPr>
          <w:p w14:paraId="2A075D91"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0,11</w:t>
            </w:r>
          </w:p>
        </w:tc>
        <w:tc>
          <w:tcPr>
            <w:tcW w:w="1368" w:type="dxa"/>
            <w:tcBorders>
              <w:top w:val="single" w:sz="4" w:space="0" w:color="auto"/>
              <w:left w:val="single" w:sz="4" w:space="0" w:color="auto"/>
              <w:bottom w:val="single" w:sz="4" w:space="0" w:color="auto"/>
              <w:right w:val="single" w:sz="4" w:space="0" w:color="auto"/>
            </w:tcBorders>
            <w:shd w:val="clear" w:color="000000" w:fill="FBD3D6"/>
            <w:noWrap/>
            <w:vAlign w:val="center"/>
            <w:hideMark/>
          </w:tcPr>
          <w:p w14:paraId="779D441C"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0,08</w:t>
            </w:r>
          </w:p>
        </w:tc>
        <w:tc>
          <w:tcPr>
            <w:tcW w:w="1368" w:type="dxa"/>
            <w:tcBorders>
              <w:top w:val="single" w:sz="4" w:space="0" w:color="auto"/>
              <w:left w:val="single" w:sz="4" w:space="0" w:color="auto"/>
              <w:bottom w:val="single" w:sz="4" w:space="0" w:color="auto"/>
              <w:right w:val="single" w:sz="4" w:space="0" w:color="auto"/>
            </w:tcBorders>
            <w:shd w:val="clear" w:color="000000" w:fill="FCF0F3"/>
            <w:noWrap/>
            <w:vAlign w:val="center"/>
            <w:hideMark/>
          </w:tcPr>
          <w:p w14:paraId="674AEE77"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0,02</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40AB34A8" w14:textId="7E0FC3A7"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EEF0"/>
            <w:noWrap/>
            <w:vAlign w:val="center"/>
            <w:hideMark/>
          </w:tcPr>
          <w:p w14:paraId="030FDA51"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0,03</w:t>
            </w:r>
          </w:p>
        </w:tc>
        <w:tc>
          <w:tcPr>
            <w:tcW w:w="1368" w:type="dxa"/>
            <w:tcBorders>
              <w:top w:val="single" w:sz="4" w:space="0" w:color="auto"/>
              <w:left w:val="single" w:sz="4" w:space="0" w:color="auto"/>
              <w:bottom w:val="single" w:sz="4" w:space="0" w:color="auto"/>
              <w:right w:val="single" w:sz="4" w:space="0" w:color="auto"/>
            </w:tcBorders>
            <w:shd w:val="clear" w:color="000000" w:fill="FCF4F7"/>
            <w:noWrap/>
            <w:vAlign w:val="center"/>
            <w:hideMark/>
          </w:tcPr>
          <w:p w14:paraId="1236FB45"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0,02</w:t>
            </w:r>
          </w:p>
        </w:tc>
      </w:tr>
      <w:tr w:rsidR="001A3ECB" w:rsidRPr="001A3ECB" w14:paraId="55B78366" w14:textId="77777777" w:rsidTr="00EC7254">
        <w:trPr>
          <w:trHeight w:val="1216"/>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05E6E427"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W6</w:t>
            </w:r>
          </w:p>
        </w:tc>
        <w:tc>
          <w:tcPr>
            <w:tcW w:w="1883" w:type="dxa"/>
            <w:tcBorders>
              <w:top w:val="nil"/>
              <w:left w:val="nil"/>
              <w:bottom w:val="single" w:sz="4" w:space="0" w:color="auto"/>
              <w:right w:val="single" w:sz="4" w:space="0" w:color="auto"/>
            </w:tcBorders>
            <w:shd w:val="clear" w:color="000000" w:fill="00B050"/>
            <w:vAlign w:val="center"/>
            <w:hideMark/>
          </w:tcPr>
          <w:p w14:paraId="05CB5382" w14:textId="77777777" w:rsidR="001A3ECB" w:rsidRPr="001A3ECB" w:rsidRDefault="001A3ECB" w:rsidP="001A3ECB">
            <w:pPr>
              <w:jc w:val="left"/>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Wysoki poziom wydatków bieżących</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644F6390" w14:textId="47766235"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54AB7423" w14:textId="0F122DDE"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509340F9" w14:textId="381EC256"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DADD"/>
            <w:noWrap/>
            <w:vAlign w:val="center"/>
            <w:hideMark/>
          </w:tcPr>
          <w:p w14:paraId="3C307DA1"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0,06</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2B5055EB" w14:textId="0C68F776"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ECEF"/>
            <w:noWrap/>
            <w:vAlign w:val="center"/>
            <w:hideMark/>
          </w:tcPr>
          <w:p w14:paraId="43FCD656"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0,03</w:t>
            </w:r>
          </w:p>
        </w:tc>
      </w:tr>
      <w:tr w:rsidR="001A3ECB" w:rsidRPr="001A3ECB" w14:paraId="4CBE8EDA" w14:textId="77777777" w:rsidTr="00EC7254">
        <w:trPr>
          <w:trHeight w:val="1216"/>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7C38B7F1"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W7</w:t>
            </w:r>
          </w:p>
        </w:tc>
        <w:tc>
          <w:tcPr>
            <w:tcW w:w="1883" w:type="dxa"/>
            <w:tcBorders>
              <w:top w:val="nil"/>
              <w:left w:val="nil"/>
              <w:bottom w:val="single" w:sz="4" w:space="0" w:color="auto"/>
              <w:right w:val="single" w:sz="4" w:space="0" w:color="auto"/>
            </w:tcBorders>
            <w:shd w:val="clear" w:color="000000" w:fill="00B050"/>
            <w:vAlign w:val="center"/>
            <w:hideMark/>
          </w:tcPr>
          <w:p w14:paraId="26F59B3A" w14:textId="77777777" w:rsidR="001A3ECB" w:rsidRPr="001A3ECB" w:rsidRDefault="001A3ECB" w:rsidP="001A3ECB">
            <w:pPr>
              <w:jc w:val="left"/>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Braki w infrastrukturze rekreacyjnej bazującej na walorach przyrodniczych (szczególnie ścieżki rowerowe)</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3750D185" w14:textId="31EA2164"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EFF2"/>
            <w:noWrap/>
            <w:vAlign w:val="center"/>
            <w:hideMark/>
          </w:tcPr>
          <w:p w14:paraId="32829FCD"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0,03</w:t>
            </w:r>
          </w:p>
        </w:tc>
        <w:tc>
          <w:tcPr>
            <w:tcW w:w="1368" w:type="dxa"/>
            <w:tcBorders>
              <w:top w:val="single" w:sz="4" w:space="0" w:color="auto"/>
              <w:left w:val="single" w:sz="4" w:space="0" w:color="auto"/>
              <w:bottom w:val="single" w:sz="4" w:space="0" w:color="auto"/>
              <w:right w:val="single" w:sz="4" w:space="0" w:color="auto"/>
            </w:tcBorders>
            <w:shd w:val="clear" w:color="000000" w:fill="FCF8FB"/>
            <w:noWrap/>
            <w:vAlign w:val="center"/>
            <w:hideMark/>
          </w:tcPr>
          <w:p w14:paraId="5839560F"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0,01</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2AA76E71" w14:textId="602CF779"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9FC"/>
            <w:noWrap/>
            <w:vAlign w:val="center"/>
            <w:hideMark/>
          </w:tcPr>
          <w:p w14:paraId="7444BB97"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0,01</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0BDD8832" w14:textId="6F9FCA9E" w:rsidR="001A3ECB" w:rsidRPr="001A3ECB" w:rsidRDefault="001A3ECB" w:rsidP="001A3ECB">
            <w:pPr>
              <w:jc w:val="center"/>
              <w:rPr>
                <w:rFonts w:ascii="Calibri" w:eastAsia="Times New Roman" w:hAnsi="Calibri" w:cs="Calibri"/>
                <w:color w:val="000000"/>
                <w:sz w:val="16"/>
                <w:szCs w:val="16"/>
                <w:lang w:eastAsia="pl-PL"/>
              </w:rPr>
            </w:pPr>
          </w:p>
        </w:tc>
      </w:tr>
    </w:tbl>
    <w:p w14:paraId="3248D6B1" w14:textId="2F6112D4" w:rsidR="001A3ECB" w:rsidRDefault="001A3ECB" w:rsidP="00B9114C"/>
    <w:p w14:paraId="3A1C1047" w14:textId="77777777" w:rsidR="001A3ECB" w:rsidRDefault="001A3ECB" w:rsidP="00B9114C"/>
    <w:p w14:paraId="5D279B16" w14:textId="7C89C1A3" w:rsidR="00EC7254" w:rsidRDefault="00EC7254" w:rsidP="00EC7254">
      <w:pPr>
        <w:pStyle w:val="Podtytu"/>
        <w:rPr>
          <w:rFonts w:eastAsia="Times New Roman" w:cs="Times New Roman"/>
          <w:bCs/>
          <w:sz w:val="16"/>
          <w:szCs w:val="16"/>
          <w:lang w:eastAsia="pl-PL"/>
        </w:rPr>
      </w:pPr>
      <w:r>
        <w:rPr>
          <w:rFonts w:eastAsia="Times New Roman"/>
          <w:lang w:eastAsia="pl-PL"/>
        </w:rPr>
        <w:lastRenderedPageBreak/>
        <w:t>Tabela 5.4. Wynikowa macierz TOWS/SWOT w wariancie strategii konserwatywnej (mocne strony/zagrożenia)</w:t>
      </w:r>
    </w:p>
    <w:tbl>
      <w:tblPr>
        <w:tblW w:w="10410" w:type="dxa"/>
        <w:tblCellMar>
          <w:left w:w="70" w:type="dxa"/>
          <w:right w:w="70" w:type="dxa"/>
        </w:tblCellMar>
        <w:tblLook w:val="04A0" w:firstRow="1" w:lastRow="0" w:firstColumn="1" w:lastColumn="0" w:noHBand="0" w:noVBand="1"/>
      </w:tblPr>
      <w:tblGrid>
        <w:gridCol w:w="295"/>
        <w:gridCol w:w="1943"/>
        <w:gridCol w:w="1362"/>
        <w:gridCol w:w="1362"/>
        <w:gridCol w:w="1362"/>
        <w:gridCol w:w="1362"/>
        <w:gridCol w:w="1362"/>
        <w:gridCol w:w="1362"/>
      </w:tblGrid>
      <w:tr w:rsidR="006E4EA4" w:rsidRPr="006E4EA4" w14:paraId="56C20CB9" w14:textId="77777777" w:rsidTr="006E4EA4">
        <w:trPr>
          <w:trHeight w:val="290"/>
        </w:trPr>
        <w:tc>
          <w:tcPr>
            <w:tcW w:w="2238" w:type="dxa"/>
            <w:gridSpan w:val="2"/>
            <w:tcBorders>
              <w:top w:val="nil"/>
              <w:left w:val="nil"/>
              <w:bottom w:val="nil"/>
              <w:right w:val="single" w:sz="4" w:space="0" w:color="000000"/>
            </w:tcBorders>
            <w:shd w:val="clear" w:color="000000" w:fill="002060"/>
            <w:vAlign w:val="center"/>
            <w:hideMark/>
          </w:tcPr>
          <w:p w14:paraId="3FD4C074" w14:textId="77777777" w:rsidR="006E4EA4" w:rsidRPr="006E4EA4" w:rsidRDefault="006E4EA4" w:rsidP="006E4EA4">
            <w:pPr>
              <w:jc w:val="center"/>
              <w:rPr>
                <w:rFonts w:ascii="Calibri" w:eastAsia="Times New Roman" w:hAnsi="Calibri" w:cs="Calibri"/>
                <w:b/>
                <w:bCs/>
                <w:color w:val="FFFFFF"/>
                <w:sz w:val="16"/>
                <w:szCs w:val="16"/>
                <w:lang w:eastAsia="pl-PL"/>
              </w:rPr>
            </w:pPr>
            <w:r w:rsidRPr="006E4EA4">
              <w:rPr>
                <w:rFonts w:ascii="Calibri" w:eastAsia="Times New Roman" w:hAnsi="Calibri" w:cs="Calibri"/>
                <w:b/>
                <w:bCs/>
                <w:color w:val="FFFFFF"/>
                <w:sz w:val="16"/>
                <w:szCs w:val="16"/>
                <w:lang w:eastAsia="pl-PL"/>
              </w:rPr>
              <w:t>STRATEGIA KONSERWATYWNA</w:t>
            </w:r>
          </w:p>
        </w:tc>
        <w:tc>
          <w:tcPr>
            <w:tcW w:w="1362" w:type="dxa"/>
            <w:tcBorders>
              <w:top w:val="single" w:sz="4" w:space="0" w:color="auto"/>
              <w:left w:val="nil"/>
              <w:bottom w:val="single" w:sz="4" w:space="0" w:color="auto"/>
              <w:right w:val="single" w:sz="4" w:space="0" w:color="auto"/>
            </w:tcBorders>
            <w:shd w:val="clear" w:color="000000" w:fill="FF9966"/>
            <w:noWrap/>
            <w:vAlign w:val="center"/>
            <w:hideMark/>
          </w:tcPr>
          <w:p w14:paraId="5FE8081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T1</w:t>
            </w:r>
          </w:p>
        </w:tc>
        <w:tc>
          <w:tcPr>
            <w:tcW w:w="1362" w:type="dxa"/>
            <w:tcBorders>
              <w:top w:val="single" w:sz="4" w:space="0" w:color="auto"/>
              <w:left w:val="nil"/>
              <w:bottom w:val="single" w:sz="4" w:space="0" w:color="auto"/>
              <w:right w:val="single" w:sz="4" w:space="0" w:color="auto"/>
            </w:tcBorders>
            <w:shd w:val="clear" w:color="000000" w:fill="FF9966"/>
            <w:noWrap/>
            <w:vAlign w:val="center"/>
            <w:hideMark/>
          </w:tcPr>
          <w:p w14:paraId="638C48E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T2</w:t>
            </w:r>
          </w:p>
        </w:tc>
        <w:tc>
          <w:tcPr>
            <w:tcW w:w="1362" w:type="dxa"/>
            <w:tcBorders>
              <w:top w:val="single" w:sz="4" w:space="0" w:color="auto"/>
              <w:left w:val="nil"/>
              <w:bottom w:val="single" w:sz="4" w:space="0" w:color="auto"/>
              <w:right w:val="single" w:sz="4" w:space="0" w:color="auto"/>
            </w:tcBorders>
            <w:shd w:val="clear" w:color="000000" w:fill="FF9966"/>
            <w:noWrap/>
            <w:vAlign w:val="center"/>
            <w:hideMark/>
          </w:tcPr>
          <w:p w14:paraId="17D5B63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T3</w:t>
            </w:r>
          </w:p>
        </w:tc>
        <w:tc>
          <w:tcPr>
            <w:tcW w:w="1362" w:type="dxa"/>
            <w:tcBorders>
              <w:top w:val="single" w:sz="4" w:space="0" w:color="auto"/>
              <w:left w:val="nil"/>
              <w:bottom w:val="single" w:sz="4" w:space="0" w:color="auto"/>
              <w:right w:val="single" w:sz="4" w:space="0" w:color="auto"/>
            </w:tcBorders>
            <w:shd w:val="clear" w:color="000000" w:fill="FF9966"/>
            <w:noWrap/>
            <w:vAlign w:val="center"/>
            <w:hideMark/>
          </w:tcPr>
          <w:p w14:paraId="7CBD005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T4</w:t>
            </w:r>
          </w:p>
        </w:tc>
        <w:tc>
          <w:tcPr>
            <w:tcW w:w="1362" w:type="dxa"/>
            <w:tcBorders>
              <w:top w:val="single" w:sz="4" w:space="0" w:color="auto"/>
              <w:left w:val="nil"/>
              <w:bottom w:val="single" w:sz="4" w:space="0" w:color="auto"/>
              <w:right w:val="single" w:sz="4" w:space="0" w:color="auto"/>
            </w:tcBorders>
            <w:shd w:val="clear" w:color="000000" w:fill="FF9966"/>
            <w:noWrap/>
            <w:vAlign w:val="center"/>
            <w:hideMark/>
          </w:tcPr>
          <w:p w14:paraId="79C34D6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T5</w:t>
            </w:r>
          </w:p>
        </w:tc>
        <w:tc>
          <w:tcPr>
            <w:tcW w:w="1362" w:type="dxa"/>
            <w:tcBorders>
              <w:top w:val="single" w:sz="4" w:space="0" w:color="auto"/>
              <w:left w:val="nil"/>
              <w:bottom w:val="single" w:sz="4" w:space="0" w:color="auto"/>
              <w:right w:val="single" w:sz="4" w:space="0" w:color="auto"/>
            </w:tcBorders>
            <w:shd w:val="clear" w:color="000000" w:fill="FF9966"/>
            <w:noWrap/>
            <w:vAlign w:val="center"/>
            <w:hideMark/>
          </w:tcPr>
          <w:p w14:paraId="547CE74B"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T6</w:t>
            </w:r>
          </w:p>
        </w:tc>
      </w:tr>
      <w:tr w:rsidR="006E4EA4" w:rsidRPr="006E4EA4" w14:paraId="5F645E75" w14:textId="77777777" w:rsidTr="006E4EA4">
        <w:trPr>
          <w:trHeight w:val="1804"/>
        </w:trPr>
        <w:tc>
          <w:tcPr>
            <w:tcW w:w="2238" w:type="dxa"/>
            <w:gridSpan w:val="2"/>
            <w:tcBorders>
              <w:top w:val="nil"/>
              <w:left w:val="nil"/>
              <w:bottom w:val="nil"/>
              <w:right w:val="single" w:sz="4" w:space="0" w:color="000000"/>
            </w:tcBorders>
            <w:shd w:val="clear" w:color="000000" w:fill="002060"/>
            <w:vAlign w:val="center"/>
            <w:hideMark/>
          </w:tcPr>
          <w:p w14:paraId="6D6F054C" w14:textId="77777777" w:rsidR="006E4EA4" w:rsidRPr="006E4EA4" w:rsidRDefault="006E4EA4" w:rsidP="006E4EA4">
            <w:pPr>
              <w:jc w:val="center"/>
              <w:rPr>
                <w:rFonts w:ascii="Calibri" w:eastAsia="Times New Roman" w:hAnsi="Calibri" w:cs="Calibri"/>
                <w:b/>
                <w:bCs/>
                <w:color w:val="FFFFFF"/>
                <w:sz w:val="16"/>
                <w:szCs w:val="16"/>
                <w:lang w:eastAsia="pl-PL"/>
              </w:rPr>
            </w:pPr>
            <w:r w:rsidRPr="006E4EA4">
              <w:rPr>
                <w:rFonts w:ascii="Calibri" w:eastAsia="Times New Roman" w:hAnsi="Calibri" w:cs="Calibri"/>
                <w:b/>
                <w:bCs/>
                <w:color w:val="FFFFFF"/>
                <w:sz w:val="16"/>
                <w:szCs w:val="16"/>
                <w:lang w:eastAsia="pl-PL"/>
              </w:rPr>
              <w:t>1,23</w:t>
            </w:r>
          </w:p>
        </w:tc>
        <w:tc>
          <w:tcPr>
            <w:tcW w:w="1362" w:type="dxa"/>
            <w:tcBorders>
              <w:top w:val="nil"/>
              <w:left w:val="nil"/>
              <w:bottom w:val="single" w:sz="4" w:space="0" w:color="auto"/>
              <w:right w:val="single" w:sz="4" w:space="0" w:color="auto"/>
            </w:tcBorders>
            <w:shd w:val="clear" w:color="000000" w:fill="FF9966"/>
            <w:vAlign w:val="center"/>
            <w:hideMark/>
          </w:tcPr>
          <w:p w14:paraId="572B2A9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Przesuwanie w czasie budowy przez Poznań Nowej Obornickiej i rozwiązania problemu transportowego w strefie sąsiadującej z gminą</w:t>
            </w:r>
          </w:p>
        </w:tc>
        <w:tc>
          <w:tcPr>
            <w:tcW w:w="1362" w:type="dxa"/>
            <w:tcBorders>
              <w:top w:val="nil"/>
              <w:left w:val="nil"/>
              <w:bottom w:val="single" w:sz="4" w:space="0" w:color="auto"/>
              <w:right w:val="single" w:sz="4" w:space="0" w:color="auto"/>
            </w:tcBorders>
            <w:shd w:val="clear" w:color="000000" w:fill="FF9966"/>
            <w:vAlign w:val="center"/>
            <w:hideMark/>
          </w:tcPr>
          <w:p w14:paraId="2E0EF2E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Zmiany klimatu, zagrożenia dla środowiska przyrodniczego</w:t>
            </w:r>
          </w:p>
        </w:tc>
        <w:tc>
          <w:tcPr>
            <w:tcW w:w="1362" w:type="dxa"/>
            <w:tcBorders>
              <w:top w:val="nil"/>
              <w:left w:val="nil"/>
              <w:bottom w:val="single" w:sz="4" w:space="0" w:color="auto"/>
              <w:right w:val="single" w:sz="4" w:space="0" w:color="auto"/>
            </w:tcBorders>
            <w:shd w:val="clear" w:color="000000" w:fill="FF9966"/>
            <w:vAlign w:val="center"/>
            <w:hideMark/>
          </w:tcPr>
          <w:p w14:paraId="0E8932E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Konkurencja pozostałych gmin pierwszego pierścienia aglomeracji poznańskiej</w:t>
            </w:r>
          </w:p>
        </w:tc>
        <w:tc>
          <w:tcPr>
            <w:tcW w:w="1362" w:type="dxa"/>
            <w:tcBorders>
              <w:top w:val="nil"/>
              <w:left w:val="nil"/>
              <w:bottom w:val="single" w:sz="4" w:space="0" w:color="auto"/>
              <w:right w:val="single" w:sz="4" w:space="0" w:color="auto"/>
            </w:tcBorders>
            <w:shd w:val="clear" w:color="000000" w:fill="FF9966"/>
            <w:vAlign w:val="center"/>
            <w:hideMark/>
          </w:tcPr>
          <w:p w14:paraId="407391F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Zwiększanie się poziomu obciążenia gmin zadaniami bez dodatkowych środków finansowych na ich prowadzenie</w:t>
            </w:r>
          </w:p>
        </w:tc>
        <w:tc>
          <w:tcPr>
            <w:tcW w:w="1362" w:type="dxa"/>
            <w:tcBorders>
              <w:top w:val="nil"/>
              <w:left w:val="nil"/>
              <w:bottom w:val="single" w:sz="4" w:space="0" w:color="auto"/>
              <w:right w:val="single" w:sz="4" w:space="0" w:color="auto"/>
            </w:tcBorders>
            <w:shd w:val="clear" w:color="000000" w:fill="FF9966"/>
            <w:vAlign w:val="center"/>
            <w:hideMark/>
          </w:tcPr>
          <w:p w14:paraId="2CB4028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Rozwój mieszkalnictwa w gminach drugiego pierścienia Metropolii (tranzyt drogowy przez obszar gminy Suchy Las)</w:t>
            </w:r>
          </w:p>
        </w:tc>
        <w:tc>
          <w:tcPr>
            <w:tcW w:w="1362" w:type="dxa"/>
            <w:tcBorders>
              <w:top w:val="nil"/>
              <w:left w:val="nil"/>
              <w:bottom w:val="single" w:sz="4" w:space="0" w:color="auto"/>
              <w:right w:val="single" w:sz="4" w:space="0" w:color="auto"/>
            </w:tcBorders>
            <w:shd w:val="clear" w:color="000000" w:fill="FF9966"/>
            <w:vAlign w:val="center"/>
            <w:hideMark/>
          </w:tcPr>
          <w:p w14:paraId="10D1E5A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Problemy gospodarcze wynikające z długofalowych konsekwencji pandemii</w:t>
            </w:r>
          </w:p>
        </w:tc>
      </w:tr>
      <w:tr w:rsidR="006E4EA4" w:rsidRPr="006E4EA4" w14:paraId="5E87AD9A" w14:textId="77777777" w:rsidTr="00EC7254">
        <w:trPr>
          <w:trHeight w:val="1203"/>
        </w:trPr>
        <w:tc>
          <w:tcPr>
            <w:tcW w:w="295"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2888951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S1</w:t>
            </w:r>
          </w:p>
        </w:tc>
        <w:tc>
          <w:tcPr>
            <w:tcW w:w="1943" w:type="dxa"/>
            <w:tcBorders>
              <w:top w:val="single" w:sz="4" w:space="0" w:color="auto"/>
              <w:left w:val="nil"/>
              <w:bottom w:val="single" w:sz="4" w:space="0" w:color="auto"/>
              <w:right w:val="single" w:sz="4" w:space="0" w:color="auto"/>
            </w:tcBorders>
            <w:shd w:val="clear" w:color="000000" w:fill="00B050"/>
            <w:vAlign w:val="center"/>
            <w:hideMark/>
          </w:tcPr>
          <w:p w14:paraId="1ACC13A8"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Bardzo dobra sytuacja dochodowa (PIT, podatek od nieruchomości, podatek od środków transportowych)</w:t>
            </w:r>
          </w:p>
        </w:tc>
        <w:tc>
          <w:tcPr>
            <w:tcW w:w="1362" w:type="dxa"/>
            <w:tcBorders>
              <w:top w:val="single" w:sz="4" w:space="0" w:color="auto"/>
              <w:left w:val="single" w:sz="4" w:space="0" w:color="auto"/>
              <w:bottom w:val="single" w:sz="4" w:space="0" w:color="auto"/>
              <w:right w:val="single" w:sz="4" w:space="0" w:color="auto"/>
            </w:tcBorders>
            <w:shd w:val="clear" w:color="000000" w:fill="FBD4D7"/>
            <w:noWrap/>
            <w:vAlign w:val="center"/>
            <w:hideMark/>
          </w:tcPr>
          <w:p w14:paraId="221AE36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2" w:type="dxa"/>
            <w:tcBorders>
              <w:top w:val="single" w:sz="4" w:space="0" w:color="auto"/>
              <w:left w:val="single" w:sz="4" w:space="0" w:color="auto"/>
              <w:bottom w:val="single" w:sz="4" w:space="0" w:color="auto"/>
              <w:right w:val="single" w:sz="4" w:space="0" w:color="auto"/>
            </w:tcBorders>
            <w:shd w:val="clear" w:color="000000" w:fill="F98386"/>
            <w:noWrap/>
            <w:vAlign w:val="center"/>
            <w:hideMark/>
          </w:tcPr>
          <w:p w14:paraId="7C91E7C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0,09</w:t>
            </w:r>
          </w:p>
        </w:tc>
        <w:tc>
          <w:tcPr>
            <w:tcW w:w="1362" w:type="dxa"/>
            <w:tcBorders>
              <w:top w:val="single" w:sz="4" w:space="0" w:color="auto"/>
              <w:left w:val="single" w:sz="4" w:space="0" w:color="auto"/>
              <w:bottom w:val="single" w:sz="4" w:space="0" w:color="auto"/>
              <w:right w:val="single" w:sz="4" w:space="0" w:color="auto"/>
            </w:tcBorders>
            <w:shd w:val="clear" w:color="000000" w:fill="FA9C9E"/>
            <w:noWrap/>
            <w:vAlign w:val="center"/>
            <w:hideMark/>
          </w:tcPr>
          <w:p w14:paraId="04760B4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0,08</w:t>
            </w:r>
          </w:p>
        </w:tc>
        <w:tc>
          <w:tcPr>
            <w:tcW w:w="1362" w:type="dxa"/>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3F9B3CA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0,11</w:t>
            </w:r>
          </w:p>
        </w:tc>
        <w:tc>
          <w:tcPr>
            <w:tcW w:w="1362" w:type="dxa"/>
            <w:tcBorders>
              <w:top w:val="single" w:sz="4" w:space="0" w:color="auto"/>
              <w:left w:val="single" w:sz="4" w:space="0" w:color="auto"/>
              <w:bottom w:val="single" w:sz="4" w:space="0" w:color="auto"/>
              <w:right w:val="single" w:sz="4" w:space="0" w:color="auto"/>
            </w:tcBorders>
            <w:shd w:val="clear" w:color="000000" w:fill="FCE9EC"/>
            <w:noWrap/>
            <w:vAlign w:val="center"/>
            <w:hideMark/>
          </w:tcPr>
          <w:p w14:paraId="417252F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A9C9E"/>
            <w:noWrap/>
            <w:vAlign w:val="center"/>
            <w:hideMark/>
          </w:tcPr>
          <w:p w14:paraId="59E5C37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0,08</w:t>
            </w:r>
          </w:p>
        </w:tc>
      </w:tr>
      <w:tr w:rsidR="006E4EA4" w:rsidRPr="006E4EA4" w14:paraId="1A73A0BF" w14:textId="77777777" w:rsidTr="00EC7254">
        <w:trPr>
          <w:trHeight w:val="1203"/>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161BC7D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S2</w:t>
            </w:r>
          </w:p>
        </w:tc>
        <w:tc>
          <w:tcPr>
            <w:tcW w:w="1943" w:type="dxa"/>
            <w:tcBorders>
              <w:top w:val="nil"/>
              <w:left w:val="nil"/>
              <w:bottom w:val="single" w:sz="4" w:space="0" w:color="auto"/>
              <w:right w:val="single" w:sz="4" w:space="0" w:color="auto"/>
            </w:tcBorders>
            <w:shd w:val="clear" w:color="000000" w:fill="00B050"/>
            <w:vAlign w:val="center"/>
            <w:hideMark/>
          </w:tcPr>
          <w:p w14:paraId="42CE1CE2" w14:textId="51FCBDA0"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Wysoki poziom przedsiębiorczości oraz atrakcyjne tereny inwestycyjne (</w:t>
            </w:r>
            <w:r w:rsidR="00695144">
              <w:rPr>
                <w:rFonts w:ascii="Calibri" w:eastAsia="Times New Roman" w:hAnsi="Calibri" w:cs="Calibri"/>
                <w:color w:val="000000"/>
                <w:sz w:val="16"/>
                <w:szCs w:val="16"/>
                <w:lang w:eastAsia="pl-PL"/>
              </w:rPr>
              <w:t>np.</w:t>
            </w:r>
            <w:r w:rsidRPr="006E4EA4">
              <w:rPr>
                <w:rFonts w:ascii="Calibri" w:eastAsia="Times New Roman" w:hAnsi="Calibri" w:cs="Calibri"/>
                <w:color w:val="000000"/>
                <w:sz w:val="16"/>
                <w:szCs w:val="16"/>
                <w:lang w:eastAsia="pl-PL"/>
              </w:rPr>
              <w:t xml:space="preserve"> park technologiczny)</w:t>
            </w:r>
          </w:p>
        </w:tc>
        <w:tc>
          <w:tcPr>
            <w:tcW w:w="1362" w:type="dxa"/>
            <w:tcBorders>
              <w:top w:val="single" w:sz="4" w:space="0" w:color="auto"/>
              <w:left w:val="single" w:sz="4" w:space="0" w:color="auto"/>
              <w:bottom w:val="single" w:sz="4" w:space="0" w:color="auto"/>
              <w:right w:val="single" w:sz="4" w:space="0" w:color="auto"/>
            </w:tcBorders>
            <w:shd w:val="clear" w:color="000000" w:fill="FCD9DC"/>
            <w:noWrap/>
            <w:vAlign w:val="center"/>
            <w:hideMark/>
          </w:tcPr>
          <w:p w14:paraId="7836D02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2" w:type="dxa"/>
            <w:tcBorders>
              <w:top w:val="single" w:sz="4" w:space="0" w:color="auto"/>
              <w:left w:val="single" w:sz="4" w:space="0" w:color="auto"/>
              <w:bottom w:val="single" w:sz="4" w:space="0" w:color="auto"/>
              <w:right w:val="single" w:sz="4" w:space="0" w:color="auto"/>
            </w:tcBorders>
            <w:shd w:val="clear" w:color="000000" w:fill="FCD9DC"/>
            <w:noWrap/>
            <w:vAlign w:val="center"/>
            <w:hideMark/>
          </w:tcPr>
          <w:p w14:paraId="69DC885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2" w:type="dxa"/>
            <w:tcBorders>
              <w:top w:val="single" w:sz="4" w:space="0" w:color="auto"/>
              <w:left w:val="single" w:sz="4" w:space="0" w:color="auto"/>
              <w:bottom w:val="single" w:sz="4" w:space="0" w:color="auto"/>
              <w:right w:val="single" w:sz="4" w:space="0" w:color="auto"/>
            </w:tcBorders>
            <w:shd w:val="clear" w:color="000000" w:fill="FBBDBF"/>
            <w:noWrap/>
            <w:vAlign w:val="center"/>
            <w:hideMark/>
          </w:tcPr>
          <w:p w14:paraId="4C683F1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62" w:type="dxa"/>
            <w:tcBorders>
              <w:top w:val="single" w:sz="4" w:space="0" w:color="auto"/>
              <w:left w:val="single" w:sz="4" w:space="0" w:color="auto"/>
              <w:bottom w:val="single" w:sz="4" w:space="0" w:color="auto"/>
              <w:right w:val="single" w:sz="4" w:space="0" w:color="auto"/>
            </w:tcBorders>
            <w:shd w:val="clear" w:color="000000" w:fill="FCEAED"/>
            <w:noWrap/>
            <w:vAlign w:val="center"/>
            <w:hideMark/>
          </w:tcPr>
          <w:p w14:paraId="564A018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FCFF"/>
            <w:noWrap/>
            <w:vAlign w:val="center"/>
            <w:hideMark/>
          </w:tcPr>
          <w:p w14:paraId="702917D1" w14:textId="542B1EEE" w:rsidR="006E4EA4" w:rsidRPr="006E4EA4" w:rsidRDefault="006E4EA4" w:rsidP="006E4EA4">
            <w:pPr>
              <w:jc w:val="center"/>
              <w:rPr>
                <w:rFonts w:ascii="Calibri" w:eastAsia="Times New Roman" w:hAnsi="Calibri" w:cs="Calibri"/>
                <w:color w:val="000000"/>
                <w:sz w:val="16"/>
                <w:szCs w:val="16"/>
                <w:lang w:eastAsia="pl-PL"/>
              </w:rPr>
            </w:pPr>
          </w:p>
        </w:tc>
        <w:tc>
          <w:tcPr>
            <w:tcW w:w="1362" w:type="dxa"/>
            <w:tcBorders>
              <w:top w:val="single" w:sz="4" w:space="0" w:color="auto"/>
              <w:left w:val="single" w:sz="4" w:space="0" w:color="auto"/>
              <w:bottom w:val="single" w:sz="4" w:space="0" w:color="auto"/>
              <w:right w:val="single" w:sz="4" w:space="0" w:color="auto"/>
            </w:tcBorders>
            <w:shd w:val="clear" w:color="000000" w:fill="FBB5B8"/>
            <w:noWrap/>
            <w:vAlign w:val="center"/>
            <w:hideMark/>
          </w:tcPr>
          <w:p w14:paraId="7383983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0,06</w:t>
            </w:r>
          </w:p>
        </w:tc>
      </w:tr>
      <w:tr w:rsidR="006E4EA4" w:rsidRPr="006E4EA4" w14:paraId="7CFA8574" w14:textId="77777777" w:rsidTr="00EC7254">
        <w:trPr>
          <w:trHeight w:val="1203"/>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60EA715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S3</w:t>
            </w:r>
          </w:p>
        </w:tc>
        <w:tc>
          <w:tcPr>
            <w:tcW w:w="1943" w:type="dxa"/>
            <w:tcBorders>
              <w:top w:val="nil"/>
              <w:left w:val="nil"/>
              <w:bottom w:val="single" w:sz="4" w:space="0" w:color="auto"/>
              <w:right w:val="single" w:sz="4" w:space="0" w:color="auto"/>
            </w:tcBorders>
            <w:shd w:val="clear" w:color="000000" w:fill="00B050"/>
            <w:vAlign w:val="center"/>
            <w:hideMark/>
          </w:tcPr>
          <w:p w14:paraId="1D0BDC8C"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Atrakcyjne tereny mieszkaniowe</w:t>
            </w:r>
          </w:p>
        </w:tc>
        <w:tc>
          <w:tcPr>
            <w:tcW w:w="1362" w:type="dxa"/>
            <w:tcBorders>
              <w:top w:val="single" w:sz="4" w:space="0" w:color="auto"/>
              <w:left w:val="single" w:sz="4" w:space="0" w:color="auto"/>
              <w:bottom w:val="single" w:sz="4" w:space="0" w:color="auto"/>
              <w:right w:val="single" w:sz="4" w:space="0" w:color="auto"/>
            </w:tcBorders>
            <w:shd w:val="clear" w:color="000000" w:fill="F9888A"/>
            <w:noWrap/>
            <w:vAlign w:val="center"/>
            <w:hideMark/>
          </w:tcPr>
          <w:p w14:paraId="6B189F9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0,09</w:t>
            </w:r>
          </w:p>
        </w:tc>
        <w:tc>
          <w:tcPr>
            <w:tcW w:w="1362" w:type="dxa"/>
            <w:tcBorders>
              <w:top w:val="single" w:sz="4" w:space="0" w:color="auto"/>
              <w:left w:val="single" w:sz="4" w:space="0" w:color="auto"/>
              <w:bottom w:val="single" w:sz="4" w:space="0" w:color="auto"/>
              <w:right w:val="single" w:sz="4" w:space="0" w:color="auto"/>
            </w:tcBorders>
            <w:shd w:val="clear" w:color="000000" w:fill="FCDFE2"/>
            <w:noWrap/>
            <w:vAlign w:val="center"/>
            <w:hideMark/>
          </w:tcPr>
          <w:p w14:paraId="2AAEDDD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AA5A8"/>
            <w:noWrap/>
            <w:vAlign w:val="center"/>
            <w:hideMark/>
          </w:tcPr>
          <w:p w14:paraId="11822CB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0,07</w:t>
            </w:r>
          </w:p>
        </w:tc>
        <w:tc>
          <w:tcPr>
            <w:tcW w:w="1362" w:type="dxa"/>
            <w:tcBorders>
              <w:top w:val="single" w:sz="4" w:space="0" w:color="auto"/>
              <w:left w:val="single" w:sz="4" w:space="0" w:color="auto"/>
              <w:bottom w:val="single" w:sz="4" w:space="0" w:color="auto"/>
              <w:right w:val="single" w:sz="4" w:space="0" w:color="auto"/>
            </w:tcBorders>
            <w:shd w:val="clear" w:color="000000" w:fill="FCDEE1"/>
            <w:noWrap/>
            <w:vAlign w:val="center"/>
            <w:hideMark/>
          </w:tcPr>
          <w:p w14:paraId="49FB5D7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BB7B9"/>
            <w:noWrap/>
            <w:vAlign w:val="center"/>
            <w:hideMark/>
          </w:tcPr>
          <w:p w14:paraId="4B3DCCB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62" w:type="dxa"/>
            <w:tcBorders>
              <w:top w:val="single" w:sz="4" w:space="0" w:color="auto"/>
              <w:left w:val="single" w:sz="4" w:space="0" w:color="auto"/>
              <w:bottom w:val="single" w:sz="4" w:space="0" w:color="auto"/>
              <w:right w:val="single" w:sz="4" w:space="0" w:color="auto"/>
            </w:tcBorders>
            <w:shd w:val="clear" w:color="000000" w:fill="FCDADC"/>
            <w:noWrap/>
            <w:vAlign w:val="center"/>
            <w:hideMark/>
          </w:tcPr>
          <w:p w14:paraId="1CE44A1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r>
      <w:tr w:rsidR="006E4EA4" w:rsidRPr="006E4EA4" w14:paraId="470D05AE" w14:textId="77777777" w:rsidTr="00EC7254">
        <w:trPr>
          <w:trHeight w:val="1203"/>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31DEA91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S4</w:t>
            </w:r>
          </w:p>
        </w:tc>
        <w:tc>
          <w:tcPr>
            <w:tcW w:w="1943" w:type="dxa"/>
            <w:tcBorders>
              <w:top w:val="nil"/>
              <w:left w:val="nil"/>
              <w:bottom w:val="single" w:sz="4" w:space="0" w:color="auto"/>
              <w:right w:val="single" w:sz="4" w:space="0" w:color="auto"/>
            </w:tcBorders>
            <w:shd w:val="clear" w:color="000000" w:fill="00B050"/>
            <w:vAlign w:val="center"/>
            <w:hideMark/>
          </w:tcPr>
          <w:p w14:paraId="46093A82"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Względnie korzystna sytuacja demograficzna i aktywność lokalnej społeczności </w:t>
            </w:r>
          </w:p>
        </w:tc>
        <w:tc>
          <w:tcPr>
            <w:tcW w:w="1362" w:type="dxa"/>
            <w:tcBorders>
              <w:top w:val="single" w:sz="4" w:space="0" w:color="auto"/>
              <w:left w:val="single" w:sz="4" w:space="0" w:color="auto"/>
              <w:bottom w:val="single" w:sz="4" w:space="0" w:color="auto"/>
              <w:right w:val="single" w:sz="4" w:space="0" w:color="auto"/>
            </w:tcBorders>
            <w:shd w:val="clear" w:color="000000" w:fill="FCECEF"/>
            <w:noWrap/>
            <w:vAlign w:val="center"/>
            <w:hideMark/>
          </w:tcPr>
          <w:p w14:paraId="6B1669B0"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DCDF"/>
            <w:noWrap/>
            <w:vAlign w:val="center"/>
            <w:hideMark/>
          </w:tcPr>
          <w:p w14:paraId="55E1645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2" w:type="dxa"/>
            <w:tcBorders>
              <w:top w:val="single" w:sz="4" w:space="0" w:color="auto"/>
              <w:left w:val="single" w:sz="4" w:space="0" w:color="auto"/>
              <w:bottom w:val="single" w:sz="4" w:space="0" w:color="auto"/>
              <w:right w:val="single" w:sz="4" w:space="0" w:color="auto"/>
            </w:tcBorders>
            <w:shd w:val="clear" w:color="000000" w:fill="FCE9EC"/>
            <w:noWrap/>
            <w:vAlign w:val="center"/>
            <w:hideMark/>
          </w:tcPr>
          <w:p w14:paraId="42D2807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CF4F7"/>
            <w:noWrap/>
            <w:vAlign w:val="center"/>
            <w:hideMark/>
          </w:tcPr>
          <w:p w14:paraId="20975DE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F5F8"/>
            <w:noWrap/>
            <w:vAlign w:val="center"/>
            <w:hideMark/>
          </w:tcPr>
          <w:p w14:paraId="69FA266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F0F2"/>
            <w:noWrap/>
            <w:vAlign w:val="center"/>
            <w:hideMark/>
          </w:tcPr>
          <w:p w14:paraId="3C9F51A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r>
      <w:tr w:rsidR="006E4EA4" w:rsidRPr="006E4EA4" w14:paraId="6BB7F560" w14:textId="77777777" w:rsidTr="00EC7254">
        <w:trPr>
          <w:trHeight w:val="1203"/>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599FC80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S5</w:t>
            </w:r>
          </w:p>
        </w:tc>
        <w:tc>
          <w:tcPr>
            <w:tcW w:w="1943" w:type="dxa"/>
            <w:tcBorders>
              <w:top w:val="nil"/>
              <w:left w:val="nil"/>
              <w:bottom w:val="single" w:sz="4" w:space="0" w:color="auto"/>
              <w:right w:val="single" w:sz="4" w:space="0" w:color="auto"/>
            </w:tcBorders>
            <w:shd w:val="clear" w:color="000000" w:fill="00B050"/>
            <w:vAlign w:val="center"/>
            <w:hideMark/>
          </w:tcPr>
          <w:p w14:paraId="61C91931"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Cenne zasoby środowiska przyrodniczego </w:t>
            </w:r>
          </w:p>
        </w:tc>
        <w:tc>
          <w:tcPr>
            <w:tcW w:w="1362" w:type="dxa"/>
            <w:tcBorders>
              <w:top w:val="single" w:sz="4" w:space="0" w:color="auto"/>
              <w:left w:val="single" w:sz="4" w:space="0" w:color="auto"/>
              <w:bottom w:val="single" w:sz="4" w:space="0" w:color="auto"/>
              <w:right w:val="single" w:sz="4" w:space="0" w:color="auto"/>
            </w:tcBorders>
            <w:shd w:val="clear" w:color="000000" w:fill="FBD1D4"/>
            <w:noWrap/>
            <w:vAlign w:val="center"/>
            <w:hideMark/>
          </w:tcPr>
          <w:p w14:paraId="7AD8618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2" w:type="dxa"/>
            <w:tcBorders>
              <w:top w:val="single" w:sz="4" w:space="0" w:color="auto"/>
              <w:left w:val="single" w:sz="4" w:space="0" w:color="auto"/>
              <w:bottom w:val="single" w:sz="4" w:space="0" w:color="auto"/>
              <w:right w:val="single" w:sz="4" w:space="0" w:color="auto"/>
            </w:tcBorders>
            <w:shd w:val="clear" w:color="000000" w:fill="FBB4B6"/>
            <w:noWrap/>
            <w:vAlign w:val="center"/>
            <w:hideMark/>
          </w:tcPr>
          <w:p w14:paraId="5A22C4D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0,06</w:t>
            </w:r>
          </w:p>
        </w:tc>
        <w:tc>
          <w:tcPr>
            <w:tcW w:w="1362" w:type="dxa"/>
            <w:tcBorders>
              <w:top w:val="single" w:sz="4" w:space="0" w:color="auto"/>
              <w:left w:val="single" w:sz="4" w:space="0" w:color="auto"/>
              <w:bottom w:val="single" w:sz="4" w:space="0" w:color="auto"/>
              <w:right w:val="single" w:sz="4" w:space="0" w:color="auto"/>
            </w:tcBorders>
            <w:shd w:val="clear" w:color="000000" w:fill="FCEBEE"/>
            <w:noWrap/>
            <w:vAlign w:val="center"/>
            <w:hideMark/>
          </w:tcPr>
          <w:p w14:paraId="02E5967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F5F8"/>
            <w:noWrap/>
            <w:vAlign w:val="center"/>
            <w:hideMark/>
          </w:tcPr>
          <w:p w14:paraId="3CCA157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E8EA"/>
            <w:noWrap/>
            <w:vAlign w:val="center"/>
            <w:hideMark/>
          </w:tcPr>
          <w:p w14:paraId="2FA665F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1DA20574" w14:textId="154E81AE" w:rsidR="006E4EA4" w:rsidRPr="006E4EA4" w:rsidRDefault="006E4EA4" w:rsidP="006E4EA4">
            <w:pPr>
              <w:jc w:val="center"/>
              <w:rPr>
                <w:rFonts w:ascii="Calibri" w:eastAsia="Times New Roman" w:hAnsi="Calibri" w:cs="Calibri"/>
                <w:color w:val="000000"/>
                <w:sz w:val="16"/>
                <w:szCs w:val="16"/>
                <w:lang w:eastAsia="pl-PL"/>
              </w:rPr>
            </w:pPr>
          </w:p>
        </w:tc>
      </w:tr>
      <w:tr w:rsidR="006E4EA4" w:rsidRPr="006E4EA4" w14:paraId="6855C667" w14:textId="77777777" w:rsidTr="00EC7254">
        <w:trPr>
          <w:trHeight w:val="1203"/>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0B4D539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S6</w:t>
            </w:r>
          </w:p>
        </w:tc>
        <w:tc>
          <w:tcPr>
            <w:tcW w:w="1943" w:type="dxa"/>
            <w:tcBorders>
              <w:top w:val="nil"/>
              <w:left w:val="nil"/>
              <w:bottom w:val="single" w:sz="4" w:space="0" w:color="auto"/>
              <w:right w:val="single" w:sz="4" w:space="0" w:color="auto"/>
            </w:tcBorders>
            <w:shd w:val="clear" w:color="000000" w:fill="00B050"/>
            <w:vAlign w:val="center"/>
            <w:hideMark/>
          </w:tcPr>
          <w:p w14:paraId="308CC177"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Dostępność transportu publicznego, w tym szczególnie Poznańskiej Kolei Metropolitalnej oraz zmodernizowane węzły przesiadkowe</w:t>
            </w:r>
          </w:p>
        </w:tc>
        <w:tc>
          <w:tcPr>
            <w:tcW w:w="1362" w:type="dxa"/>
            <w:tcBorders>
              <w:top w:val="single" w:sz="4" w:space="0" w:color="auto"/>
              <w:left w:val="single" w:sz="4" w:space="0" w:color="auto"/>
              <w:bottom w:val="single" w:sz="4" w:space="0" w:color="auto"/>
              <w:right w:val="single" w:sz="4" w:space="0" w:color="auto"/>
            </w:tcBorders>
            <w:shd w:val="clear" w:color="000000" w:fill="FCDFE2"/>
            <w:noWrap/>
            <w:vAlign w:val="center"/>
            <w:hideMark/>
          </w:tcPr>
          <w:p w14:paraId="22E6C48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BD1D4"/>
            <w:noWrap/>
            <w:vAlign w:val="center"/>
            <w:hideMark/>
          </w:tcPr>
          <w:p w14:paraId="0A0D4D4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2" w:type="dxa"/>
            <w:tcBorders>
              <w:top w:val="single" w:sz="4" w:space="0" w:color="auto"/>
              <w:left w:val="single" w:sz="4" w:space="0" w:color="auto"/>
              <w:bottom w:val="single" w:sz="4" w:space="0" w:color="auto"/>
              <w:right w:val="single" w:sz="4" w:space="0" w:color="auto"/>
            </w:tcBorders>
            <w:shd w:val="clear" w:color="000000" w:fill="FCE2E5"/>
            <w:noWrap/>
            <w:vAlign w:val="center"/>
            <w:hideMark/>
          </w:tcPr>
          <w:p w14:paraId="3B5A4A0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CEDF0"/>
            <w:noWrap/>
            <w:vAlign w:val="center"/>
            <w:hideMark/>
          </w:tcPr>
          <w:p w14:paraId="11D7A37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E8EA"/>
            <w:noWrap/>
            <w:vAlign w:val="center"/>
            <w:hideMark/>
          </w:tcPr>
          <w:p w14:paraId="18A72F2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60C7B41E" w14:textId="7FD1B54B" w:rsidR="006E4EA4" w:rsidRPr="006E4EA4" w:rsidRDefault="006E4EA4" w:rsidP="006E4EA4">
            <w:pPr>
              <w:jc w:val="center"/>
              <w:rPr>
                <w:rFonts w:ascii="Calibri" w:eastAsia="Times New Roman" w:hAnsi="Calibri" w:cs="Calibri"/>
                <w:color w:val="000000"/>
                <w:sz w:val="16"/>
                <w:szCs w:val="16"/>
                <w:lang w:eastAsia="pl-PL"/>
              </w:rPr>
            </w:pPr>
          </w:p>
        </w:tc>
      </w:tr>
      <w:tr w:rsidR="006E4EA4" w:rsidRPr="006E4EA4" w14:paraId="58ACBE4A" w14:textId="77777777" w:rsidTr="00EC7254">
        <w:trPr>
          <w:trHeight w:val="1203"/>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3DA93FA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S7</w:t>
            </w:r>
          </w:p>
        </w:tc>
        <w:tc>
          <w:tcPr>
            <w:tcW w:w="1943" w:type="dxa"/>
            <w:tcBorders>
              <w:top w:val="nil"/>
              <w:left w:val="nil"/>
              <w:bottom w:val="single" w:sz="4" w:space="0" w:color="auto"/>
              <w:right w:val="single" w:sz="4" w:space="0" w:color="auto"/>
            </w:tcBorders>
            <w:shd w:val="clear" w:color="000000" w:fill="00B050"/>
            <w:vAlign w:val="center"/>
            <w:hideMark/>
          </w:tcPr>
          <w:p w14:paraId="20FBA22B"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Relatywnie dobrze rozwinięta infrastruktura społeczna (kultura, sport, szkoły, przedszkola)</w:t>
            </w:r>
          </w:p>
        </w:tc>
        <w:tc>
          <w:tcPr>
            <w:tcW w:w="1362" w:type="dxa"/>
            <w:tcBorders>
              <w:top w:val="single" w:sz="4" w:space="0" w:color="auto"/>
              <w:left w:val="single" w:sz="4" w:space="0" w:color="auto"/>
              <w:bottom w:val="single" w:sz="4" w:space="0" w:color="auto"/>
              <w:right w:val="single" w:sz="4" w:space="0" w:color="auto"/>
            </w:tcBorders>
            <w:shd w:val="clear" w:color="000000" w:fill="FCF1F4"/>
            <w:noWrap/>
            <w:vAlign w:val="center"/>
            <w:hideMark/>
          </w:tcPr>
          <w:p w14:paraId="7088FD7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526FF699" w14:textId="423A3671" w:rsidR="006E4EA4" w:rsidRPr="006E4EA4" w:rsidRDefault="006E4EA4" w:rsidP="006E4EA4">
            <w:pPr>
              <w:jc w:val="center"/>
              <w:rPr>
                <w:rFonts w:ascii="Calibri" w:eastAsia="Times New Roman" w:hAnsi="Calibri" w:cs="Calibri"/>
                <w:color w:val="000000"/>
                <w:sz w:val="16"/>
                <w:szCs w:val="16"/>
                <w:lang w:eastAsia="pl-PL"/>
              </w:rPr>
            </w:pPr>
          </w:p>
        </w:tc>
        <w:tc>
          <w:tcPr>
            <w:tcW w:w="1362" w:type="dxa"/>
            <w:tcBorders>
              <w:top w:val="single" w:sz="4" w:space="0" w:color="auto"/>
              <w:left w:val="single" w:sz="4" w:space="0" w:color="auto"/>
              <w:bottom w:val="single" w:sz="4" w:space="0" w:color="auto"/>
              <w:right w:val="single" w:sz="4" w:space="0" w:color="auto"/>
            </w:tcBorders>
            <w:shd w:val="clear" w:color="000000" w:fill="FCE1E4"/>
            <w:noWrap/>
            <w:vAlign w:val="center"/>
            <w:hideMark/>
          </w:tcPr>
          <w:p w14:paraId="2C5432E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CF7FA"/>
            <w:noWrap/>
            <w:vAlign w:val="center"/>
          </w:tcPr>
          <w:p w14:paraId="3531DAA1" w14:textId="2B24EA38" w:rsidR="006E4EA4" w:rsidRPr="006E4EA4" w:rsidRDefault="006E4EA4" w:rsidP="006E4EA4">
            <w:pPr>
              <w:jc w:val="center"/>
              <w:rPr>
                <w:rFonts w:ascii="Calibri" w:eastAsia="Times New Roman" w:hAnsi="Calibri" w:cs="Calibri"/>
                <w:color w:val="000000"/>
                <w:sz w:val="16"/>
                <w:szCs w:val="16"/>
                <w:lang w:eastAsia="pl-PL"/>
              </w:rPr>
            </w:pPr>
          </w:p>
        </w:tc>
        <w:tc>
          <w:tcPr>
            <w:tcW w:w="1362" w:type="dxa"/>
            <w:tcBorders>
              <w:top w:val="single" w:sz="4" w:space="0" w:color="auto"/>
              <w:left w:val="single" w:sz="4" w:space="0" w:color="auto"/>
              <w:bottom w:val="single" w:sz="4" w:space="0" w:color="auto"/>
              <w:right w:val="single" w:sz="4" w:space="0" w:color="auto"/>
            </w:tcBorders>
            <w:shd w:val="clear" w:color="000000" w:fill="FCE7EA"/>
            <w:noWrap/>
            <w:vAlign w:val="center"/>
            <w:hideMark/>
          </w:tcPr>
          <w:p w14:paraId="549D1EF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CF3F6"/>
            <w:noWrap/>
            <w:vAlign w:val="center"/>
            <w:hideMark/>
          </w:tcPr>
          <w:p w14:paraId="2ABABB3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r>
    </w:tbl>
    <w:p w14:paraId="17A04A8E" w14:textId="77777777" w:rsidR="00B1214D" w:rsidRDefault="00B1214D" w:rsidP="00B9114C"/>
    <w:p w14:paraId="25455053" w14:textId="77777777" w:rsidR="00684547" w:rsidRDefault="00684547" w:rsidP="00684547">
      <w:pPr>
        <w:rPr>
          <w:b/>
          <w:bCs/>
        </w:rPr>
        <w:sectPr w:rsidR="00684547" w:rsidSect="00B9114C">
          <w:pgSz w:w="11906" w:h="16838"/>
          <w:pgMar w:top="2823" w:right="707" w:bottom="1417" w:left="709" w:header="708" w:footer="708" w:gutter="0"/>
          <w:cols w:space="708"/>
          <w:docGrid w:linePitch="360"/>
        </w:sectPr>
      </w:pPr>
    </w:p>
    <w:p w14:paraId="5A401928" w14:textId="2CA41B41" w:rsidR="00CC598C" w:rsidRDefault="00BC3C02" w:rsidP="00E54EAA">
      <w:pPr>
        <w:pStyle w:val="Nagwek1"/>
      </w:pPr>
      <w:bookmarkStart w:id="8" w:name="_Toc86303645"/>
      <w:r>
        <w:lastRenderedPageBreak/>
        <w:t xml:space="preserve">Wizja </w:t>
      </w:r>
      <w:r w:rsidR="00664D25">
        <w:t>rozwoju</w:t>
      </w:r>
      <w:r w:rsidR="005A7181">
        <w:t>, cele strategiczne i</w:t>
      </w:r>
      <w:r w:rsidR="007658FC">
        <w:t> </w:t>
      </w:r>
      <w:r w:rsidR="005A7181">
        <w:t>kierunki działań</w:t>
      </w:r>
      <w:bookmarkEnd w:id="8"/>
    </w:p>
    <w:p w14:paraId="7FC31C1A" w14:textId="247BD1F5" w:rsidR="00BC3C02" w:rsidRPr="00D278E7" w:rsidRDefault="00BC3C02" w:rsidP="00BC3C02">
      <w:pPr>
        <w:rPr>
          <w:sz w:val="24"/>
          <w:szCs w:val="24"/>
        </w:rPr>
      </w:pPr>
      <w:r w:rsidRPr="00D278E7">
        <w:rPr>
          <w:sz w:val="24"/>
          <w:szCs w:val="24"/>
        </w:rPr>
        <w:t xml:space="preserve">Jednym z kluczowych elementów każdej strategii rozwoju </w:t>
      </w:r>
      <w:r w:rsidR="007B5953" w:rsidRPr="00D278E7">
        <w:rPr>
          <w:sz w:val="24"/>
          <w:szCs w:val="24"/>
        </w:rPr>
        <w:t xml:space="preserve">jest </w:t>
      </w:r>
      <w:r w:rsidRPr="00D278E7">
        <w:rPr>
          <w:sz w:val="24"/>
          <w:szCs w:val="24"/>
        </w:rPr>
        <w:t>wizja stanu obszaru po realizacji strategii. Wizja formułowana w ramach strategii jest swego rodzaju projekcją przyszłości do jakiej dążą władze lokalne, przedsiębiorcy, mieszkańcy i</w:t>
      </w:r>
      <w:r w:rsidR="005A7181">
        <w:rPr>
          <w:sz w:val="24"/>
          <w:szCs w:val="24"/>
        </w:rPr>
        <w:t> </w:t>
      </w:r>
      <w:r w:rsidRPr="00D278E7">
        <w:rPr>
          <w:sz w:val="24"/>
          <w:szCs w:val="24"/>
        </w:rPr>
        <w:t xml:space="preserve">wszyscy zainteresowani rozwojem gminy. Opisuje ona pożądany stan docelowy w perspektywie </w:t>
      </w:r>
      <w:r w:rsidR="001362F2">
        <w:rPr>
          <w:sz w:val="24"/>
          <w:szCs w:val="24"/>
        </w:rPr>
        <w:t xml:space="preserve">kilku lub </w:t>
      </w:r>
      <w:r w:rsidRPr="00D278E7">
        <w:rPr>
          <w:sz w:val="24"/>
          <w:szCs w:val="24"/>
        </w:rPr>
        <w:t>kilkunastu lat i pełni następujące funkcje</w:t>
      </w:r>
      <w:r w:rsidR="003F6F2F">
        <w:rPr>
          <w:sz w:val="24"/>
          <w:szCs w:val="24"/>
        </w:rPr>
        <w:t xml:space="preserve"> (modelowe cechy wizji zaczerpnięte z podręcznika Ministerstwa Rozwoju Regionalnego, opracowanego po kierunkiem Prof. Wojciecha </w:t>
      </w:r>
      <w:proofErr w:type="spellStart"/>
      <w:r w:rsidR="003F6F2F">
        <w:rPr>
          <w:sz w:val="24"/>
          <w:szCs w:val="24"/>
        </w:rPr>
        <w:t>Dziemianowicza</w:t>
      </w:r>
      <w:proofErr w:type="spellEnd"/>
      <w:r w:rsidR="003F6F2F">
        <w:rPr>
          <w:sz w:val="24"/>
          <w:szCs w:val="24"/>
        </w:rPr>
        <w:t>)</w:t>
      </w:r>
      <w:r w:rsidRPr="00D278E7">
        <w:rPr>
          <w:sz w:val="24"/>
          <w:szCs w:val="24"/>
        </w:rPr>
        <w:t>:</w:t>
      </w:r>
    </w:p>
    <w:p w14:paraId="7B1A0728" w14:textId="7B92BE2A" w:rsidR="00BC3C02" w:rsidRPr="00D278E7" w:rsidRDefault="00BC3C02" w:rsidP="005F65B9">
      <w:pPr>
        <w:pStyle w:val="Akapitzlist"/>
        <w:numPr>
          <w:ilvl w:val="0"/>
          <w:numId w:val="11"/>
        </w:numPr>
        <w:rPr>
          <w:sz w:val="24"/>
          <w:szCs w:val="24"/>
        </w:rPr>
      </w:pPr>
      <w:r w:rsidRPr="003F6F2F">
        <w:rPr>
          <w:b/>
          <w:bCs/>
          <w:sz w:val="24"/>
          <w:szCs w:val="24"/>
        </w:rPr>
        <w:t>zobrazowanie stanu docelowego</w:t>
      </w:r>
      <w:r w:rsidRPr="00D278E7">
        <w:rPr>
          <w:sz w:val="24"/>
          <w:szCs w:val="24"/>
        </w:rPr>
        <w:t xml:space="preserve"> – można powiedzieć, że wizja stanowi cel całkowicie nadrzędny nad wszystkimi, zawierający w sobie pozostałe cele sformułowane w strategii; wizja nada</w:t>
      </w:r>
      <w:r w:rsidR="007B5953" w:rsidRPr="00D278E7">
        <w:rPr>
          <w:sz w:val="24"/>
          <w:szCs w:val="24"/>
        </w:rPr>
        <w:t xml:space="preserve">je także </w:t>
      </w:r>
      <w:r w:rsidRPr="00D278E7">
        <w:rPr>
          <w:sz w:val="24"/>
          <w:szCs w:val="24"/>
        </w:rPr>
        <w:t>dokumentowi określony kierunek – jest więc także efektem dokonania określonych wyborów spośród wielu możliwości rozwojowych,</w:t>
      </w:r>
    </w:p>
    <w:p w14:paraId="30917129" w14:textId="7B247BE6" w:rsidR="00BC3C02" w:rsidRPr="00D278E7" w:rsidRDefault="00BC3C02" w:rsidP="005F65B9">
      <w:pPr>
        <w:pStyle w:val="Akapitzlist"/>
        <w:numPr>
          <w:ilvl w:val="0"/>
          <w:numId w:val="11"/>
        </w:numPr>
        <w:rPr>
          <w:sz w:val="24"/>
          <w:szCs w:val="24"/>
        </w:rPr>
      </w:pPr>
      <w:r w:rsidRPr="003F6F2F">
        <w:rPr>
          <w:b/>
          <w:bCs/>
          <w:sz w:val="24"/>
          <w:szCs w:val="24"/>
        </w:rPr>
        <w:t>informowanie o aspiracjach osób formułujących wizję</w:t>
      </w:r>
      <w:r w:rsidRPr="00D278E7">
        <w:rPr>
          <w:sz w:val="24"/>
          <w:szCs w:val="24"/>
        </w:rPr>
        <w:t xml:space="preserve"> – wizja powinna inspirować i</w:t>
      </w:r>
      <w:r w:rsidR="005A7181">
        <w:rPr>
          <w:sz w:val="24"/>
          <w:szCs w:val="24"/>
        </w:rPr>
        <w:t> </w:t>
      </w:r>
      <w:r w:rsidRPr="00D278E7">
        <w:rPr>
          <w:sz w:val="24"/>
          <w:szCs w:val="24"/>
        </w:rPr>
        <w:t>motywować uczestników procesu opracowania strategii do działania na rzecz rozwoju obszaru, w którym funkcjonują; by tak się stało powinna być ona interesująca, ciekawa i pobudzająca wyobraźnię,</w:t>
      </w:r>
    </w:p>
    <w:p w14:paraId="56AEED76" w14:textId="3D3278E6" w:rsidR="00BC3C02" w:rsidRDefault="00BC3C02" w:rsidP="005F65B9">
      <w:pPr>
        <w:pStyle w:val="Akapitzlist"/>
        <w:numPr>
          <w:ilvl w:val="0"/>
          <w:numId w:val="11"/>
        </w:numPr>
        <w:rPr>
          <w:sz w:val="24"/>
          <w:szCs w:val="24"/>
        </w:rPr>
      </w:pPr>
      <w:r w:rsidRPr="003F6F2F">
        <w:rPr>
          <w:b/>
          <w:bCs/>
          <w:sz w:val="24"/>
          <w:szCs w:val="24"/>
        </w:rPr>
        <w:t>jednoczenie wokół idei</w:t>
      </w:r>
      <w:r w:rsidRPr="00D278E7">
        <w:rPr>
          <w:sz w:val="24"/>
          <w:szCs w:val="24"/>
        </w:rPr>
        <w:t xml:space="preserve"> – wizja powinna łączyć różne środowiska skupione wokół działań na rzecz rozwoju gminy i powodować, że ludzie się z nią utożsamiają; wizja nie może zatem dzielić i być poglądem jakiejś jednej, wybranej grupy interesariuszy</w:t>
      </w:r>
      <w:r w:rsidR="005A7181">
        <w:rPr>
          <w:sz w:val="24"/>
          <w:szCs w:val="24"/>
        </w:rPr>
        <w:t>.</w:t>
      </w:r>
    </w:p>
    <w:p w14:paraId="5454E1AD" w14:textId="5065ED28" w:rsidR="001362F2" w:rsidRPr="001362F2" w:rsidRDefault="001362F2" w:rsidP="001362F2">
      <w:pPr>
        <w:rPr>
          <w:sz w:val="24"/>
          <w:szCs w:val="24"/>
        </w:rPr>
      </w:pPr>
      <w:r>
        <w:rPr>
          <w:sz w:val="24"/>
          <w:szCs w:val="24"/>
        </w:rPr>
        <w:t xml:space="preserve">Wizja rozwoju gminy Suchy Las została opracowana w oparciu o rezultaty przeprowadzonego procesu diagnostycznego oraz analizy </w:t>
      </w:r>
      <w:r>
        <w:rPr>
          <w:sz w:val="24"/>
          <w:szCs w:val="24"/>
        </w:rPr>
        <w:t>strategicznej TOWS/SWOT. Wyniki tych etapów zostały przedstawione w raporcie diagnostycznym oraz rozdziałach 4-5 niniejszego dokumentu.</w:t>
      </w:r>
      <w:r w:rsidR="00F33B72">
        <w:rPr>
          <w:sz w:val="24"/>
          <w:szCs w:val="24"/>
        </w:rPr>
        <w:t xml:space="preserve"> Ponadto, wizja oraz cele rozwojowe uwzględniają także kierunki rozwoju strategicznego województwa wielkopolskiego (zapisane w Strategii rozwoju województwa wielkopolskiego </w:t>
      </w:r>
      <w:r w:rsidR="003E4487">
        <w:rPr>
          <w:sz w:val="24"/>
          <w:szCs w:val="24"/>
        </w:rPr>
        <w:t>do 2030 r.) oraz Metropolii Poznań.</w:t>
      </w:r>
    </w:p>
    <w:p w14:paraId="53E82A9B" w14:textId="738472D5" w:rsidR="005A7181" w:rsidRDefault="0063635F" w:rsidP="001362F2">
      <w:pPr>
        <w:ind w:firstLine="360"/>
        <w:rPr>
          <w:sz w:val="24"/>
          <w:szCs w:val="24"/>
        </w:rPr>
      </w:pPr>
      <w:r w:rsidRPr="00771B0B">
        <w:rPr>
          <w:b/>
          <w:bCs/>
          <w:color w:val="FFFFFF" w:themeColor="background1"/>
          <w:sz w:val="24"/>
          <w:szCs w:val="24"/>
          <w:shd w:val="clear" w:color="auto" w:fill="20A938"/>
        </w:rPr>
        <w:t>Wizja rozwoju gminy Suchy Las 2030 sprowadza się do określenia: jak dobrze tu mieszkać!</w:t>
      </w:r>
      <w:r w:rsidRPr="00771B0B">
        <w:rPr>
          <w:color w:val="FFFFFF" w:themeColor="background1"/>
          <w:sz w:val="24"/>
          <w:szCs w:val="24"/>
        </w:rPr>
        <w:t xml:space="preserve"> </w:t>
      </w:r>
      <w:r>
        <w:rPr>
          <w:sz w:val="24"/>
          <w:szCs w:val="24"/>
        </w:rPr>
        <w:t xml:space="preserve">Diagnoza sytuacji społecznej, gospodarczej i środowiskowej pokazuje swoisty paradoks gminy. Z jednej strony jest jedną z najbogatszych gmin w Polsce i regularnie zajmuje najwyższe pozycje w rankingach pokazujących poziom dochodów na 1 mieszkańca. Z drugiej jednak strony, ten rozwój pociągnął za sobą szereg konsekwencji negatywnych. Największym problemem gminy jest bowiem zbyt duża skala ruchu samochodowego i niewydolny układ transportowy. </w:t>
      </w:r>
      <w:r w:rsidR="00A37129">
        <w:rPr>
          <w:sz w:val="24"/>
          <w:szCs w:val="24"/>
        </w:rPr>
        <w:t xml:space="preserve">Niewydolność tego układu jest efektem szeregu procesów, w tym także tych, które dzieją się poza obszarem gminy Suchy Las (rozwój zabudowy mieszkaniowej na północ od gminy oraz brak inwestycji w infrastrukturę na granicy Suchego Lasu z Poznaniem). </w:t>
      </w:r>
      <w:r>
        <w:rPr>
          <w:sz w:val="24"/>
          <w:szCs w:val="24"/>
        </w:rPr>
        <w:t xml:space="preserve">Skutki tego problemu są wielowymiarowe. Mają wpływ zarówno na funkcjonowanie przedsiębiorstw, jak i codzienne życie mieszkańców. Szczególnie mieszkańcy </w:t>
      </w:r>
      <w:r w:rsidR="00576F99">
        <w:rPr>
          <w:sz w:val="24"/>
          <w:szCs w:val="24"/>
        </w:rPr>
        <w:t>doświadczają</w:t>
      </w:r>
      <w:r>
        <w:rPr>
          <w:sz w:val="24"/>
          <w:szCs w:val="24"/>
        </w:rPr>
        <w:t xml:space="preserve"> skutków zbyt dużego ruchu samochodowego w ul. Obornickiej, na drogach lokalnych (które służą omijaniu korków na głównej drodze) oraz na drodze powiatowej w Biedrusku. Tak sformułowana wizja rozwoju kieruje działania na rozwiązanie tego podstawowego problemu, a także na poszukiwanie i</w:t>
      </w:r>
      <w:r w:rsidR="003E4487">
        <w:rPr>
          <w:sz w:val="24"/>
          <w:szCs w:val="24"/>
        </w:rPr>
        <w:t> </w:t>
      </w:r>
      <w:r>
        <w:rPr>
          <w:sz w:val="24"/>
          <w:szCs w:val="24"/>
        </w:rPr>
        <w:t>zwiększanie atrakcyjności wobec alternatyw dla ruchu samochodowego. Najważniejszymi elementami wizji rozwoju gminy Suchy Las 2030 są:</w:t>
      </w:r>
    </w:p>
    <w:p w14:paraId="35CFB596" w14:textId="6EEA4225" w:rsidR="00E710BF" w:rsidRDefault="00576F99" w:rsidP="00E710BF">
      <w:pPr>
        <w:pStyle w:val="Akapitzlist"/>
        <w:numPr>
          <w:ilvl w:val="0"/>
          <w:numId w:val="23"/>
        </w:numPr>
        <w:rPr>
          <w:sz w:val="24"/>
          <w:szCs w:val="24"/>
        </w:rPr>
      </w:pPr>
      <w:r>
        <w:rPr>
          <w:b/>
          <w:bCs/>
          <w:color w:val="FFFFFF" w:themeColor="background1"/>
          <w:sz w:val="24"/>
          <w:szCs w:val="24"/>
          <w:shd w:val="clear" w:color="auto" w:fill="20A938"/>
        </w:rPr>
        <w:t>P</w:t>
      </w:r>
      <w:r w:rsidR="0063635F" w:rsidRPr="00E710BF">
        <w:rPr>
          <w:b/>
          <w:bCs/>
          <w:color w:val="FFFFFF" w:themeColor="background1"/>
          <w:sz w:val="24"/>
          <w:szCs w:val="24"/>
          <w:shd w:val="clear" w:color="auto" w:fill="20A938"/>
        </w:rPr>
        <w:t>rzebudowany układ transportowy</w:t>
      </w:r>
      <w:r w:rsidR="0063635F" w:rsidRPr="0063635F">
        <w:rPr>
          <w:sz w:val="24"/>
          <w:szCs w:val="24"/>
        </w:rPr>
        <w:t xml:space="preserve"> – powinny zostać wykonane strategiczne inwestycje ponadlokalne</w:t>
      </w:r>
      <w:r w:rsidR="0063635F">
        <w:rPr>
          <w:sz w:val="24"/>
          <w:szCs w:val="24"/>
        </w:rPr>
        <w:t xml:space="preserve"> (wiadukt w ciągu ul. Sucholeskiej, Nowa Obornicka, S11, północno-wschodnia obwodnica </w:t>
      </w:r>
      <w:r w:rsidR="0063635F">
        <w:rPr>
          <w:sz w:val="24"/>
          <w:szCs w:val="24"/>
        </w:rPr>
        <w:lastRenderedPageBreak/>
        <w:t>Poznania, obwodnica Biedruska)</w:t>
      </w:r>
      <w:r w:rsidR="0063635F" w:rsidRPr="0063635F">
        <w:rPr>
          <w:sz w:val="24"/>
          <w:szCs w:val="24"/>
        </w:rPr>
        <w:t>, za które samorząd gminny nie odpowiada, ale które może wspierać i w których może czę</w:t>
      </w:r>
      <w:r w:rsidR="0063635F" w:rsidRPr="00E710BF">
        <w:rPr>
          <w:sz w:val="24"/>
          <w:szCs w:val="24"/>
        </w:rPr>
        <w:t xml:space="preserve">ściowo aktywnie uczestniczyć; </w:t>
      </w:r>
      <w:r w:rsidR="00E710BF">
        <w:rPr>
          <w:sz w:val="24"/>
          <w:szCs w:val="24"/>
        </w:rPr>
        <w:t>ponadto, gmina będzie aktywnie rozbudowywać i modernizować drogi lokalne i osiedlowe,</w:t>
      </w:r>
    </w:p>
    <w:p w14:paraId="0AEDCAEB" w14:textId="5DABC2E5" w:rsidR="0063635F" w:rsidRPr="00E710BF" w:rsidRDefault="00576F99" w:rsidP="00E710BF">
      <w:pPr>
        <w:pStyle w:val="Akapitzlist"/>
        <w:numPr>
          <w:ilvl w:val="0"/>
          <w:numId w:val="23"/>
        </w:numPr>
        <w:rPr>
          <w:sz w:val="24"/>
          <w:szCs w:val="24"/>
        </w:rPr>
      </w:pPr>
      <w:r>
        <w:rPr>
          <w:b/>
          <w:bCs/>
          <w:color w:val="FFFFFF" w:themeColor="background1"/>
          <w:sz w:val="24"/>
          <w:szCs w:val="24"/>
          <w:shd w:val="clear" w:color="auto" w:fill="20A938"/>
        </w:rPr>
        <w:t>S</w:t>
      </w:r>
      <w:r w:rsidR="00E710BF" w:rsidRPr="00E710BF">
        <w:rPr>
          <w:b/>
          <w:bCs/>
          <w:color w:val="FFFFFF" w:themeColor="background1"/>
          <w:sz w:val="24"/>
          <w:szCs w:val="24"/>
          <w:shd w:val="clear" w:color="auto" w:fill="20A938"/>
        </w:rPr>
        <w:t>zybki i sprawny transport publiczny oparty na Poznańskiej Kolei Metropolitalnej</w:t>
      </w:r>
      <w:r w:rsidR="0063635F" w:rsidRPr="00E710BF">
        <w:rPr>
          <w:b/>
          <w:bCs/>
          <w:sz w:val="24"/>
          <w:szCs w:val="24"/>
        </w:rPr>
        <w:t xml:space="preserve"> </w:t>
      </w:r>
      <w:r w:rsidR="0063635F" w:rsidRPr="00E710BF">
        <w:rPr>
          <w:sz w:val="24"/>
          <w:szCs w:val="24"/>
        </w:rPr>
        <w:t xml:space="preserve">– </w:t>
      </w:r>
      <w:r w:rsidR="00E710BF">
        <w:rPr>
          <w:sz w:val="24"/>
          <w:szCs w:val="24"/>
        </w:rPr>
        <w:t>transport metropolitalny będzie w</w:t>
      </w:r>
      <w:r w:rsidR="00F0398E">
        <w:rPr>
          <w:sz w:val="24"/>
          <w:szCs w:val="24"/>
        </w:rPr>
        <w:t> </w:t>
      </w:r>
      <w:r w:rsidR="00E710BF">
        <w:rPr>
          <w:sz w:val="24"/>
          <w:szCs w:val="24"/>
        </w:rPr>
        <w:t>większym stopniu skoncentrowany na przemieszczeniach zbiorowych, szczególnie poprzez wykorzystanie Poznańskiej Kolei Metropolitalnej, która będzie częściej i szybciej kursować; w ramach PKM będą także funkcjonować nowe przystanki, które zwiększą jej atrakcyjność dla mieszkańców gminy Suchy Las; ważny</w:t>
      </w:r>
      <w:r>
        <w:rPr>
          <w:sz w:val="24"/>
          <w:szCs w:val="24"/>
        </w:rPr>
        <w:t>m</w:t>
      </w:r>
      <w:r w:rsidR="00E710BF">
        <w:rPr>
          <w:sz w:val="24"/>
          <w:szCs w:val="24"/>
        </w:rPr>
        <w:t xml:space="preserve"> uzupełnieniem dla transportu kolejowego będzie komunikacja autobusowa, działająca w oparciu o niskoemisyjny tabor, prowadzony przez gminną spółkę;</w:t>
      </w:r>
      <w:r w:rsidR="0063635F" w:rsidRPr="00E710BF">
        <w:rPr>
          <w:sz w:val="24"/>
          <w:szCs w:val="24"/>
        </w:rPr>
        <w:t xml:space="preserve"> </w:t>
      </w:r>
    </w:p>
    <w:p w14:paraId="286BE017" w14:textId="6BF05ADB" w:rsidR="00E710BF" w:rsidRDefault="00E710BF" w:rsidP="00E710BF">
      <w:pPr>
        <w:pStyle w:val="Akapitzlist"/>
        <w:numPr>
          <w:ilvl w:val="0"/>
          <w:numId w:val="23"/>
        </w:numPr>
        <w:rPr>
          <w:sz w:val="24"/>
          <w:szCs w:val="24"/>
        </w:rPr>
      </w:pPr>
      <w:r w:rsidRPr="00E710BF">
        <w:rPr>
          <w:b/>
          <w:bCs/>
          <w:color w:val="FFFFFF" w:themeColor="background1"/>
          <w:sz w:val="24"/>
          <w:szCs w:val="24"/>
          <w:shd w:val="clear" w:color="auto" w:fill="20A938"/>
        </w:rPr>
        <w:t>rozbudowana infrastruktura rowerowa</w:t>
      </w:r>
      <w:r w:rsidRPr="00E710BF">
        <w:rPr>
          <w:b/>
          <w:bCs/>
          <w:sz w:val="24"/>
          <w:szCs w:val="24"/>
        </w:rPr>
        <w:t xml:space="preserve"> </w:t>
      </w:r>
      <w:r w:rsidRPr="00E710BF">
        <w:rPr>
          <w:sz w:val="24"/>
          <w:szCs w:val="24"/>
        </w:rPr>
        <w:t xml:space="preserve">– </w:t>
      </w:r>
      <w:r>
        <w:rPr>
          <w:sz w:val="24"/>
          <w:szCs w:val="24"/>
        </w:rPr>
        <w:t>wobec trudności w przemieszczaniu się autem, a także negatywnych konsekwencji transportu samochodowego, będzie zwiększana atrakcyjność alternatywnych</w:t>
      </w:r>
      <w:r w:rsidR="00576F99">
        <w:rPr>
          <w:sz w:val="24"/>
          <w:szCs w:val="24"/>
        </w:rPr>
        <w:t>, zeroemisyjnych lub niskoemisyjnych</w:t>
      </w:r>
      <w:r>
        <w:rPr>
          <w:sz w:val="24"/>
          <w:szCs w:val="24"/>
        </w:rPr>
        <w:t xml:space="preserve"> sposobów komunikacji, w tym szczególnie komunikacji rowerowej (nowe drogi rowerowe, rozwinięty Sucholeski Rower Gminny)</w:t>
      </w:r>
      <w:r w:rsidRPr="00E710BF">
        <w:rPr>
          <w:sz w:val="24"/>
          <w:szCs w:val="24"/>
        </w:rPr>
        <w:t>,</w:t>
      </w:r>
    </w:p>
    <w:p w14:paraId="7301D52C" w14:textId="3795F7EF" w:rsidR="00F0398E" w:rsidRDefault="00F0398E" w:rsidP="00E710BF">
      <w:pPr>
        <w:pStyle w:val="Akapitzlist"/>
        <w:numPr>
          <w:ilvl w:val="0"/>
          <w:numId w:val="23"/>
        </w:numPr>
        <w:rPr>
          <w:sz w:val="24"/>
          <w:szCs w:val="24"/>
        </w:rPr>
      </w:pPr>
      <w:r>
        <w:rPr>
          <w:b/>
          <w:bCs/>
          <w:color w:val="FFFFFF" w:themeColor="background1"/>
          <w:sz w:val="24"/>
          <w:szCs w:val="24"/>
          <w:shd w:val="clear" w:color="auto" w:fill="20A938"/>
        </w:rPr>
        <w:t>wysokiej jakości zasoby przyrodnicze</w:t>
      </w:r>
      <w:r w:rsidRPr="00F0398E">
        <w:rPr>
          <w:b/>
          <w:bCs/>
          <w:sz w:val="24"/>
          <w:szCs w:val="24"/>
        </w:rPr>
        <w:t xml:space="preserve"> – </w:t>
      </w:r>
      <w:r>
        <w:rPr>
          <w:sz w:val="24"/>
          <w:szCs w:val="24"/>
        </w:rPr>
        <w:t xml:space="preserve">środowisko przyrodnicze jest najważniejszym długofalowym priorytetem rozwojowym gminy, która stara się je chronić oraz adaptuje się do globalnych zmian klimatycznych; </w:t>
      </w:r>
      <w:r w:rsidR="00576F99">
        <w:rPr>
          <w:sz w:val="24"/>
          <w:szCs w:val="24"/>
        </w:rPr>
        <w:t>ograniczana jest emisja zanieczyszczeń do powietrza, powiększane</w:t>
      </w:r>
      <w:r>
        <w:rPr>
          <w:sz w:val="24"/>
          <w:szCs w:val="24"/>
        </w:rPr>
        <w:t xml:space="preserve"> są tereny zieleni, zwiększana powierzchnia biologicznie czynna, ograniczane straty w bilansie wodnym, a społeczna świadomość wpływu człowieka na środowisko – znacznie większa;</w:t>
      </w:r>
    </w:p>
    <w:p w14:paraId="6894C906" w14:textId="69525D52" w:rsidR="00A73BD5" w:rsidRDefault="00A73BD5" w:rsidP="00E710BF">
      <w:pPr>
        <w:pStyle w:val="Akapitzlist"/>
        <w:numPr>
          <w:ilvl w:val="0"/>
          <w:numId w:val="23"/>
        </w:numPr>
        <w:rPr>
          <w:sz w:val="24"/>
          <w:szCs w:val="24"/>
        </w:rPr>
      </w:pPr>
      <w:r>
        <w:rPr>
          <w:b/>
          <w:bCs/>
          <w:color w:val="FFFFFF" w:themeColor="background1"/>
          <w:sz w:val="24"/>
          <w:szCs w:val="24"/>
          <w:shd w:val="clear" w:color="auto" w:fill="20A938"/>
        </w:rPr>
        <w:t>aktywna społeczność lokalna</w:t>
      </w:r>
      <w:r w:rsidRPr="00A73BD5">
        <w:rPr>
          <w:sz w:val="24"/>
          <w:szCs w:val="24"/>
        </w:rPr>
        <w:t xml:space="preserve"> – </w:t>
      </w:r>
      <w:r>
        <w:rPr>
          <w:sz w:val="24"/>
          <w:szCs w:val="24"/>
        </w:rPr>
        <w:t>mieszkańcy czynnie uczestniczą w życiu społecznym gminy, działają liczne organizacje pozarządowe, jednostki pomocnicze są miejscem wymiany myśli i poglądów na temat rozwoju gminy i miejscowości, a samorząd gminny wspiera finansowo i organizacyjnie lokalną aktywność oraz konsultuje z nią strategiczne decyzje rozwojowe i przestrzenne;</w:t>
      </w:r>
    </w:p>
    <w:p w14:paraId="17D2F6BF" w14:textId="18EAE087" w:rsidR="00A73BD5" w:rsidRDefault="00A73BD5" w:rsidP="00E710BF">
      <w:pPr>
        <w:pStyle w:val="Akapitzlist"/>
        <w:numPr>
          <w:ilvl w:val="0"/>
          <w:numId w:val="23"/>
        </w:numPr>
        <w:rPr>
          <w:sz w:val="24"/>
          <w:szCs w:val="24"/>
        </w:rPr>
      </w:pPr>
      <w:r>
        <w:rPr>
          <w:b/>
          <w:bCs/>
          <w:color w:val="FFFFFF" w:themeColor="background1"/>
          <w:sz w:val="24"/>
          <w:szCs w:val="24"/>
          <w:shd w:val="clear" w:color="auto" w:fill="20A938"/>
        </w:rPr>
        <w:t>najbardziej przedsiębiorcza gmina powiatu poznańskiego</w:t>
      </w:r>
      <w:r w:rsidRPr="00A73BD5">
        <w:rPr>
          <w:sz w:val="24"/>
          <w:szCs w:val="24"/>
        </w:rPr>
        <w:t xml:space="preserve"> – </w:t>
      </w:r>
      <w:r>
        <w:rPr>
          <w:sz w:val="24"/>
          <w:szCs w:val="24"/>
        </w:rPr>
        <w:t>aktywność gospodarcza na obszarze gminy jest ciągle bardzo wysoka, mieszkańców cechuje ponadprzeciętny poziom przedsiębiorczości, a </w:t>
      </w:r>
      <w:r w:rsidR="00576F99">
        <w:rPr>
          <w:sz w:val="24"/>
          <w:szCs w:val="24"/>
        </w:rPr>
        <w:t xml:space="preserve">do </w:t>
      </w:r>
      <w:r>
        <w:rPr>
          <w:sz w:val="24"/>
          <w:szCs w:val="24"/>
        </w:rPr>
        <w:t>gminn</w:t>
      </w:r>
      <w:r w:rsidR="00576F99">
        <w:rPr>
          <w:sz w:val="24"/>
          <w:szCs w:val="24"/>
        </w:rPr>
        <w:t>ego</w:t>
      </w:r>
      <w:r>
        <w:rPr>
          <w:sz w:val="24"/>
          <w:szCs w:val="24"/>
        </w:rPr>
        <w:t xml:space="preserve"> budżet</w:t>
      </w:r>
      <w:r w:rsidR="00576F99">
        <w:rPr>
          <w:sz w:val="24"/>
          <w:szCs w:val="24"/>
        </w:rPr>
        <w:t>u</w:t>
      </w:r>
      <w:r>
        <w:rPr>
          <w:sz w:val="24"/>
          <w:szCs w:val="24"/>
        </w:rPr>
        <w:t xml:space="preserve"> </w:t>
      </w:r>
      <w:r w:rsidR="00576F99">
        <w:rPr>
          <w:sz w:val="24"/>
          <w:szCs w:val="24"/>
        </w:rPr>
        <w:t>wpływają wyższe</w:t>
      </w:r>
      <w:r>
        <w:rPr>
          <w:sz w:val="24"/>
          <w:szCs w:val="24"/>
        </w:rPr>
        <w:t xml:space="preserve"> dochod</w:t>
      </w:r>
      <w:r w:rsidR="00576F99">
        <w:rPr>
          <w:sz w:val="24"/>
          <w:szCs w:val="24"/>
        </w:rPr>
        <w:t>y</w:t>
      </w:r>
      <w:r>
        <w:rPr>
          <w:sz w:val="24"/>
          <w:szCs w:val="24"/>
        </w:rPr>
        <w:t xml:space="preserve"> podatkow</w:t>
      </w:r>
      <w:r w:rsidR="00576F99">
        <w:rPr>
          <w:sz w:val="24"/>
          <w:szCs w:val="24"/>
        </w:rPr>
        <w:t>e</w:t>
      </w:r>
      <w:r>
        <w:rPr>
          <w:sz w:val="24"/>
          <w:szCs w:val="24"/>
        </w:rPr>
        <w:t xml:space="preserve"> (PIT, podatek od nieruchomości, od środków transportowych oraz CIT);</w:t>
      </w:r>
    </w:p>
    <w:p w14:paraId="4706EAA5" w14:textId="7E9E5B88" w:rsidR="00A73BD5" w:rsidRDefault="00050E51" w:rsidP="00E710BF">
      <w:pPr>
        <w:pStyle w:val="Akapitzlist"/>
        <w:numPr>
          <w:ilvl w:val="0"/>
          <w:numId w:val="23"/>
        </w:numPr>
        <w:rPr>
          <w:sz w:val="24"/>
          <w:szCs w:val="24"/>
        </w:rPr>
      </w:pPr>
      <w:r w:rsidRPr="00153E8A">
        <w:rPr>
          <w:b/>
          <w:bCs/>
          <w:color w:val="FFFFFF" w:themeColor="background1"/>
          <w:sz w:val="24"/>
          <w:szCs w:val="24"/>
          <w:shd w:val="clear" w:color="auto" w:fill="20A938"/>
        </w:rPr>
        <w:t xml:space="preserve">wysoki udział odnawialnych źródeł energii oraz zmniejszenie skali emisji </w:t>
      </w:r>
      <w:r w:rsidR="00153E8A" w:rsidRPr="00153E8A">
        <w:rPr>
          <w:b/>
          <w:bCs/>
          <w:color w:val="FFFFFF" w:themeColor="background1"/>
          <w:sz w:val="24"/>
          <w:szCs w:val="24"/>
          <w:shd w:val="clear" w:color="auto" w:fill="20A938"/>
        </w:rPr>
        <w:t>zanieczyszczeń</w:t>
      </w:r>
      <w:r w:rsidR="00153E8A">
        <w:rPr>
          <w:sz w:val="24"/>
          <w:szCs w:val="24"/>
        </w:rPr>
        <w:t xml:space="preserve"> – energia cieplna w gminie coraz częściej wytwarzana jest ze źródeł </w:t>
      </w:r>
      <w:r w:rsidR="00576F99">
        <w:rPr>
          <w:sz w:val="24"/>
          <w:szCs w:val="24"/>
        </w:rPr>
        <w:t xml:space="preserve">odnawialnych lub nieodnawialnych, ale </w:t>
      </w:r>
      <w:r w:rsidR="00153E8A">
        <w:rPr>
          <w:sz w:val="24"/>
          <w:szCs w:val="24"/>
        </w:rPr>
        <w:t>emitujących niewielki poziom zanieczyszczeń</w:t>
      </w:r>
      <w:r w:rsidR="00576F99">
        <w:rPr>
          <w:sz w:val="24"/>
          <w:szCs w:val="24"/>
        </w:rPr>
        <w:t xml:space="preserve"> (gaz ziemny)</w:t>
      </w:r>
      <w:r w:rsidR="00153E8A">
        <w:rPr>
          <w:sz w:val="24"/>
          <w:szCs w:val="24"/>
        </w:rPr>
        <w:t xml:space="preserve">, mieszkańcy i podmioty gospodarcze oraz publiczne stosują na większą skalę </w:t>
      </w:r>
      <w:r w:rsidR="00576F99">
        <w:rPr>
          <w:sz w:val="24"/>
          <w:szCs w:val="24"/>
        </w:rPr>
        <w:t>OZE</w:t>
      </w:r>
      <w:r w:rsidR="00153E8A">
        <w:rPr>
          <w:sz w:val="24"/>
          <w:szCs w:val="24"/>
        </w:rPr>
        <w:t>, a budynki są budowane i remontowane w taki sposób, by zachowywały możliwie najniższy poziom strat ciepła;</w:t>
      </w:r>
    </w:p>
    <w:p w14:paraId="26F6F3A2" w14:textId="5BD8EF41" w:rsidR="00153E8A" w:rsidRPr="00E710BF" w:rsidRDefault="00153E8A" w:rsidP="00153E8A">
      <w:pPr>
        <w:pStyle w:val="Akapitzlist"/>
        <w:numPr>
          <w:ilvl w:val="0"/>
          <w:numId w:val="23"/>
        </w:numPr>
        <w:rPr>
          <w:sz w:val="24"/>
          <w:szCs w:val="24"/>
        </w:rPr>
      </w:pPr>
      <w:r>
        <w:rPr>
          <w:b/>
          <w:bCs/>
          <w:color w:val="FFFFFF" w:themeColor="background1"/>
          <w:sz w:val="24"/>
          <w:szCs w:val="24"/>
          <w:shd w:val="clear" w:color="auto" w:fill="20A938"/>
        </w:rPr>
        <w:t>komfortowa zabudowa mieszkaniowa</w:t>
      </w:r>
      <w:r>
        <w:rPr>
          <w:sz w:val="24"/>
          <w:szCs w:val="24"/>
        </w:rPr>
        <w:t xml:space="preserve"> – gmina dostosowuje tempo przyrostu zabudowy mieszkaniowej </w:t>
      </w:r>
      <w:r w:rsidR="00771B0B">
        <w:rPr>
          <w:sz w:val="24"/>
          <w:szCs w:val="24"/>
        </w:rPr>
        <w:t>(poprzez racjonaln</w:t>
      </w:r>
      <w:r w:rsidR="001726C6">
        <w:rPr>
          <w:sz w:val="24"/>
          <w:szCs w:val="24"/>
        </w:rPr>
        <w:t>ą</w:t>
      </w:r>
      <w:r w:rsidR="00771B0B">
        <w:rPr>
          <w:sz w:val="24"/>
          <w:szCs w:val="24"/>
        </w:rPr>
        <w:t xml:space="preserve"> politykę przestrzenną) </w:t>
      </w:r>
      <w:r>
        <w:rPr>
          <w:sz w:val="24"/>
          <w:szCs w:val="24"/>
        </w:rPr>
        <w:t xml:space="preserve">do możliwości infrastrukturalnych i jakości życia obecnych mieszkańców, zwiększając jednocześnie poziom dostępności do </w:t>
      </w:r>
      <w:r w:rsidR="00771B0B">
        <w:rPr>
          <w:sz w:val="24"/>
          <w:szCs w:val="24"/>
        </w:rPr>
        <w:t>wysokiej jakości środowiska i dobrze rozwiniętej infrastruktury technicznej i społecznej</w:t>
      </w:r>
      <w:r>
        <w:rPr>
          <w:sz w:val="24"/>
          <w:szCs w:val="24"/>
        </w:rPr>
        <w:t>;</w:t>
      </w:r>
    </w:p>
    <w:p w14:paraId="57A0FDF6" w14:textId="39294F35" w:rsidR="005A7181" w:rsidRPr="00771B0B" w:rsidRDefault="00153E8A" w:rsidP="00535B8C">
      <w:pPr>
        <w:pStyle w:val="Akapitzlist"/>
        <w:numPr>
          <w:ilvl w:val="0"/>
          <w:numId w:val="23"/>
        </w:numPr>
        <w:rPr>
          <w:sz w:val="24"/>
          <w:szCs w:val="24"/>
        </w:rPr>
      </w:pPr>
      <w:r w:rsidRPr="00771B0B">
        <w:rPr>
          <w:b/>
          <w:bCs/>
          <w:color w:val="FFFFFF" w:themeColor="background1"/>
          <w:sz w:val="24"/>
          <w:szCs w:val="24"/>
          <w:shd w:val="clear" w:color="auto" w:fill="20A938"/>
        </w:rPr>
        <w:t>rozwinięta infrastruktura społeczna</w:t>
      </w:r>
      <w:r w:rsidRPr="00771B0B">
        <w:rPr>
          <w:sz w:val="24"/>
          <w:szCs w:val="24"/>
        </w:rPr>
        <w:t xml:space="preserve"> – </w:t>
      </w:r>
      <w:r w:rsidR="00771B0B" w:rsidRPr="00771B0B">
        <w:rPr>
          <w:sz w:val="24"/>
          <w:szCs w:val="24"/>
        </w:rPr>
        <w:t xml:space="preserve">rozwój demograficzny gminy wymaga rozbudowy sieci infrastruktury społecznej, </w:t>
      </w:r>
      <w:r w:rsidR="00771B0B" w:rsidRPr="00771B0B">
        <w:rPr>
          <w:sz w:val="24"/>
          <w:szCs w:val="24"/>
        </w:rPr>
        <w:lastRenderedPageBreak/>
        <w:t xml:space="preserve">w tym szczególnie związanej z edukacją; gmina wymiernie rozwija system wsparcia usług opieki nad dziećmi do lat 3 oraz wychowania przedszkolnego; rozwój ten dostosowany jest do zmian w strukturze wieku oraz dominujących kierunków migracji i rozwoju demograficznego w </w:t>
      </w:r>
      <w:r w:rsidR="00771B0B" w:rsidRPr="00771B0B">
        <w:rPr>
          <w:sz w:val="24"/>
          <w:szCs w:val="24"/>
        </w:rPr>
        <w:t>poszczególnych jednostkach pomocniczych; ponadto, gmina Suchy Las rozwija infrastrukturę społeczną, sportową i rekreacyjną, skierowaną do różnych grup społecznych (dzieci, młodzieży, osób pracujących, seniorów) w ramach lokalnych wspólnot sołeckich i osiedlowych;</w:t>
      </w:r>
    </w:p>
    <w:p w14:paraId="57CB7197" w14:textId="38ADAB9F" w:rsidR="00FD4E7F" w:rsidRPr="00D278E7" w:rsidRDefault="00FD4E7F" w:rsidP="00BC3C02">
      <w:pPr>
        <w:rPr>
          <w:sz w:val="24"/>
          <w:szCs w:val="24"/>
        </w:rPr>
        <w:sectPr w:rsidR="00FD4E7F" w:rsidRPr="00D278E7" w:rsidSect="00FD4E7F">
          <w:pgSz w:w="11906" w:h="16838"/>
          <w:pgMar w:top="2823" w:right="707" w:bottom="1417" w:left="709" w:header="708" w:footer="708" w:gutter="0"/>
          <w:cols w:num="2" w:space="708"/>
          <w:docGrid w:linePitch="360"/>
        </w:sectPr>
      </w:pPr>
    </w:p>
    <w:p w14:paraId="133C2877" w14:textId="77777777" w:rsidR="00FD4E7F" w:rsidRDefault="00FD4E7F" w:rsidP="00BC3C02"/>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256"/>
        <w:gridCol w:w="3402"/>
        <w:gridCol w:w="3822"/>
      </w:tblGrid>
      <w:tr w:rsidR="00F0398E" w14:paraId="4A2F0E8E" w14:textId="71831507" w:rsidTr="003E4487">
        <w:trPr>
          <w:trHeight w:val="1304"/>
        </w:trPr>
        <w:tc>
          <w:tcPr>
            <w:tcW w:w="10480" w:type="dxa"/>
            <w:gridSpan w:val="3"/>
            <w:shd w:val="clear" w:color="auto" w:fill="20A938"/>
            <w:vAlign w:val="center"/>
          </w:tcPr>
          <w:p w14:paraId="7C7F5FFE" w14:textId="7952F249" w:rsidR="00771B0B" w:rsidRPr="00771B0B" w:rsidRDefault="00771B0B" w:rsidP="00710A23">
            <w:pPr>
              <w:jc w:val="center"/>
              <w:rPr>
                <w:b/>
                <w:bCs/>
                <w:color w:val="FFFFFF" w:themeColor="background1"/>
                <w:sz w:val="52"/>
                <w:szCs w:val="52"/>
              </w:rPr>
            </w:pPr>
            <w:r>
              <w:rPr>
                <w:b/>
                <w:bCs/>
                <w:color w:val="FFFFFF" w:themeColor="background1"/>
                <w:sz w:val="52"/>
                <w:szCs w:val="52"/>
              </w:rPr>
              <w:t>Wizja rozwoju g</w:t>
            </w:r>
            <w:r w:rsidR="00F0398E" w:rsidRPr="00771B0B">
              <w:rPr>
                <w:b/>
                <w:bCs/>
                <w:color w:val="FFFFFF" w:themeColor="background1"/>
                <w:sz w:val="52"/>
                <w:szCs w:val="52"/>
              </w:rPr>
              <w:t>min</w:t>
            </w:r>
            <w:r>
              <w:rPr>
                <w:b/>
                <w:bCs/>
                <w:color w:val="FFFFFF" w:themeColor="background1"/>
                <w:sz w:val="52"/>
                <w:szCs w:val="52"/>
              </w:rPr>
              <w:t>y</w:t>
            </w:r>
            <w:r w:rsidR="00F0398E" w:rsidRPr="00771B0B">
              <w:rPr>
                <w:b/>
                <w:bCs/>
                <w:color w:val="FFFFFF" w:themeColor="background1"/>
                <w:sz w:val="52"/>
                <w:szCs w:val="52"/>
              </w:rPr>
              <w:t xml:space="preserve"> Suchy Las 2030 – </w:t>
            </w:r>
          </w:p>
          <w:p w14:paraId="4CCAAA60" w14:textId="6F7F2A1C" w:rsidR="00F0398E" w:rsidRPr="00771B0B" w:rsidRDefault="00F0398E" w:rsidP="00710A23">
            <w:pPr>
              <w:jc w:val="center"/>
              <w:rPr>
                <w:b/>
                <w:bCs/>
                <w:color w:val="FFFFFF" w:themeColor="background1"/>
                <w:sz w:val="52"/>
                <w:szCs w:val="52"/>
              </w:rPr>
            </w:pPr>
            <w:r w:rsidRPr="00771B0B">
              <w:rPr>
                <w:b/>
                <w:bCs/>
                <w:color w:val="FFFFFF" w:themeColor="background1"/>
                <w:sz w:val="52"/>
                <w:szCs w:val="52"/>
              </w:rPr>
              <w:t>Jak dobrze tu mieszkać!</w:t>
            </w:r>
          </w:p>
        </w:tc>
      </w:tr>
      <w:tr w:rsidR="003F6F2F" w14:paraId="5307BB5B" w14:textId="15F6F008" w:rsidTr="003E4487">
        <w:trPr>
          <w:trHeight w:val="2948"/>
        </w:trPr>
        <w:tc>
          <w:tcPr>
            <w:tcW w:w="3256" w:type="dxa"/>
            <w:shd w:val="clear" w:color="auto" w:fill="20A938"/>
            <w:vAlign w:val="center"/>
          </w:tcPr>
          <w:p w14:paraId="32CF5F6F" w14:textId="684D62B1" w:rsidR="003F6F2F" w:rsidRDefault="0063635F" w:rsidP="00F0398E">
            <w:pPr>
              <w:jc w:val="center"/>
              <w:rPr>
                <w:b/>
                <w:bCs/>
                <w:color w:val="FFFFFF" w:themeColor="background1"/>
              </w:rPr>
            </w:pPr>
            <w:r>
              <w:rPr>
                <w:b/>
                <w:bCs/>
                <w:noProof/>
                <w:color w:val="FFFFFF" w:themeColor="background1"/>
              </w:rPr>
              <w:drawing>
                <wp:inline distT="0" distB="0" distL="0" distR="0" wp14:anchorId="7BD01D0E" wp14:editId="2F5A6BE5">
                  <wp:extent cx="914400" cy="914400"/>
                  <wp:effectExtent l="0" t="0" r="0" b="0"/>
                  <wp:docPr id="11" name="Grafika 11" descr="Droga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a 11" descr="Droga z wypełnieniem pełnym"/>
                          <pic:cNvPicPr/>
                        </pic:nvPicPr>
                        <pic:blipFill>
                          <a:blip r:embed="rId42">
                            <a:extLst>
                              <a:ext uri="{96DAC541-7B7A-43D3-8B79-37D633B846F1}">
                                <asvg:svgBlip xmlns:asvg="http://schemas.microsoft.com/office/drawing/2016/SVG/main" r:embed="rId43"/>
                              </a:ext>
                            </a:extLst>
                          </a:blip>
                          <a:stretch>
                            <a:fillRect/>
                          </a:stretch>
                        </pic:blipFill>
                        <pic:spPr>
                          <a:xfrm>
                            <a:off x="0" y="0"/>
                            <a:ext cx="914400" cy="914400"/>
                          </a:xfrm>
                          <a:prstGeom prst="rect">
                            <a:avLst/>
                          </a:prstGeom>
                        </pic:spPr>
                      </pic:pic>
                    </a:graphicData>
                  </a:graphic>
                </wp:inline>
              </w:drawing>
            </w:r>
          </w:p>
          <w:p w14:paraId="3902BB11" w14:textId="77777777" w:rsidR="00F0398E" w:rsidRDefault="0063635F" w:rsidP="00F0398E">
            <w:pPr>
              <w:jc w:val="center"/>
              <w:rPr>
                <w:b/>
                <w:bCs/>
                <w:color w:val="FFFFFF" w:themeColor="background1"/>
                <w:sz w:val="28"/>
                <w:szCs w:val="28"/>
              </w:rPr>
            </w:pPr>
            <w:r w:rsidRPr="00F0398E">
              <w:rPr>
                <w:b/>
                <w:bCs/>
                <w:color w:val="FFFFFF" w:themeColor="background1"/>
                <w:sz w:val="28"/>
                <w:szCs w:val="28"/>
              </w:rPr>
              <w:t xml:space="preserve">przebudowany </w:t>
            </w:r>
          </w:p>
          <w:p w14:paraId="0A4E2E96" w14:textId="2D79E995" w:rsidR="003F6F2F" w:rsidRDefault="0063635F" w:rsidP="00F0398E">
            <w:pPr>
              <w:jc w:val="center"/>
            </w:pPr>
            <w:r w:rsidRPr="00F0398E">
              <w:rPr>
                <w:b/>
                <w:bCs/>
                <w:color w:val="FFFFFF" w:themeColor="background1"/>
                <w:sz w:val="28"/>
                <w:szCs w:val="28"/>
              </w:rPr>
              <w:t xml:space="preserve">układ transportowy </w:t>
            </w:r>
          </w:p>
        </w:tc>
        <w:tc>
          <w:tcPr>
            <w:tcW w:w="3402" w:type="dxa"/>
            <w:shd w:val="clear" w:color="auto" w:fill="20A938"/>
            <w:vAlign w:val="center"/>
          </w:tcPr>
          <w:p w14:paraId="7D1EDA60" w14:textId="3F6543C8" w:rsidR="003F6F2F" w:rsidRDefault="00E710BF" w:rsidP="00F0398E">
            <w:pPr>
              <w:jc w:val="center"/>
              <w:rPr>
                <w:b/>
                <w:bCs/>
                <w:color w:val="FFFFFF" w:themeColor="background1"/>
              </w:rPr>
            </w:pPr>
            <w:r>
              <w:rPr>
                <w:b/>
                <w:bCs/>
                <w:noProof/>
                <w:color w:val="FFFFFF" w:themeColor="background1"/>
              </w:rPr>
              <w:drawing>
                <wp:inline distT="0" distB="0" distL="0" distR="0" wp14:anchorId="2AE631F7" wp14:editId="1973A9FF">
                  <wp:extent cx="914400" cy="914400"/>
                  <wp:effectExtent l="0" t="0" r="0" b="0"/>
                  <wp:docPr id="15" name="Grafika 15" descr="Przeszkol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a 15" descr="Przeszkol z wypełnieniem pełnym"/>
                          <pic:cNvPicPr/>
                        </pic:nvPicPr>
                        <pic:blipFill>
                          <a:blip r:embed="rId44">
                            <a:extLst>
                              <a:ext uri="{96DAC541-7B7A-43D3-8B79-37D633B846F1}">
                                <asvg:svgBlip xmlns:asvg="http://schemas.microsoft.com/office/drawing/2016/SVG/main" r:embed="rId45"/>
                              </a:ext>
                            </a:extLst>
                          </a:blip>
                          <a:stretch>
                            <a:fillRect/>
                          </a:stretch>
                        </pic:blipFill>
                        <pic:spPr>
                          <a:xfrm>
                            <a:off x="0" y="0"/>
                            <a:ext cx="914400" cy="914400"/>
                          </a:xfrm>
                          <a:prstGeom prst="rect">
                            <a:avLst/>
                          </a:prstGeom>
                        </pic:spPr>
                      </pic:pic>
                    </a:graphicData>
                  </a:graphic>
                </wp:inline>
              </w:drawing>
            </w:r>
          </w:p>
          <w:p w14:paraId="608D72CC" w14:textId="77777777" w:rsidR="00F0398E" w:rsidRDefault="00E710BF" w:rsidP="00F0398E">
            <w:pPr>
              <w:jc w:val="center"/>
              <w:rPr>
                <w:b/>
                <w:bCs/>
                <w:color w:val="FFFFFF" w:themeColor="background1"/>
                <w:sz w:val="28"/>
                <w:szCs w:val="28"/>
              </w:rPr>
            </w:pPr>
            <w:r w:rsidRPr="00F0398E">
              <w:rPr>
                <w:b/>
                <w:bCs/>
                <w:color w:val="FFFFFF" w:themeColor="background1"/>
                <w:sz w:val="28"/>
                <w:szCs w:val="28"/>
              </w:rPr>
              <w:t xml:space="preserve">szybki i sprawny </w:t>
            </w:r>
          </w:p>
          <w:p w14:paraId="745DF187" w14:textId="5C3B0DCE" w:rsidR="003F6F2F" w:rsidRPr="00F0398E" w:rsidRDefault="00E710BF" w:rsidP="00F0398E">
            <w:pPr>
              <w:jc w:val="center"/>
              <w:rPr>
                <w:sz w:val="28"/>
                <w:szCs w:val="28"/>
              </w:rPr>
            </w:pPr>
            <w:r w:rsidRPr="00F0398E">
              <w:rPr>
                <w:b/>
                <w:bCs/>
                <w:color w:val="FFFFFF" w:themeColor="background1"/>
                <w:sz w:val="28"/>
                <w:szCs w:val="28"/>
              </w:rPr>
              <w:t xml:space="preserve">transport publiczny </w:t>
            </w:r>
          </w:p>
        </w:tc>
        <w:tc>
          <w:tcPr>
            <w:tcW w:w="3822" w:type="dxa"/>
            <w:shd w:val="clear" w:color="auto" w:fill="20A938"/>
            <w:vAlign w:val="center"/>
          </w:tcPr>
          <w:p w14:paraId="31CCA5B3" w14:textId="77777777" w:rsidR="003F6F2F" w:rsidRDefault="00F0398E" w:rsidP="00F0398E">
            <w:pPr>
              <w:jc w:val="center"/>
              <w:rPr>
                <w:b/>
                <w:bCs/>
                <w:noProof/>
                <w:color w:val="FFFFFF" w:themeColor="background1"/>
              </w:rPr>
            </w:pPr>
            <w:r>
              <w:rPr>
                <w:b/>
                <w:bCs/>
                <w:noProof/>
                <w:color w:val="FFFFFF" w:themeColor="background1"/>
              </w:rPr>
              <w:drawing>
                <wp:inline distT="0" distB="0" distL="0" distR="0" wp14:anchorId="56F4A99E" wp14:editId="3B13B006">
                  <wp:extent cx="914400" cy="914400"/>
                  <wp:effectExtent l="0" t="0" r="0" b="0"/>
                  <wp:docPr id="17" name="Grafika 17" descr="Kolarstwo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a 17" descr="Kolarstwo z wypełnieniem pełnym"/>
                          <pic:cNvPicPr/>
                        </pic:nvPicPr>
                        <pic:blipFill>
                          <a:blip r:embed="rId46">
                            <a:extLst>
                              <a:ext uri="{96DAC541-7B7A-43D3-8B79-37D633B846F1}">
                                <asvg:svgBlip xmlns:asvg="http://schemas.microsoft.com/office/drawing/2016/SVG/main" r:embed="rId47"/>
                              </a:ext>
                            </a:extLst>
                          </a:blip>
                          <a:stretch>
                            <a:fillRect/>
                          </a:stretch>
                        </pic:blipFill>
                        <pic:spPr>
                          <a:xfrm>
                            <a:off x="0" y="0"/>
                            <a:ext cx="914400" cy="914400"/>
                          </a:xfrm>
                          <a:prstGeom prst="rect">
                            <a:avLst/>
                          </a:prstGeom>
                        </pic:spPr>
                      </pic:pic>
                    </a:graphicData>
                  </a:graphic>
                </wp:inline>
              </w:drawing>
            </w:r>
          </w:p>
          <w:p w14:paraId="10CB5F8D" w14:textId="77777777" w:rsidR="00F0398E" w:rsidRDefault="00F0398E" w:rsidP="00F0398E">
            <w:pPr>
              <w:jc w:val="center"/>
              <w:rPr>
                <w:b/>
                <w:bCs/>
                <w:noProof/>
                <w:color w:val="FFFFFF" w:themeColor="background1"/>
                <w:sz w:val="28"/>
                <w:szCs w:val="28"/>
              </w:rPr>
            </w:pPr>
            <w:r w:rsidRPr="00F0398E">
              <w:rPr>
                <w:b/>
                <w:bCs/>
                <w:noProof/>
                <w:color w:val="FFFFFF" w:themeColor="background1"/>
                <w:sz w:val="28"/>
                <w:szCs w:val="28"/>
              </w:rPr>
              <w:t xml:space="preserve">rozbudowana </w:t>
            </w:r>
          </w:p>
          <w:p w14:paraId="3D631D80" w14:textId="43FB0A6A" w:rsidR="00F0398E" w:rsidRPr="00F0398E" w:rsidRDefault="00F0398E" w:rsidP="00F0398E">
            <w:pPr>
              <w:jc w:val="center"/>
              <w:rPr>
                <w:b/>
                <w:bCs/>
                <w:noProof/>
                <w:color w:val="FFFFFF" w:themeColor="background1"/>
                <w:sz w:val="28"/>
                <w:szCs w:val="28"/>
              </w:rPr>
            </w:pPr>
            <w:r w:rsidRPr="00F0398E">
              <w:rPr>
                <w:b/>
                <w:bCs/>
                <w:noProof/>
                <w:color w:val="FFFFFF" w:themeColor="background1"/>
                <w:sz w:val="28"/>
                <w:szCs w:val="28"/>
              </w:rPr>
              <w:t>infrastruktura rowerowa</w:t>
            </w:r>
          </w:p>
        </w:tc>
      </w:tr>
      <w:tr w:rsidR="00F0398E" w14:paraId="11BD8948" w14:textId="77777777" w:rsidTr="003E4487">
        <w:trPr>
          <w:trHeight w:val="2948"/>
        </w:trPr>
        <w:tc>
          <w:tcPr>
            <w:tcW w:w="3256" w:type="dxa"/>
            <w:shd w:val="clear" w:color="auto" w:fill="20A938"/>
            <w:vAlign w:val="center"/>
          </w:tcPr>
          <w:p w14:paraId="3AC200E4" w14:textId="77777777" w:rsidR="00F0398E" w:rsidRDefault="00F0398E" w:rsidP="00F0398E">
            <w:pPr>
              <w:jc w:val="center"/>
              <w:rPr>
                <w:b/>
                <w:bCs/>
                <w:noProof/>
                <w:color w:val="FFFFFF" w:themeColor="background1"/>
              </w:rPr>
            </w:pPr>
            <w:r>
              <w:rPr>
                <w:b/>
                <w:bCs/>
                <w:noProof/>
                <w:color w:val="FFFFFF" w:themeColor="background1"/>
              </w:rPr>
              <w:drawing>
                <wp:inline distT="0" distB="0" distL="0" distR="0" wp14:anchorId="6F2EC3EF" wp14:editId="7B89C9E7">
                  <wp:extent cx="914400" cy="914400"/>
                  <wp:effectExtent l="0" t="0" r="0" b="0"/>
                  <wp:docPr id="18" name="Grafika 18" descr="Sceneria deszczowa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a 18" descr="Sceneria deszczowa z wypełnieniem pełnym"/>
                          <pic:cNvPicPr/>
                        </pic:nvPicPr>
                        <pic:blipFill>
                          <a:blip r:embed="rId48">
                            <a:extLst>
                              <a:ext uri="{96DAC541-7B7A-43D3-8B79-37D633B846F1}">
                                <asvg:svgBlip xmlns:asvg="http://schemas.microsoft.com/office/drawing/2016/SVG/main" r:embed="rId49"/>
                              </a:ext>
                            </a:extLst>
                          </a:blip>
                          <a:stretch>
                            <a:fillRect/>
                          </a:stretch>
                        </pic:blipFill>
                        <pic:spPr>
                          <a:xfrm>
                            <a:off x="0" y="0"/>
                            <a:ext cx="914400" cy="914400"/>
                          </a:xfrm>
                          <a:prstGeom prst="rect">
                            <a:avLst/>
                          </a:prstGeom>
                        </pic:spPr>
                      </pic:pic>
                    </a:graphicData>
                  </a:graphic>
                </wp:inline>
              </w:drawing>
            </w:r>
          </w:p>
          <w:p w14:paraId="2717F475" w14:textId="1A49B8FF" w:rsidR="00F0398E" w:rsidRPr="00F0398E" w:rsidRDefault="00F0398E" w:rsidP="00F0398E">
            <w:pPr>
              <w:jc w:val="center"/>
              <w:rPr>
                <w:b/>
                <w:bCs/>
                <w:noProof/>
                <w:color w:val="FFFFFF" w:themeColor="background1"/>
                <w:sz w:val="28"/>
                <w:szCs w:val="28"/>
              </w:rPr>
            </w:pPr>
            <w:r w:rsidRPr="00F0398E">
              <w:rPr>
                <w:b/>
                <w:bCs/>
                <w:noProof/>
                <w:color w:val="FFFFFF" w:themeColor="background1"/>
                <w:sz w:val="28"/>
                <w:szCs w:val="28"/>
              </w:rPr>
              <w:t>wysokiej jakości zasoby przyrodnicze</w:t>
            </w:r>
          </w:p>
        </w:tc>
        <w:tc>
          <w:tcPr>
            <w:tcW w:w="3402" w:type="dxa"/>
            <w:shd w:val="clear" w:color="auto" w:fill="20A938"/>
            <w:vAlign w:val="center"/>
          </w:tcPr>
          <w:p w14:paraId="155E92CD" w14:textId="16979C78" w:rsidR="00A73BD5" w:rsidRDefault="00A73BD5" w:rsidP="00A73BD5">
            <w:pPr>
              <w:jc w:val="center"/>
              <w:rPr>
                <w:b/>
                <w:bCs/>
                <w:noProof/>
                <w:color w:val="FFFFFF" w:themeColor="background1"/>
              </w:rPr>
            </w:pPr>
            <w:r>
              <w:rPr>
                <w:b/>
                <w:bCs/>
                <w:noProof/>
                <w:color w:val="FFFFFF" w:themeColor="background1"/>
              </w:rPr>
              <w:drawing>
                <wp:inline distT="0" distB="0" distL="0" distR="0" wp14:anchorId="515A767E" wp14:editId="7AF0CF71">
                  <wp:extent cx="914400" cy="914400"/>
                  <wp:effectExtent l="0" t="0" r="0" b="0"/>
                  <wp:docPr id="33" name="Grafika 33" descr="Sukces grupowy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a 33" descr="Sukces grupowy z wypełnieniem pełnym"/>
                          <pic:cNvPicPr/>
                        </pic:nvPicPr>
                        <pic:blipFill>
                          <a:blip r:embed="rId50">
                            <a:extLst>
                              <a:ext uri="{96DAC541-7B7A-43D3-8B79-37D633B846F1}">
                                <asvg:svgBlip xmlns:asvg="http://schemas.microsoft.com/office/drawing/2016/SVG/main" r:embed="rId51"/>
                              </a:ext>
                            </a:extLst>
                          </a:blip>
                          <a:stretch>
                            <a:fillRect/>
                          </a:stretch>
                        </pic:blipFill>
                        <pic:spPr>
                          <a:xfrm>
                            <a:off x="0" y="0"/>
                            <a:ext cx="914400" cy="914400"/>
                          </a:xfrm>
                          <a:prstGeom prst="rect">
                            <a:avLst/>
                          </a:prstGeom>
                        </pic:spPr>
                      </pic:pic>
                    </a:graphicData>
                  </a:graphic>
                </wp:inline>
              </w:drawing>
            </w:r>
          </w:p>
          <w:p w14:paraId="5D0A0571" w14:textId="67100CF2" w:rsidR="00F0398E" w:rsidRDefault="00A73BD5" w:rsidP="00A73BD5">
            <w:pPr>
              <w:jc w:val="center"/>
              <w:rPr>
                <w:b/>
                <w:bCs/>
                <w:noProof/>
                <w:color w:val="FFFFFF" w:themeColor="background1"/>
              </w:rPr>
            </w:pPr>
            <w:r>
              <w:rPr>
                <w:b/>
                <w:bCs/>
                <w:noProof/>
                <w:color w:val="FFFFFF" w:themeColor="background1"/>
                <w:sz w:val="28"/>
                <w:szCs w:val="28"/>
              </w:rPr>
              <w:t>aktywna społeczność lokaln</w:t>
            </w:r>
            <w:r w:rsidR="001726C6">
              <w:rPr>
                <w:b/>
                <w:bCs/>
                <w:noProof/>
                <w:color w:val="FFFFFF" w:themeColor="background1"/>
                <w:sz w:val="28"/>
                <w:szCs w:val="28"/>
              </w:rPr>
              <w:t>a</w:t>
            </w:r>
          </w:p>
        </w:tc>
        <w:tc>
          <w:tcPr>
            <w:tcW w:w="3822" w:type="dxa"/>
            <w:shd w:val="clear" w:color="auto" w:fill="20A938"/>
            <w:vAlign w:val="center"/>
          </w:tcPr>
          <w:p w14:paraId="6BFE91AA" w14:textId="208CCA50" w:rsidR="00A73BD5" w:rsidRDefault="00A73BD5" w:rsidP="00A73BD5">
            <w:pPr>
              <w:jc w:val="center"/>
              <w:rPr>
                <w:b/>
                <w:bCs/>
                <w:noProof/>
                <w:color w:val="FFFFFF" w:themeColor="background1"/>
              </w:rPr>
            </w:pPr>
            <w:r>
              <w:rPr>
                <w:b/>
                <w:bCs/>
                <w:noProof/>
                <w:color w:val="FFFFFF" w:themeColor="background1"/>
              </w:rPr>
              <w:drawing>
                <wp:inline distT="0" distB="0" distL="0" distR="0" wp14:anchorId="543A1DB4" wp14:editId="23105158">
                  <wp:extent cx="914400" cy="914400"/>
                  <wp:effectExtent l="0" t="0" r="0" b="0"/>
                  <wp:docPr id="37" name="Grafika 37" descr="Wykres słupkowy z trendem wzrostowym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a 37" descr="Wykres słupkowy z trendem wzrostowym z wypełnieniem pełnym"/>
                          <pic:cNvPicPr/>
                        </pic:nvPicPr>
                        <pic:blipFill>
                          <a:blip r:embed="rId52">
                            <a:extLst>
                              <a:ext uri="{96DAC541-7B7A-43D3-8B79-37D633B846F1}">
                                <asvg:svgBlip xmlns:asvg="http://schemas.microsoft.com/office/drawing/2016/SVG/main" r:embed="rId53"/>
                              </a:ext>
                            </a:extLst>
                          </a:blip>
                          <a:stretch>
                            <a:fillRect/>
                          </a:stretch>
                        </pic:blipFill>
                        <pic:spPr>
                          <a:xfrm>
                            <a:off x="0" y="0"/>
                            <a:ext cx="914400" cy="914400"/>
                          </a:xfrm>
                          <a:prstGeom prst="rect">
                            <a:avLst/>
                          </a:prstGeom>
                        </pic:spPr>
                      </pic:pic>
                    </a:graphicData>
                  </a:graphic>
                </wp:inline>
              </w:drawing>
            </w:r>
          </w:p>
          <w:p w14:paraId="647FB131" w14:textId="10C8EEEB" w:rsidR="00F0398E" w:rsidRDefault="00A73BD5" w:rsidP="00A73BD5">
            <w:pPr>
              <w:jc w:val="center"/>
              <w:rPr>
                <w:b/>
                <w:bCs/>
                <w:noProof/>
                <w:color w:val="FFFFFF" w:themeColor="background1"/>
              </w:rPr>
            </w:pPr>
            <w:r>
              <w:rPr>
                <w:b/>
                <w:bCs/>
                <w:noProof/>
                <w:color w:val="FFFFFF" w:themeColor="background1"/>
                <w:sz w:val="28"/>
                <w:szCs w:val="28"/>
              </w:rPr>
              <w:t>najbardziej przedsiębiorcza gmina powiatu poznańskiego</w:t>
            </w:r>
          </w:p>
        </w:tc>
      </w:tr>
      <w:tr w:rsidR="00A73BD5" w14:paraId="02DDCDC4" w14:textId="77777777" w:rsidTr="003E4487">
        <w:trPr>
          <w:trHeight w:val="2948"/>
        </w:trPr>
        <w:tc>
          <w:tcPr>
            <w:tcW w:w="3256" w:type="dxa"/>
            <w:shd w:val="clear" w:color="auto" w:fill="20A938"/>
            <w:vAlign w:val="center"/>
          </w:tcPr>
          <w:p w14:paraId="2DC49285" w14:textId="77777777" w:rsidR="00A73BD5" w:rsidRDefault="00050E51" w:rsidP="00F0398E">
            <w:pPr>
              <w:jc w:val="center"/>
              <w:rPr>
                <w:b/>
                <w:bCs/>
                <w:noProof/>
                <w:color w:val="FFFFFF" w:themeColor="background1"/>
              </w:rPr>
            </w:pPr>
            <w:r>
              <w:rPr>
                <w:b/>
                <w:bCs/>
                <w:noProof/>
                <w:color w:val="FFFFFF" w:themeColor="background1"/>
              </w:rPr>
              <w:drawing>
                <wp:inline distT="0" distB="0" distL="0" distR="0" wp14:anchorId="0963A1B1" wp14:editId="5F7204EF">
                  <wp:extent cx="914400" cy="914400"/>
                  <wp:effectExtent l="0" t="0" r="0" b="0"/>
                  <wp:docPr id="38" name="Grafika 38" descr="Energia odnawialna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Energia odnawialna z wypełnieniem pełnym"/>
                          <pic:cNvPicPr/>
                        </pic:nvPicPr>
                        <pic:blipFill>
                          <a:blip r:embed="rId54">
                            <a:extLst>
                              <a:ext uri="{96DAC541-7B7A-43D3-8B79-37D633B846F1}">
                                <asvg:svgBlip xmlns:asvg="http://schemas.microsoft.com/office/drawing/2016/SVG/main" r:embed="rId55"/>
                              </a:ext>
                            </a:extLst>
                          </a:blip>
                          <a:stretch>
                            <a:fillRect/>
                          </a:stretch>
                        </pic:blipFill>
                        <pic:spPr>
                          <a:xfrm>
                            <a:off x="0" y="0"/>
                            <a:ext cx="914400" cy="914400"/>
                          </a:xfrm>
                          <a:prstGeom prst="rect">
                            <a:avLst/>
                          </a:prstGeom>
                        </pic:spPr>
                      </pic:pic>
                    </a:graphicData>
                  </a:graphic>
                </wp:inline>
              </w:drawing>
            </w:r>
          </w:p>
          <w:p w14:paraId="7959F0E3" w14:textId="77777777" w:rsidR="00153E8A" w:rsidRDefault="00050E51" w:rsidP="00F0398E">
            <w:pPr>
              <w:jc w:val="center"/>
              <w:rPr>
                <w:b/>
                <w:bCs/>
                <w:noProof/>
                <w:color w:val="FFFFFF" w:themeColor="background1"/>
                <w:sz w:val="28"/>
                <w:szCs w:val="28"/>
              </w:rPr>
            </w:pPr>
            <w:r w:rsidRPr="00050E51">
              <w:rPr>
                <w:b/>
                <w:bCs/>
                <w:noProof/>
                <w:color w:val="FFFFFF" w:themeColor="background1"/>
                <w:sz w:val="28"/>
                <w:szCs w:val="28"/>
              </w:rPr>
              <w:t xml:space="preserve">większy </w:t>
            </w:r>
          </w:p>
          <w:p w14:paraId="0ED178CC" w14:textId="4A88B378" w:rsidR="00050E51" w:rsidRPr="00050E51" w:rsidRDefault="00050E51" w:rsidP="00F0398E">
            <w:pPr>
              <w:jc w:val="center"/>
              <w:rPr>
                <w:b/>
                <w:bCs/>
                <w:noProof/>
                <w:color w:val="FFFFFF" w:themeColor="background1"/>
                <w:sz w:val="28"/>
                <w:szCs w:val="28"/>
              </w:rPr>
            </w:pPr>
            <w:r w:rsidRPr="00050E51">
              <w:rPr>
                <w:b/>
                <w:bCs/>
                <w:noProof/>
                <w:color w:val="FFFFFF" w:themeColor="background1"/>
                <w:sz w:val="28"/>
                <w:szCs w:val="28"/>
              </w:rPr>
              <w:t xml:space="preserve">udział </w:t>
            </w:r>
            <w:r>
              <w:rPr>
                <w:b/>
                <w:bCs/>
                <w:noProof/>
                <w:color w:val="FFFFFF" w:themeColor="background1"/>
                <w:sz w:val="28"/>
                <w:szCs w:val="28"/>
              </w:rPr>
              <w:t>OZE</w:t>
            </w:r>
          </w:p>
        </w:tc>
        <w:tc>
          <w:tcPr>
            <w:tcW w:w="3402" w:type="dxa"/>
            <w:shd w:val="clear" w:color="auto" w:fill="20A938"/>
            <w:vAlign w:val="center"/>
          </w:tcPr>
          <w:p w14:paraId="2A08BD7A" w14:textId="7637A375" w:rsidR="00153E8A" w:rsidRDefault="00153E8A" w:rsidP="00153E8A">
            <w:pPr>
              <w:jc w:val="center"/>
              <w:rPr>
                <w:b/>
                <w:bCs/>
                <w:noProof/>
                <w:color w:val="FFFFFF" w:themeColor="background1"/>
              </w:rPr>
            </w:pPr>
            <w:r>
              <w:rPr>
                <w:b/>
                <w:bCs/>
                <w:noProof/>
                <w:color w:val="FFFFFF" w:themeColor="background1"/>
              </w:rPr>
              <w:drawing>
                <wp:inline distT="0" distB="0" distL="0" distR="0" wp14:anchorId="2262BDE8" wp14:editId="2885C1A5">
                  <wp:extent cx="914400" cy="914400"/>
                  <wp:effectExtent l="0" t="0" r="0" b="0"/>
                  <wp:docPr id="129" name="Grafika 129" descr="Sceneria podmiejska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Grafika 129" descr="Sceneria podmiejska z wypełnieniem pełnym"/>
                          <pic:cNvPicPr/>
                        </pic:nvPicPr>
                        <pic:blipFill>
                          <a:blip r:embed="rId56">
                            <a:extLst>
                              <a:ext uri="{96DAC541-7B7A-43D3-8B79-37D633B846F1}">
                                <asvg:svgBlip xmlns:asvg="http://schemas.microsoft.com/office/drawing/2016/SVG/main" r:embed="rId57"/>
                              </a:ext>
                            </a:extLst>
                          </a:blip>
                          <a:stretch>
                            <a:fillRect/>
                          </a:stretch>
                        </pic:blipFill>
                        <pic:spPr>
                          <a:xfrm>
                            <a:off x="0" y="0"/>
                            <a:ext cx="914400" cy="914400"/>
                          </a:xfrm>
                          <a:prstGeom prst="rect">
                            <a:avLst/>
                          </a:prstGeom>
                        </pic:spPr>
                      </pic:pic>
                    </a:graphicData>
                  </a:graphic>
                </wp:inline>
              </w:drawing>
            </w:r>
          </w:p>
          <w:p w14:paraId="1513E71B" w14:textId="4E7DC8AF" w:rsidR="00A73BD5" w:rsidRDefault="00153E8A" w:rsidP="00153E8A">
            <w:pPr>
              <w:jc w:val="center"/>
              <w:rPr>
                <w:b/>
                <w:bCs/>
                <w:noProof/>
                <w:color w:val="FFFFFF" w:themeColor="background1"/>
              </w:rPr>
            </w:pPr>
            <w:r>
              <w:rPr>
                <w:b/>
                <w:bCs/>
                <w:noProof/>
                <w:color w:val="FFFFFF" w:themeColor="background1"/>
                <w:sz w:val="28"/>
                <w:szCs w:val="28"/>
              </w:rPr>
              <w:t>komfortowa zabudowa mieszkaniowa</w:t>
            </w:r>
          </w:p>
        </w:tc>
        <w:tc>
          <w:tcPr>
            <w:tcW w:w="3822" w:type="dxa"/>
            <w:shd w:val="clear" w:color="auto" w:fill="20A938"/>
            <w:vAlign w:val="center"/>
          </w:tcPr>
          <w:p w14:paraId="30087F41" w14:textId="5DFFBF86" w:rsidR="00A73BD5" w:rsidRDefault="00153E8A" w:rsidP="00F0398E">
            <w:pPr>
              <w:jc w:val="center"/>
              <w:rPr>
                <w:b/>
                <w:bCs/>
                <w:noProof/>
                <w:color w:val="FFFFFF" w:themeColor="background1"/>
              </w:rPr>
            </w:pPr>
            <w:r>
              <w:rPr>
                <w:b/>
                <w:bCs/>
                <w:noProof/>
                <w:color w:val="FFFFFF" w:themeColor="background1"/>
              </w:rPr>
              <w:drawing>
                <wp:inline distT="0" distB="0" distL="0" distR="0" wp14:anchorId="376364A0" wp14:editId="538CE65F">
                  <wp:extent cx="914400" cy="914400"/>
                  <wp:effectExtent l="0" t="0" r="0" b="0"/>
                  <wp:docPr id="41" name="Grafika 41" descr="Plecak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a 41" descr="Plecak z wypełnieniem pełnym"/>
                          <pic:cNvPicPr/>
                        </pic:nvPicPr>
                        <pic:blipFill>
                          <a:blip r:embed="rId58">
                            <a:extLst>
                              <a:ext uri="{96DAC541-7B7A-43D3-8B79-37D633B846F1}">
                                <asvg:svgBlip xmlns:asvg="http://schemas.microsoft.com/office/drawing/2016/SVG/main" r:embed="rId59"/>
                              </a:ext>
                            </a:extLst>
                          </a:blip>
                          <a:stretch>
                            <a:fillRect/>
                          </a:stretch>
                        </pic:blipFill>
                        <pic:spPr>
                          <a:xfrm>
                            <a:off x="0" y="0"/>
                            <a:ext cx="914400" cy="914400"/>
                          </a:xfrm>
                          <a:prstGeom prst="rect">
                            <a:avLst/>
                          </a:prstGeom>
                        </pic:spPr>
                      </pic:pic>
                    </a:graphicData>
                  </a:graphic>
                </wp:inline>
              </w:drawing>
            </w:r>
          </w:p>
          <w:p w14:paraId="3795A4BE" w14:textId="2A933BC4" w:rsidR="00153E8A" w:rsidRPr="00153E8A" w:rsidRDefault="00153E8A" w:rsidP="00F0398E">
            <w:pPr>
              <w:jc w:val="center"/>
              <w:rPr>
                <w:b/>
                <w:bCs/>
                <w:noProof/>
                <w:color w:val="FFFFFF" w:themeColor="background1"/>
                <w:sz w:val="28"/>
                <w:szCs w:val="28"/>
              </w:rPr>
            </w:pPr>
            <w:r>
              <w:rPr>
                <w:b/>
                <w:bCs/>
                <w:noProof/>
                <w:color w:val="FFFFFF" w:themeColor="background1"/>
                <w:sz w:val="28"/>
                <w:szCs w:val="28"/>
              </w:rPr>
              <w:t xml:space="preserve">rozwinięta </w:t>
            </w:r>
            <w:r w:rsidRPr="00153E8A">
              <w:rPr>
                <w:b/>
                <w:bCs/>
                <w:noProof/>
                <w:color w:val="FFFFFF" w:themeColor="background1"/>
                <w:sz w:val="28"/>
                <w:szCs w:val="28"/>
              </w:rPr>
              <w:t>infrastruktura społeczna</w:t>
            </w:r>
          </w:p>
        </w:tc>
      </w:tr>
    </w:tbl>
    <w:p w14:paraId="01CC388D" w14:textId="77777777" w:rsidR="00710A23" w:rsidRDefault="00710A23" w:rsidP="00BC3C02">
      <w:pPr>
        <w:sectPr w:rsidR="00710A23" w:rsidSect="00710A23">
          <w:type w:val="continuous"/>
          <w:pgSz w:w="11906" w:h="16838"/>
          <w:pgMar w:top="2823" w:right="707" w:bottom="1417" w:left="709" w:header="708" w:footer="708" w:gutter="0"/>
          <w:cols w:space="708"/>
          <w:docGrid w:linePitch="360"/>
        </w:sectPr>
      </w:pPr>
    </w:p>
    <w:p w14:paraId="571B1A73" w14:textId="48359159" w:rsidR="004021E5" w:rsidRPr="00D278E7" w:rsidRDefault="004021E5" w:rsidP="00771B0B">
      <w:pPr>
        <w:ind w:firstLine="284"/>
        <w:rPr>
          <w:sz w:val="24"/>
          <w:szCs w:val="24"/>
        </w:rPr>
      </w:pPr>
      <w:r w:rsidRPr="00D278E7">
        <w:rPr>
          <w:sz w:val="24"/>
          <w:szCs w:val="24"/>
        </w:rPr>
        <w:lastRenderedPageBreak/>
        <w:t xml:space="preserve">Kolejnym, po sformułowaniu wizji, ważnym etapem sporządzania strategii rozwoju jest wyznaczenie </w:t>
      </w:r>
      <w:r w:rsidRPr="00F159FA">
        <w:rPr>
          <w:b/>
          <w:bCs/>
          <w:sz w:val="24"/>
          <w:szCs w:val="24"/>
        </w:rPr>
        <w:t xml:space="preserve">celów </w:t>
      </w:r>
      <w:r w:rsidR="00F159FA" w:rsidRPr="00F159FA">
        <w:rPr>
          <w:b/>
          <w:bCs/>
          <w:sz w:val="24"/>
          <w:szCs w:val="24"/>
        </w:rPr>
        <w:t>strategicznych oraz kierunków działań podejmowanych dla osiągnięcia celów strategicznych</w:t>
      </w:r>
      <w:r w:rsidR="00DF2C09">
        <w:rPr>
          <w:b/>
          <w:bCs/>
          <w:sz w:val="24"/>
          <w:szCs w:val="24"/>
        </w:rPr>
        <w:t xml:space="preserve"> </w:t>
      </w:r>
      <w:r w:rsidR="00F159FA">
        <w:rPr>
          <w:sz w:val="24"/>
          <w:szCs w:val="24"/>
        </w:rPr>
        <w:t>(zob. art. 10e ust. 3 pkt 2 i 3 Ustawy z dnia 8 marca 1990 r.)</w:t>
      </w:r>
      <w:r w:rsidRPr="00D278E7">
        <w:rPr>
          <w:sz w:val="24"/>
          <w:szCs w:val="24"/>
        </w:rPr>
        <w:t xml:space="preserve">. Jest to etap kluczowy, ponieważ w nim dokonują się istotne wybory strategiczne, zarysowuje się droga jaką musi przejść wspólnota lokalna, by zrealizować wizję rozwoju obszaru, w którym żyje. Cele przy tym mają zawsze układ hierarchiczny, tj. cel niższego </w:t>
      </w:r>
      <w:r w:rsidRPr="00D278E7">
        <w:rPr>
          <w:sz w:val="24"/>
          <w:szCs w:val="24"/>
        </w:rPr>
        <w:t xml:space="preserve">rzędu stanowi część celu wyższego rzędu. W </w:t>
      </w:r>
      <w:r w:rsidRPr="00D278E7">
        <w:rPr>
          <w:iCs/>
          <w:sz w:val="24"/>
          <w:szCs w:val="24"/>
        </w:rPr>
        <w:t xml:space="preserve">Strategii rozwoju gminy </w:t>
      </w:r>
      <w:r w:rsidR="00B1214D">
        <w:rPr>
          <w:iCs/>
          <w:sz w:val="24"/>
          <w:szCs w:val="24"/>
        </w:rPr>
        <w:t>Suchy Las</w:t>
      </w:r>
      <w:r w:rsidRPr="00D278E7">
        <w:rPr>
          <w:iCs/>
          <w:sz w:val="24"/>
          <w:szCs w:val="24"/>
        </w:rPr>
        <w:t xml:space="preserve"> 2030</w:t>
      </w:r>
      <w:r w:rsidRPr="00D278E7">
        <w:rPr>
          <w:i/>
          <w:sz w:val="24"/>
          <w:szCs w:val="24"/>
        </w:rPr>
        <w:t xml:space="preserve"> </w:t>
      </w:r>
      <w:r w:rsidRPr="00D278E7">
        <w:rPr>
          <w:sz w:val="24"/>
          <w:szCs w:val="24"/>
        </w:rPr>
        <w:t xml:space="preserve">przyjęto trzypoziomowy, hierarchiczny układ części postulatywnej (ryc. </w:t>
      </w:r>
      <w:r w:rsidR="007658FC">
        <w:rPr>
          <w:sz w:val="24"/>
          <w:szCs w:val="24"/>
        </w:rPr>
        <w:t>6.1</w:t>
      </w:r>
      <w:r w:rsidRPr="00D278E7">
        <w:rPr>
          <w:sz w:val="24"/>
          <w:szCs w:val="24"/>
        </w:rPr>
        <w:t xml:space="preserve">). </w:t>
      </w:r>
      <w:r w:rsidRPr="00D278E7">
        <w:rPr>
          <w:b/>
          <w:bCs/>
          <w:sz w:val="24"/>
          <w:szCs w:val="24"/>
        </w:rPr>
        <w:t>Cel</w:t>
      </w:r>
      <w:r w:rsidR="00FA4091" w:rsidRPr="00D278E7">
        <w:rPr>
          <w:b/>
          <w:bCs/>
          <w:sz w:val="24"/>
          <w:szCs w:val="24"/>
        </w:rPr>
        <w:t>e strategiczne</w:t>
      </w:r>
      <w:r w:rsidRPr="00D278E7">
        <w:rPr>
          <w:sz w:val="24"/>
          <w:szCs w:val="24"/>
        </w:rPr>
        <w:t xml:space="preserve"> stanowić </w:t>
      </w:r>
      <w:r w:rsidR="00FA4091" w:rsidRPr="00D278E7">
        <w:rPr>
          <w:sz w:val="24"/>
          <w:szCs w:val="24"/>
        </w:rPr>
        <w:t>będą</w:t>
      </w:r>
      <w:r w:rsidRPr="00D278E7">
        <w:rPr>
          <w:sz w:val="24"/>
          <w:szCs w:val="24"/>
        </w:rPr>
        <w:t xml:space="preserve"> </w:t>
      </w:r>
      <w:r w:rsidR="00FA4091" w:rsidRPr="00D278E7">
        <w:rPr>
          <w:sz w:val="24"/>
          <w:szCs w:val="24"/>
        </w:rPr>
        <w:t xml:space="preserve">elementy </w:t>
      </w:r>
      <w:r w:rsidRPr="00D278E7">
        <w:rPr>
          <w:sz w:val="24"/>
          <w:szCs w:val="24"/>
        </w:rPr>
        <w:t>wizj</w:t>
      </w:r>
      <w:r w:rsidR="00FA4091" w:rsidRPr="00D278E7">
        <w:rPr>
          <w:sz w:val="24"/>
          <w:szCs w:val="24"/>
        </w:rPr>
        <w:t>i</w:t>
      </w:r>
      <w:r w:rsidRPr="00D278E7">
        <w:rPr>
          <w:sz w:val="24"/>
          <w:szCs w:val="24"/>
        </w:rPr>
        <w:t xml:space="preserve"> rozwoju</w:t>
      </w:r>
      <w:r w:rsidR="00FA4091" w:rsidRPr="00D278E7">
        <w:rPr>
          <w:sz w:val="24"/>
          <w:szCs w:val="24"/>
        </w:rPr>
        <w:t xml:space="preserve"> gminy podzielone na dwie główne części: zwiększanie potencjału inwestycyjnego gminy i poprawianie i poziomu życia mieszkańców.</w:t>
      </w:r>
      <w:r w:rsidRPr="00D278E7">
        <w:rPr>
          <w:sz w:val="24"/>
          <w:szCs w:val="24"/>
        </w:rPr>
        <w:t xml:space="preserve"> Kolejno, na niższym poziomie hierarchicznym określone zostały </w:t>
      </w:r>
      <w:r w:rsidR="00DF2C09">
        <w:rPr>
          <w:b/>
          <w:bCs/>
          <w:sz w:val="24"/>
          <w:szCs w:val="24"/>
        </w:rPr>
        <w:t>kierunki działań</w:t>
      </w:r>
      <w:r w:rsidRPr="00D278E7">
        <w:rPr>
          <w:sz w:val="24"/>
          <w:szCs w:val="24"/>
        </w:rPr>
        <w:t xml:space="preserve"> (bardziej skonkretyzowane</w:t>
      </w:r>
      <w:r w:rsidR="007658FC">
        <w:rPr>
          <w:sz w:val="24"/>
          <w:szCs w:val="24"/>
        </w:rPr>
        <w:t xml:space="preserve"> zamierzenia co do przyszłości</w:t>
      </w:r>
      <w:r w:rsidRPr="00D278E7">
        <w:rPr>
          <w:sz w:val="24"/>
          <w:szCs w:val="24"/>
        </w:rPr>
        <w:t xml:space="preserve">). </w:t>
      </w:r>
    </w:p>
    <w:p w14:paraId="59234867" w14:textId="77777777" w:rsidR="00FA4091" w:rsidRDefault="00FA4091" w:rsidP="007658FC">
      <w:pPr>
        <w:pStyle w:val="Akapitzlist"/>
        <w:spacing w:line="276" w:lineRule="auto"/>
        <w:sectPr w:rsidR="00FA4091" w:rsidSect="00FA4091">
          <w:pgSz w:w="11906" w:h="16838"/>
          <w:pgMar w:top="2823" w:right="707" w:bottom="1417" w:left="709" w:header="708" w:footer="708" w:gutter="0"/>
          <w:cols w:num="2" w:space="708"/>
          <w:docGrid w:linePitch="360"/>
        </w:sectPr>
      </w:pPr>
    </w:p>
    <w:p w14:paraId="6448AB35" w14:textId="77777777" w:rsidR="004021E5" w:rsidRDefault="004021E5" w:rsidP="004021E5">
      <w:pPr>
        <w:spacing w:before="120"/>
      </w:pPr>
      <w:r w:rsidRPr="004D0535">
        <w:rPr>
          <w:noProof/>
          <w:lang w:eastAsia="pl-PL"/>
        </w:rPr>
        <w:drawing>
          <wp:inline distT="0" distB="0" distL="0" distR="0" wp14:anchorId="65F78278" wp14:editId="31252509">
            <wp:extent cx="6605270" cy="3079709"/>
            <wp:effectExtent l="0" t="0" r="5080" b="26035"/>
            <wp:docPr id="42" name="Diagram 4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52DD0E95" w14:textId="4AEA6DCA" w:rsidR="004021E5" w:rsidRDefault="004021E5" w:rsidP="004021E5">
      <w:pPr>
        <w:pStyle w:val="Tytu"/>
      </w:pPr>
      <w:r>
        <w:t xml:space="preserve">Rycina </w:t>
      </w:r>
      <w:r w:rsidR="007658FC">
        <w:t>6</w:t>
      </w:r>
      <w:r>
        <w:t xml:space="preserve">.1. Przyjęty układ hierarchiczny części postulatywnej </w:t>
      </w:r>
      <w:r w:rsidR="00E1372E">
        <w:t>strategii rozwoju</w:t>
      </w:r>
    </w:p>
    <w:p w14:paraId="451600AE" w14:textId="66C8214B" w:rsidR="00E1372E" w:rsidRDefault="004021E5" w:rsidP="001D4EC5">
      <w:pPr>
        <w:pStyle w:val="Bezodstpw"/>
        <w:sectPr w:rsidR="00E1372E" w:rsidSect="00FA4091">
          <w:type w:val="continuous"/>
          <w:pgSz w:w="11906" w:h="16838"/>
          <w:pgMar w:top="2823" w:right="707" w:bottom="1417" w:left="709" w:header="708" w:footer="708" w:gutter="0"/>
          <w:cols w:space="708"/>
          <w:docGrid w:linePitch="360"/>
        </w:sectPr>
      </w:pPr>
      <w:r>
        <w:t>źródło: opracowanie własne.</w:t>
      </w:r>
    </w:p>
    <w:p w14:paraId="0261AC23" w14:textId="77777777" w:rsidR="00A8722E" w:rsidRDefault="00A8722E" w:rsidP="00BC3C02">
      <w:pPr>
        <w:sectPr w:rsidR="00A8722E" w:rsidSect="00E1372E">
          <w:type w:val="continuous"/>
          <w:pgSz w:w="11906" w:h="16838"/>
          <w:pgMar w:top="2823" w:right="707" w:bottom="1417" w:left="709" w:header="708" w:footer="708" w:gutter="0"/>
          <w:cols w:num="2" w:space="708"/>
          <w:docGrid w:linePitch="360"/>
        </w:sectPr>
      </w:pPr>
    </w:p>
    <w:p w14:paraId="27C3E4D1" w14:textId="7F497FAA" w:rsidR="001362F2" w:rsidRDefault="001C59EF" w:rsidP="001362F2">
      <w:pPr>
        <w:ind w:left="-2127"/>
      </w:pPr>
      <w:r>
        <w:rPr>
          <w:noProof/>
          <w:lang w:eastAsia="pl-PL"/>
        </w:rPr>
        <w:lastRenderedPageBreak/>
        <w:drawing>
          <wp:inline distT="0" distB="0" distL="0" distR="0" wp14:anchorId="177769BB" wp14:editId="3B7958C1">
            <wp:extent cx="9646285" cy="4295164"/>
            <wp:effectExtent l="0" t="0" r="12065" b="1016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r w:rsidR="001362F2" w:rsidRPr="001362F2">
        <w:rPr>
          <w:rStyle w:val="RycinaZnak"/>
        </w:rPr>
        <w:t>Rycina 6.</w:t>
      </w:r>
      <w:r w:rsidR="001362F2">
        <w:rPr>
          <w:rStyle w:val="RycinaZnak"/>
        </w:rPr>
        <w:t>2</w:t>
      </w:r>
      <w:r w:rsidR="001362F2" w:rsidRPr="001362F2">
        <w:rPr>
          <w:rStyle w:val="RycinaZnak"/>
        </w:rPr>
        <w:t xml:space="preserve">. </w:t>
      </w:r>
      <w:r w:rsidR="001362F2">
        <w:rPr>
          <w:rStyle w:val="RycinaZnak"/>
        </w:rPr>
        <w:t>Cele strategiczne i kierunki działań gminy Suchy Las do 2030 r.</w:t>
      </w:r>
    </w:p>
    <w:p w14:paraId="239AC61B" w14:textId="246266A1" w:rsidR="001C59EF" w:rsidRDefault="001362F2" w:rsidP="001362F2">
      <w:pPr>
        <w:ind w:left="-2127"/>
      </w:pPr>
      <w:r>
        <w:t>źródło: opracowanie własne.</w:t>
      </w:r>
      <w:r w:rsidR="00DA0593">
        <w:rPr>
          <w:noProof/>
        </w:rPr>
        <w:drawing>
          <wp:anchor distT="0" distB="0" distL="114300" distR="114300" simplePos="0" relativeHeight="251663360" behindDoc="0" locked="0" layoutInCell="1" allowOverlap="1" wp14:anchorId="030D3815" wp14:editId="4358BB68">
            <wp:simplePos x="0" y="0"/>
            <wp:positionH relativeFrom="column">
              <wp:posOffset>4844443</wp:posOffset>
            </wp:positionH>
            <wp:positionV relativeFrom="paragraph">
              <wp:posOffset>5880321</wp:posOffset>
            </wp:positionV>
            <wp:extent cx="359410" cy="359410"/>
            <wp:effectExtent l="0" t="0" r="0" b="2540"/>
            <wp:wrapNone/>
            <wp:docPr id="6" name="Grafika 6"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a 2" descr="Wykrzyknik"/>
                    <pic:cNvPicPr/>
                  </pic:nvPicPr>
                  <pic:blipFill>
                    <a:blip r:embed="rId70" cstate="print">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p w14:paraId="40E7C59A" w14:textId="42F3F214" w:rsidR="001C59EF" w:rsidRDefault="001C59EF" w:rsidP="00BC3C02">
      <w:pPr>
        <w:sectPr w:rsidR="001C59EF" w:rsidSect="00DA0593">
          <w:headerReference w:type="default" r:id="rId72"/>
          <w:footerReference w:type="default" r:id="rId73"/>
          <w:pgSz w:w="16838" w:h="11906" w:orient="landscape"/>
          <w:pgMar w:top="707" w:right="820" w:bottom="709" w:left="2823" w:header="708" w:footer="708" w:gutter="0"/>
          <w:cols w:space="708"/>
          <w:docGrid w:linePitch="360"/>
        </w:sectPr>
      </w:pPr>
    </w:p>
    <w:p w14:paraId="2D954B09" w14:textId="6FD1F40B" w:rsidR="00B02422" w:rsidRDefault="00EE23C7" w:rsidP="001362F2">
      <w:pPr>
        <w:rPr>
          <w:sz w:val="24"/>
          <w:szCs w:val="24"/>
        </w:rPr>
      </w:pPr>
      <w:r w:rsidRPr="00D278E7">
        <w:rPr>
          <w:sz w:val="24"/>
          <w:szCs w:val="24"/>
        </w:rPr>
        <w:lastRenderedPageBreak/>
        <w:t xml:space="preserve">W Strategii rozwoju gmin </w:t>
      </w:r>
      <w:r w:rsidR="00B1214D">
        <w:rPr>
          <w:sz w:val="24"/>
          <w:szCs w:val="24"/>
        </w:rPr>
        <w:t>Suchy Las</w:t>
      </w:r>
      <w:r w:rsidRPr="00D278E7">
        <w:rPr>
          <w:sz w:val="24"/>
          <w:szCs w:val="24"/>
        </w:rPr>
        <w:t xml:space="preserve"> 2030</w:t>
      </w:r>
      <w:r w:rsidR="00C04DFE" w:rsidRPr="00D278E7">
        <w:rPr>
          <w:sz w:val="24"/>
          <w:szCs w:val="24"/>
        </w:rPr>
        <w:t xml:space="preserve"> </w:t>
      </w:r>
      <w:r w:rsidRPr="00D278E7">
        <w:rPr>
          <w:sz w:val="24"/>
          <w:szCs w:val="24"/>
        </w:rPr>
        <w:t xml:space="preserve">założono </w:t>
      </w:r>
      <w:r w:rsidRPr="00BB16FD">
        <w:rPr>
          <w:sz w:val="24"/>
          <w:szCs w:val="24"/>
        </w:rPr>
        <w:t xml:space="preserve">realizację </w:t>
      </w:r>
      <w:r w:rsidR="001362F2">
        <w:rPr>
          <w:b/>
          <w:bCs/>
          <w:sz w:val="24"/>
          <w:szCs w:val="24"/>
        </w:rPr>
        <w:t>trzech</w:t>
      </w:r>
      <w:r w:rsidRPr="00BB16FD">
        <w:rPr>
          <w:b/>
          <w:bCs/>
          <w:sz w:val="24"/>
          <w:szCs w:val="24"/>
        </w:rPr>
        <w:t xml:space="preserve"> celów strategicznych</w:t>
      </w:r>
      <w:r w:rsidR="001362F2">
        <w:rPr>
          <w:b/>
          <w:bCs/>
          <w:sz w:val="24"/>
          <w:szCs w:val="24"/>
        </w:rPr>
        <w:t xml:space="preserve"> oraz</w:t>
      </w:r>
      <w:r w:rsidRPr="00BB16FD">
        <w:rPr>
          <w:b/>
          <w:bCs/>
          <w:sz w:val="24"/>
          <w:szCs w:val="24"/>
        </w:rPr>
        <w:t xml:space="preserve"> </w:t>
      </w:r>
      <w:r w:rsidR="001362F2">
        <w:rPr>
          <w:b/>
          <w:bCs/>
          <w:sz w:val="24"/>
          <w:szCs w:val="24"/>
        </w:rPr>
        <w:t>jedenastu</w:t>
      </w:r>
      <w:r w:rsidRPr="00BB16FD">
        <w:rPr>
          <w:b/>
          <w:bCs/>
          <w:sz w:val="24"/>
          <w:szCs w:val="24"/>
        </w:rPr>
        <w:t xml:space="preserve"> </w:t>
      </w:r>
      <w:r w:rsidR="00DF2C09" w:rsidRPr="00BB16FD">
        <w:rPr>
          <w:b/>
          <w:bCs/>
          <w:sz w:val="24"/>
          <w:szCs w:val="24"/>
        </w:rPr>
        <w:t>kierunków działań</w:t>
      </w:r>
      <w:r w:rsidRPr="00BB16FD">
        <w:rPr>
          <w:b/>
          <w:bCs/>
          <w:sz w:val="24"/>
          <w:szCs w:val="24"/>
        </w:rPr>
        <w:t>.</w:t>
      </w:r>
      <w:r w:rsidR="00B02422">
        <w:rPr>
          <w:b/>
          <w:bCs/>
          <w:sz w:val="24"/>
          <w:szCs w:val="24"/>
        </w:rPr>
        <w:t xml:space="preserve"> </w:t>
      </w:r>
      <w:r w:rsidR="00B02422">
        <w:rPr>
          <w:sz w:val="24"/>
          <w:szCs w:val="24"/>
        </w:rPr>
        <w:t xml:space="preserve">Wpisują się one w opisaną wcześniej wizję rozwoju. Pierwszym ważnym celem strategicznym dla gminy będzie </w:t>
      </w:r>
      <w:r w:rsidR="00B02422" w:rsidRPr="00CD3E08">
        <w:rPr>
          <w:b/>
          <w:bCs/>
          <w:color w:val="FFFFFF" w:themeColor="background1"/>
          <w:sz w:val="24"/>
          <w:szCs w:val="24"/>
          <w:shd w:val="clear" w:color="auto" w:fill="0093DD"/>
        </w:rPr>
        <w:t>Poprawa warunków transportowych</w:t>
      </w:r>
      <w:r w:rsidR="00B02422">
        <w:rPr>
          <w:sz w:val="24"/>
          <w:szCs w:val="24"/>
        </w:rPr>
        <w:t>. Ma on bezpośredni związek ze zdiagnozowanymi wcześniej słabymi stronami. Realizacja tego celu strategicznego powinna uwzględniać zarówno aktywną politykę inwestycyjną gminy Suchy Las w zakresie przebudowy lokalnego układu drogowego, a</w:t>
      </w:r>
      <w:r w:rsidR="00CD3E08">
        <w:rPr>
          <w:sz w:val="24"/>
          <w:szCs w:val="24"/>
        </w:rPr>
        <w:t> </w:t>
      </w:r>
      <w:r w:rsidR="00B02422">
        <w:rPr>
          <w:sz w:val="24"/>
          <w:szCs w:val="24"/>
        </w:rPr>
        <w:t xml:space="preserve">także partycypację finansową w opracowaniu dokumentacji projektowej dla ważnych ponadlokalnych inwestycji drogowych, za których realizację odpowiadają gminy sąsiednie lub jednostki administracji samorządowej wyższego szczebla (ewentualnie administracji rządowej). Gmina Suchy Las nie jest w stanie samodzielnie rozwiązać swoich strategicznych problemów komunikacyjnych, dlatego konieczna jest skuteczna współpraca z partnerami zewnętrznymi w zakresie realizacji wymienionych inwestycji. </w:t>
      </w:r>
      <w:r w:rsidR="004A2437">
        <w:rPr>
          <w:sz w:val="24"/>
          <w:szCs w:val="24"/>
        </w:rPr>
        <w:t>Kierunki działań, które będą realizowane w ramach celu strategicznego nr 1 to:</w:t>
      </w:r>
    </w:p>
    <w:p w14:paraId="7A6B6A18" w14:textId="77777777" w:rsidR="00327BB0" w:rsidRDefault="00327BB0" w:rsidP="001362F2">
      <w:pPr>
        <w:rPr>
          <w:sz w:val="24"/>
          <w:szCs w:val="24"/>
        </w:rPr>
      </w:pPr>
    </w:p>
    <w:p w14:paraId="228CC19C" w14:textId="2561037C" w:rsidR="008F3E42" w:rsidRDefault="00880A0B" w:rsidP="00880A0B">
      <w:pPr>
        <w:pStyle w:val="Akapitzlist"/>
        <w:ind w:left="0"/>
        <w:rPr>
          <w:sz w:val="24"/>
          <w:szCs w:val="24"/>
        </w:rPr>
      </w:pPr>
      <w:r>
        <w:rPr>
          <w:b/>
          <w:bCs/>
          <w:color w:val="FFFFFF" w:themeColor="background1"/>
          <w:sz w:val="24"/>
          <w:szCs w:val="24"/>
          <w:shd w:val="clear" w:color="auto" w:fill="20A938"/>
        </w:rPr>
        <w:t xml:space="preserve">1.1. </w:t>
      </w:r>
      <w:r w:rsidR="004A2437" w:rsidRPr="008F3E42">
        <w:rPr>
          <w:b/>
          <w:bCs/>
          <w:color w:val="FFFFFF" w:themeColor="background1"/>
          <w:sz w:val="24"/>
          <w:szCs w:val="24"/>
          <w:shd w:val="clear" w:color="auto" w:fill="20A938"/>
        </w:rPr>
        <w:t>Realizacja strategicznych inwestycji drogowych</w:t>
      </w:r>
      <w:r w:rsidR="004A2437" w:rsidRPr="008F3E42">
        <w:rPr>
          <w:sz w:val="24"/>
          <w:szCs w:val="24"/>
        </w:rPr>
        <w:t xml:space="preserve"> – wśród nich są przede wszystkim: wiadukt w ciągu ul. Sucholeskiej, S11, północno-wschodnia obwodnica Poznania, obwodnica Biedruska, Nowa Obornicka). Inwestycji tych samorząd gminny nie jest w stanie zrealizować samodzielnie. Droga ekspresowa S11 wraz z węzłem Chludowo jest zaplanowana do realizacji w </w:t>
      </w:r>
      <w:r w:rsidR="00327BB0" w:rsidRPr="008F3E42">
        <w:rPr>
          <w:sz w:val="24"/>
          <w:szCs w:val="24"/>
        </w:rPr>
        <w:t>Rządowym Programie Budowy Dróg Krajowych do 2030 r.</w:t>
      </w:r>
      <w:r w:rsidR="004A2437" w:rsidRPr="008F3E42">
        <w:rPr>
          <w:sz w:val="24"/>
          <w:szCs w:val="24"/>
        </w:rPr>
        <w:t xml:space="preserve"> </w:t>
      </w:r>
      <w:r w:rsidR="00327BB0" w:rsidRPr="008F3E42">
        <w:rPr>
          <w:sz w:val="24"/>
          <w:szCs w:val="24"/>
        </w:rPr>
        <w:t>Obecnie inwestycja jest na etapie wydawania tzw. decyzji środowiskowej, a cał</w:t>
      </w:r>
      <w:r w:rsidR="00CD3E08">
        <w:rPr>
          <w:sz w:val="24"/>
          <w:szCs w:val="24"/>
        </w:rPr>
        <w:t>y</w:t>
      </w:r>
      <w:r w:rsidR="00327BB0" w:rsidRPr="008F3E42">
        <w:rPr>
          <w:sz w:val="24"/>
          <w:szCs w:val="24"/>
        </w:rPr>
        <w:t xml:space="preserve"> odcinek powinien powstać do 2027 r. Z kolei perspektywa budowy tzw. północno-wschodniej obwodnicy Poznania jest mniej optymistyczna. Pierwszą trudnością jest uzyskanie decyzji środowiskowej, a chyba większą – finansowanie inwestycji (brak w tym momencie decyzji zabezpieczającej środki na jej realizację). Prawdopodobieństwo powstania tej </w:t>
      </w:r>
      <w:r w:rsidR="00327BB0" w:rsidRPr="008F3E42">
        <w:rPr>
          <w:sz w:val="24"/>
          <w:szCs w:val="24"/>
        </w:rPr>
        <w:t xml:space="preserve">drogi w horyzoncie 2030 r. jest z pewnością znacznie mniejsze niż w przypadku S11. Z punktu widzenia gminy Suchy Las, ważna jest także lokalizacja odcinka gminnego, możliwie daleko oddalonego od zabudowań mieszkalnych. Dla gminy Suchy Las szczególnie ważne jest rozwiązanie strategicznych problemów transportowych na pograniczu z Poznaniem. Wśród nich istotny jest </w:t>
      </w:r>
      <w:r w:rsidR="00CD3E08">
        <w:rPr>
          <w:sz w:val="24"/>
          <w:szCs w:val="24"/>
        </w:rPr>
        <w:t xml:space="preserve">m.in. </w:t>
      </w:r>
      <w:r w:rsidR="00327BB0" w:rsidRPr="008F3E42">
        <w:rPr>
          <w:sz w:val="24"/>
          <w:szCs w:val="24"/>
        </w:rPr>
        <w:t xml:space="preserve">wiadukt w ciągu ul. Sucholeskiej, a także Nowa Obornicka i węzeł na obszarze Poznania w okolicach Podolan. Inwestycje te nie </w:t>
      </w:r>
      <w:r w:rsidR="00CD3E08">
        <w:rPr>
          <w:sz w:val="24"/>
          <w:szCs w:val="24"/>
        </w:rPr>
        <w:t>są</w:t>
      </w:r>
      <w:r w:rsidR="00327BB0" w:rsidRPr="008F3E42">
        <w:rPr>
          <w:sz w:val="24"/>
          <w:szCs w:val="24"/>
        </w:rPr>
        <w:t xml:space="preserve"> jednak </w:t>
      </w:r>
      <w:r w:rsidR="00CD3E08">
        <w:rPr>
          <w:sz w:val="24"/>
          <w:szCs w:val="24"/>
        </w:rPr>
        <w:t>wśród najważniejszych priorytetów inwestycyjnych miasta Poznania</w:t>
      </w:r>
      <w:r w:rsidR="00327BB0" w:rsidRPr="008F3E42">
        <w:rPr>
          <w:sz w:val="24"/>
          <w:szCs w:val="24"/>
        </w:rPr>
        <w:t>. Najbliższa perspektywa strategiczna powinna skupić się na realizacji przynajmniej jednej z tych inwestycji, by móc stopniowo poprawiać sytuację transportową mieszkańców gminy Suchy Las.</w:t>
      </w:r>
      <w:r w:rsidR="008F3E42" w:rsidRPr="008F3E42">
        <w:rPr>
          <w:sz w:val="24"/>
          <w:szCs w:val="24"/>
        </w:rPr>
        <w:t xml:space="preserve"> Ważna w kontekście lokalnej sytuacji transportowej będzie także budowa ronda </w:t>
      </w:r>
      <w:proofErr w:type="spellStart"/>
      <w:r w:rsidR="008F3E42" w:rsidRPr="008F3E42">
        <w:rPr>
          <w:sz w:val="24"/>
          <w:szCs w:val="24"/>
        </w:rPr>
        <w:t>Perłowa-Sucholeska-Powstańców</w:t>
      </w:r>
      <w:proofErr w:type="spellEnd"/>
      <w:r w:rsidR="008F3E42" w:rsidRPr="008F3E42">
        <w:rPr>
          <w:sz w:val="24"/>
          <w:szCs w:val="24"/>
        </w:rPr>
        <w:t xml:space="preserve"> Wielkopolskich oraz nowej ul. Perłowej aż do ul. Obornickiej, gdzie powstanie nowe rondo zbiorcze. Ta inwestycja ma również charakter strategiczny i będzie realizowana w najbliższym okresie głównie ze środków gminnych. Nie mniej istotne są także problemy transportowe Biedruska. Gmina Suchy Las z własnych środków opracowała koncepcję przebiegu obwodnicy tej miejscowości, która ma powstać w ciągu drogi powiatowej. Niemniej jednak, jako że droga prowadząca przez Biedrusko jest zarządzana przez Zarząd Dróg Powiatowych, czas jej realizacji zależy od możliwości inwestycyjnych samorządu powiatowego.</w:t>
      </w:r>
    </w:p>
    <w:p w14:paraId="75223009" w14:textId="77777777" w:rsidR="00880A0B" w:rsidRDefault="00880A0B" w:rsidP="00880A0B">
      <w:pPr>
        <w:pStyle w:val="Akapitzlist"/>
        <w:ind w:left="0"/>
        <w:rPr>
          <w:sz w:val="24"/>
          <w:szCs w:val="24"/>
        </w:rPr>
      </w:pPr>
    </w:p>
    <w:p w14:paraId="2C4DA659" w14:textId="2B9D8CBE" w:rsidR="004A2437" w:rsidRDefault="00880A0B" w:rsidP="00880A0B">
      <w:pPr>
        <w:pStyle w:val="Akapitzlist"/>
        <w:ind w:left="0"/>
        <w:rPr>
          <w:sz w:val="24"/>
          <w:szCs w:val="24"/>
        </w:rPr>
      </w:pPr>
      <w:r>
        <w:rPr>
          <w:b/>
          <w:bCs/>
          <w:color w:val="FFFFFF" w:themeColor="background1"/>
          <w:sz w:val="24"/>
          <w:szCs w:val="24"/>
          <w:shd w:val="clear" w:color="auto" w:fill="20A938"/>
        </w:rPr>
        <w:t xml:space="preserve">1.2. </w:t>
      </w:r>
      <w:r w:rsidR="008F3E42">
        <w:rPr>
          <w:b/>
          <w:bCs/>
          <w:color w:val="FFFFFF" w:themeColor="background1"/>
          <w:sz w:val="24"/>
          <w:szCs w:val="24"/>
          <w:shd w:val="clear" w:color="auto" w:fill="20A938"/>
        </w:rPr>
        <w:t>Rozbudowa bezpiecznych dróg lokalnych</w:t>
      </w:r>
      <w:r w:rsidR="00327BB0" w:rsidRPr="008F3E42">
        <w:rPr>
          <w:sz w:val="24"/>
          <w:szCs w:val="24"/>
        </w:rPr>
        <w:t xml:space="preserve"> </w:t>
      </w:r>
      <w:r w:rsidR="008F3E42">
        <w:rPr>
          <w:sz w:val="24"/>
          <w:szCs w:val="24"/>
        </w:rPr>
        <w:t>– obok dużych, strategicznych projektów drogowych, ważne jest także inwestowanie w drogi lokalne. Będą one modernizowane i rozbudowywane</w:t>
      </w:r>
      <w:r w:rsidR="00CD3E08">
        <w:rPr>
          <w:sz w:val="24"/>
          <w:szCs w:val="24"/>
        </w:rPr>
        <w:t xml:space="preserve"> – wśród nich także fragmenty dawnej drogi krajowej nr 11, a obecnie drogi gminnej</w:t>
      </w:r>
      <w:r w:rsidR="008F3E42">
        <w:rPr>
          <w:sz w:val="24"/>
          <w:szCs w:val="24"/>
        </w:rPr>
        <w:t xml:space="preserve">. Jednak równie ważnym zadaniem będzie </w:t>
      </w:r>
      <w:r w:rsidR="00731602">
        <w:rPr>
          <w:sz w:val="24"/>
          <w:szCs w:val="24"/>
        </w:rPr>
        <w:t xml:space="preserve">wprowadzanie lokalnych </w:t>
      </w:r>
      <w:r w:rsidR="00CD3E08">
        <w:rPr>
          <w:sz w:val="24"/>
          <w:szCs w:val="24"/>
        </w:rPr>
        <w:t>elementów spowalniających</w:t>
      </w:r>
      <w:r w:rsidR="00731602">
        <w:rPr>
          <w:sz w:val="24"/>
          <w:szCs w:val="24"/>
        </w:rPr>
        <w:t xml:space="preserve"> ruch w miejscach, które będą szczególnie dotknięte ruchem tranzytowym. Korkowanie się ul. </w:t>
      </w:r>
      <w:r w:rsidR="00731602">
        <w:rPr>
          <w:sz w:val="24"/>
          <w:szCs w:val="24"/>
        </w:rPr>
        <w:lastRenderedPageBreak/>
        <w:t xml:space="preserve">Obornickiej powoduje zmiany tras przejazdu samochodów, a to z kolei – obciążenie dróg lokalnych, osiedlowych i obniżenie poziomu bezpieczeństwa na tych trasach. Ponadto, oprócz bezpieczeństwa na drogach w Suchym Lesie, ważne w strategii będą także działania zwiększające poziom bezpieczeństwa na drogach w pozostałych miejscowościach, gdzie również (zgodnie z opiniami pojawiającymi się na warsztatach strategicznych) dochodzi do sytuacji wysokiego ryzyka wypadków i kolizji. </w:t>
      </w:r>
    </w:p>
    <w:p w14:paraId="2860F23A" w14:textId="77777777" w:rsidR="00880A0B" w:rsidRDefault="00880A0B" w:rsidP="00880A0B">
      <w:pPr>
        <w:pStyle w:val="Akapitzlist"/>
        <w:ind w:left="0"/>
        <w:rPr>
          <w:sz w:val="24"/>
          <w:szCs w:val="24"/>
        </w:rPr>
      </w:pPr>
    </w:p>
    <w:p w14:paraId="3D334C2F" w14:textId="63E2B211" w:rsidR="00731602" w:rsidRDefault="00880A0B" w:rsidP="00880A0B">
      <w:pPr>
        <w:pStyle w:val="Akapitzlist"/>
        <w:ind w:left="0"/>
        <w:rPr>
          <w:sz w:val="24"/>
          <w:szCs w:val="24"/>
        </w:rPr>
      </w:pPr>
      <w:r>
        <w:rPr>
          <w:b/>
          <w:bCs/>
          <w:color w:val="FFFFFF" w:themeColor="background1"/>
          <w:sz w:val="24"/>
          <w:szCs w:val="24"/>
          <w:shd w:val="clear" w:color="auto" w:fill="20A938"/>
        </w:rPr>
        <w:t xml:space="preserve">1.3. </w:t>
      </w:r>
      <w:r w:rsidR="00731602" w:rsidRPr="00731602">
        <w:rPr>
          <w:b/>
          <w:bCs/>
          <w:color w:val="FFFFFF" w:themeColor="background1"/>
          <w:sz w:val="24"/>
          <w:szCs w:val="24"/>
          <w:shd w:val="clear" w:color="auto" w:fill="20A938"/>
        </w:rPr>
        <w:t>Rozwój transportu nisko- i zeroemisyjnego</w:t>
      </w:r>
      <w:r w:rsidR="00731602">
        <w:rPr>
          <w:sz w:val="24"/>
          <w:szCs w:val="24"/>
        </w:rPr>
        <w:t xml:space="preserve"> – ważnym kierunkiem działań zmieniających praktyki transportowe mieszkańców gminy Suchy Las będzie: rozwój Poznańskiej Kolei Metropolitalnej (w ścisłej współpracy z Metropolią Poznań i gminami tworzącymi stowarzyszenie) oraz transportu autobusowego, rozbudowa sieci dróg rowerowych oraz innych form zeroemisyjnej mobilności mieszkańców. </w:t>
      </w:r>
      <w:r w:rsidR="0048177F">
        <w:rPr>
          <w:sz w:val="24"/>
          <w:szCs w:val="24"/>
        </w:rPr>
        <w:t xml:space="preserve">W ciągu najbliższych 10 lat planowana jest modernizacja i rozbudowa odcinka PKM Poznań-Oborniki (przede wszystkim budowa drugiego toru na odcinku obornickim), która pozwoli zwiększyć częstotliwość kursów pociągiem do Poznania. Kolejnym ważnym działaniem będzie powstanie nowych przystanków kolejowych (m.in. Suchy Las) wraz ze stworzeniem koncepcji uruchomienia dla ruchu pasażerskiego tzw. towarowej kolejowej obwodnicy Poznania. Ważna dla zwiększenia atrakcyjności transportu kolejowego w gminie Suchy Las będzie decyzja Poznania i PKP co do budowy dodatkowego przystanku w centrum miasta w okolicach Mostu Teatralnego – obecnie ta kwestia nie jest rozstrzygnięta. Gmina Suchy Las tym działaniom będzie sprzyjała. Ponadto, rozwijana będzie także komunikacja autobusowa, która nadal będzie prowadzona przez gminnego przewoźnika w ramach umowy z Poznaniem, który, w ramach porozumienia komunalnego organizuje transport publiczny na terenie gminy Suchy Las. </w:t>
      </w:r>
      <w:r w:rsidR="00215010">
        <w:rPr>
          <w:sz w:val="24"/>
          <w:szCs w:val="24"/>
        </w:rPr>
        <w:t xml:space="preserve">Transport autobusowy będzie na terenie gminy prowadzić także spółka PKS, </w:t>
      </w:r>
      <w:r w:rsidR="00215010">
        <w:rPr>
          <w:sz w:val="24"/>
          <w:szCs w:val="24"/>
        </w:rPr>
        <w:t xml:space="preserve">której współudziałowcem jest gmina Suchy Las. </w:t>
      </w:r>
      <w:r w:rsidR="0048177F">
        <w:rPr>
          <w:sz w:val="24"/>
          <w:szCs w:val="24"/>
        </w:rPr>
        <w:t xml:space="preserve">Kierunek działań 1.3 dotyczy także rozbudowy sieci dróg rowerowych w oparciu o opracowaną na zlecenie samorządu Koncepcję </w:t>
      </w:r>
      <w:r w:rsidR="00E9205C">
        <w:rPr>
          <w:sz w:val="24"/>
          <w:szCs w:val="24"/>
        </w:rPr>
        <w:t>Ścieżek Rowerowych na terenie Gminy Suchy Las tak, by tworzyły niebawem spójny system. Rozwijany będzie także Sucholeski Rower Gminny oraz inne, a także inne formy transportu zeroemisyjnego. Całość zamierzeń transportowych będzie zintegrowana z już zrealizowanymi inwestycjami, w tym szczególnie węzłami przesiadkowymi w Złotnikach, Golęczewie i Chludowie.</w:t>
      </w:r>
    </w:p>
    <w:p w14:paraId="42583CC7" w14:textId="4E207E33" w:rsidR="003012CC" w:rsidRDefault="003012CC" w:rsidP="00880A0B">
      <w:pPr>
        <w:pStyle w:val="Akapitzlist"/>
        <w:ind w:left="0"/>
        <w:rPr>
          <w:sz w:val="24"/>
          <w:szCs w:val="24"/>
        </w:rPr>
      </w:pPr>
    </w:p>
    <w:p w14:paraId="4F96578C" w14:textId="48E742A4" w:rsidR="003012CC" w:rsidRDefault="003012CC" w:rsidP="00880A0B">
      <w:pPr>
        <w:pStyle w:val="Akapitzlist"/>
        <w:ind w:left="0"/>
        <w:rPr>
          <w:sz w:val="24"/>
          <w:szCs w:val="24"/>
        </w:rPr>
      </w:pPr>
      <w:r>
        <w:rPr>
          <w:sz w:val="24"/>
          <w:szCs w:val="24"/>
        </w:rPr>
        <w:t xml:space="preserve">Drugim ważnym celem strategicznym gminy Suchy Las do 2030 r. będzie </w:t>
      </w:r>
      <w:r w:rsidRPr="00CD3E08">
        <w:rPr>
          <w:b/>
          <w:bCs/>
          <w:color w:val="FFFFFF" w:themeColor="background1"/>
          <w:sz w:val="24"/>
          <w:szCs w:val="24"/>
          <w:shd w:val="clear" w:color="auto" w:fill="0093DD"/>
        </w:rPr>
        <w:t>rozwój przedsiębiorczości i poprawa jakości życia</w:t>
      </w:r>
      <w:r>
        <w:rPr>
          <w:sz w:val="24"/>
          <w:szCs w:val="24"/>
        </w:rPr>
        <w:t>. W celu tym mieści się szereg kierunków działań, które w sposób bezpośredni dotyczą codziennego funkcjonowania mieszkańców</w:t>
      </w:r>
      <w:r w:rsidR="00CD3E08">
        <w:rPr>
          <w:sz w:val="24"/>
          <w:szCs w:val="24"/>
        </w:rPr>
        <w:t xml:space="preserve"> i przedsiębiorstw</w:t>
      </w:r>
      <w:r>
        <w:rPr>
          <w:sz w:val="24"/>
          <w:szCs w:val="24"/>
        </w:rPr>
        <w:t>. Wśród kierunków działań realizujących ten cel są:</w:t>
      </w:r>
    </w:p>
    <w:p w14:paraId="5CCB0C62" w14:textId="77777777" w:rsidR="00880A0B" w:rsidRDefault="00880A0B" w:rsidP="00880A0B">
      <w:pPr>
        <w:pStyle w:val="Akapitzlist"/>
        <w:ind w:left="0"/>
        <w:rPr>
          <w:sz w:val="24"/>
          <w:szCs w:val="24"/>
        </w:rPr>
      </w:pPr>
    </w:p>
    <w:p w14:paraId="7B6322D1" w14:textId="52649F46" w:rsidR="00E9205C" w:rsidRDefault="00880A0B" w:rsidP="00E9205C">
      <w:pPr>
        <w:rPr>
          <w:sz w:val="24"/>
          <w:szCs w:val="24"/>
        </w:rPr>
      </w:pPr>
      <w:r>
        <w:rPr>
          <w:b/>
          <w:bCs/>
          <w:color w:val="FFFFFF" w:themeColor="background1"/>
          <w:sz w:val="24"/>
          <w:szCs w:val="24"/>
          <w:shd w:val="clear" w:color="auto" w:fill="20A938"/>
        </w:rPr>
        <w:t xml:space="preserve">2.1. </w:t>
      </w:r>
      <w:r w:rsidR="00E9205C" w:rsidRPr="00E9205C">
        <w:rPr>
          <w:b/>
          <w:bCs/>
          <w:color w:val="FFFFFF" w:themeColor="background1"/>
          <w:sz w:val="24"/>
          <w:szCs w:val="24"/>
          <w:shd w:val="clear" w:color="auto" w:fill="20A938"/>
        </w:rPr>
        <w:t xml:space="preserve">Rozwój usług </w:t>
      </w:r>
      <w:r w:rsidR="009D4350">
        <w:rPr>
          <w:b/>
          <w:bCs/>
          <w:color w:val="FFFFFF" w:themeColor="background1"/>
          <w:sz w:val="24"/>
          <w:szCs w:val="24"/>
          <w:shd w:val="clear" w:color="auto" w:fill="20A938"/>
        </w:rPr>
        <w:t>publicznych</w:t>
      </w:r>
      <w:r w:rsidR="00E9205C" w:rsidRPr="00E9205C">
        <w:rPr>
          <w:b/>
          <w:bCs/>
          <w:color w:val="FFFFFF" w:themeColor="background1"/>
          <w:sz w:val="24"/>
          <w:szCs w:val="24"/>
          <w:shd w:val="clear" w:color="auto" w:fill="20A938"/>
        </w:rPr>
        <w:t xml:space="preserve"> (edukacja, </w:t>
      </w:r>
      <w:r w:rsidR="009D4350">
        <w:rPr>
          <w:b/>
          <w:bCs/>
          <w:color w:val="FFFFFF" w:themeColor="background1"/>
          <w:sz w:val="24"/>
          <w:szCs w:val="24"/>
          <w:shd w:val="clear" w:color="auto" w:fill="20A938"/>
        </w:rPr>
        <w:t xml:space="preserve">kultura, </w:t>
      </w:r>
      <w:r w:rsidR="00E9205C" w:rsidRPr="00E9205C">
        <w:rPr>
          <w:b/>
          <w:bCs/>
          <w:color w:val="FFFFFF" w:themeColor="background1"/>
          <w:sz w:val="24"/>
          <w:szCs w:val="24"/>
          <w:shd w:val="clear" w:color="auto" w:fill="20A938"/>
        </w:rPr>
        <w:t>sport, rekreacja)</w:t>
      </w:r>
      <w:r w:rsidR="00E9205C">
        <w:rPr>
          <w:sz w:val="24"/>
          <w:szCs w:val="24"/>
        </w:rPr>
        <w:t xml:space="preserve"> – ważnym filarem realizacji wizji i celu strategicznego „Rozwój przedsiębiorczości i poprawa jakości życia” będzie poprawianie systemu usług społecznych. W najbliższych latach zostanie zrealizowana budowa nowej szkoły podstawowej w Biedrusku</w:t>
      </w:r>
      <w:r w:rsidR="004F1247">
        <w:rPr>
          <w:sz w:val="24"/>
          <w:szCs w:val="24"/>
        </w:rPr>
        <w:t xml:space="preserve"> wraz z halą sportową oraz miejsce na funkcjonowanie lokalnej biblioteki</w:t>
      </w:r>
      <w:r w:rsidR="00E9205C">
        <w:rPr>
          <w:sz w:val="24"/>
          <w:szCs w:val="24"/>
        </w:rPr>
        <w:t>. Będzie to jedno z najważniejszych zamierzeń inwestycyjnych w</w:t>
      </w:r>
      <w:r w:rsidR="002C1DDB">
        <w:rPr>
          <w:sz w:val="24"/>
          <w:szCs w:val="24"/>
        </w:rPr>
        <w:t> </w:t>
      </w:r>
      <w:r w:rsidR="00E9205C">
        <w:rPr>
          <w:sz w:val="24"/>
          <w:szCs w:val="24"/>
        </w:rPr>
        <w:t>najbliższym dziesięcioleciu. Liczba mieszkańców Biedruska zwiększa się z</w:t>
      </w:r>
      <w:r w:rsidR="004F1247">
        <w:rPr>
          <w:sz w:val="24"/>
          <w:szCs w:val="24"/>
        </w:rPr>
        <w:t> </w:t>
      </w:r>
      <w:r w:rsidR="00E9205C">
        <w:rPr>
          <w:sz w:val="24"/>
          <w:szCs w:val="24"/>
        </w:rPr>
        <w:t>roku na rok, przybywa dzieci, a możliwości obecnej placówki są ograniczone. Budowa nowej szkoły w Złotnikach jest z kolei uzależniona od trendów demograficznych w najbliższych kilku latach</w:t>
      </w:r>
      <w:r w:rsidR="002C1DDB">
        <w:rPr>
          <w:sz w:val="24"/>
          <w:szCs w:val="24"/>
        </w:rPr>
        <w:t>, tj. zmian poziomu dzietności i napływu migracyjnego</w:t>
      </w:r>
      <w:r w:rsidR="00E9205C">
        <w:rPr>
          <w:sz w:val="24"/>
          <w:szCs w:val="24"/>
        </w:rPr>
        <w:t xml:space="preserve">. </w:t>
      </w:r>
      <w:r w:rsidR="0043044E">
        <w:rPr>
          <w:sz w:val="24"/>
          <w:szCs w:val="24"/>
        </w:rPr>
        <w:t xml:space="preserve">Gmina będzie aktywnie wspierała </w:t>
      </w:r>
      <w:r w:rsidR="002C1DDB">
        <w:rPr>
          <w:sz w:val="24"/>
          <w:szCs w:val="24"/>
        </w:rPr>
        <w:t>oraz</w:t>
      </w:r>
      <w:r w:rsidR="0043044E">
        <w:rPr>
          <w:sz w:val="24"/>
          <w:szCs w:val="24"/>
        </w:rPr>
        <w:t xml:space="preserve"> dofinansowywała miejsca w niepublicznych żłobkach i przedszkolach. Będzie także kontynuowana działalność samorządowych placówek tego typu. Ważnym działaniem inwestycyjnym będzie </w:t>
      </w:r>
      <w:r w:rsidR="00CD3E08">
        <w:rPr>
          <w:sz w:val="24"/>
          <w:szCs w:val="24"/>
        </w:rPr>
        <w:t xml:space="preserve">także budowa centrum sportowego </w:t>
      </w:r>
      <w:r w:rsidR="00CD3E08">
        <w:rPr>
          <w:sz w:val="24"/>
          <w:szCs w:val="24"/>
        </w:rPr>
        <w:lastRenderedPageBreak/>
        <w:t>z</w:t>
      </w:r>
      <w:r w:rsidR="004F1247">
        <w:rPr>
          <w:sz w:val="24"/>
          <w:szCs w:val="24"/>
        </w:rPr>
        <w:t> </w:t>
      </w:r>
      <w:r w:rsidR="00CD3E08">
        <w:rPr>
          <w:sz w:val="24"/>
          <w:szCs w:val="24"/>
        </w:rPr>
        <w:t xml:space="preserve">pełnowymiarowym boiskiem piłkarskim oraz inną, sportową </w:t>
      </w:r>
      <w:r w:rsidR="0043044E">
        <w:rPr>
          <w:sz w:val="24"/>
          <w:szCs w:val="24"/>
        </w:rPr>
        <w:t>infrastrukturą otwartą</w:t>
      </w:r>
      <w:r>
        <w:rPr>
          <w:sz w:val="24"/>
          <w:szCs w:val="24"/>
        </w:rPr>
        <w:t xml:space="preserve">. </w:t>
      </w:r>
      <w:r w:rsidR="00CD3E08">
        <w:rPr>
          <w:sz w:val="24"/>
          <w:szCs w:val="24"/>
        </w:rPr>
        <w:t>Ponadto, planowane jest powstanie Centrum sztuk walki, w związku z aktywną, lokalną działalnością w tym zakresie</w:t>
      </w:r>
      <w:r w:rsidR="004F1247">
        <w:rPr>
          <w:sz w:val="24"/>
          <w:szCs w:val="24"/>
        </w:rPr>
        <w:t>.</w:t>
      </w:r>
      <w:r w:rsidR="00CD3E08">
        <w:rPr>
          <w:sz w:val="24"/>
          <w:szCs w:val="24"/>
        </w:rPr>
        <w:t xml:space="preserve"> </w:t>
      </w:r>
      <w:r>
        <w:rPr>
          <w:sz w:val="24"/>
          <w:szCs w:val="24"/>
        </w:rPr>
        <w:t>Oprócz t</w:t>
      </w:r>
      <w:r w:rsidR="004F1247">
        <w:rPr>
          <w:sz w:val="24"/>
          <w:szCs w:val="24"/>
        </w:rPr>
        <w:t>ych</w:t>
      </w:r>
      <w:r>
        <w:rPr>
          <w:sz w:val="24"/>
          <w:szCs w:val="24"/>
        </w:rPr>
        <w:t xml:space="preserve"> inwestycji, gmina będzie nadal wspierała lokalny sport w formie dotacji, modernizowała </w:t>
      </w:r>
      <w:r w:rsidR="004F1247">
        <w:rPr>
          <w:sz w:val="24"/>
          <w:szCs w:val="24"/>
        </w:rPr>
        <w:t xml:space="preserve">dostosowywała do nowych potrzeb </w:t>
      </w:r>
      <w:r>
        <w:rPr>
          <w:sz w:val="24"/>
          <w:szCs w:val="24"/>
        </w:rPr>
        <w:t xml:space="preserve">istniejącą infrastrukturę sportową i organizowała działania zwiększające aktywność fizyczną mieszkańców. </w:t>
      </w:r>
      <w:r w:rsidR="009D4350">
        <w:rPr>
          <w:sz w:val="24"/>
          <w:szCs w:val="24"/>
        </w:rPr>
        <w:t>Aktywne wsparcie zostanie także skierowane w stronę działalności kulturalnych. Główną instytucją świadczącą usługi kulturalne będzie Centrum Kultury i Biblioteka Publiczna w</w:t>
      </w:r>
      <w:r w:rsidR="004F1247">
        <w:rPr>
          <w:sz w:val="24"/>
          <w:szCs w:val="24"/>
        </w:rPr>
        <w:t> </w:t>
      </w:r>
      <w:r w:rsidR="009D4350">
        <w:rPr>
          <w:sz w:val="24"/>
          <w:szCs w:val="24"/>
        </w:rPr>
        <w:t>Suchym Lesie. Działalność kulturalna będzie także prowadzona w obiektach w pozostałych miejscowościach (m.in. Dom Osiedlowy w Biedrusku</w:t>
      </w:r>
      <w:r w:rsidR="004F1247">
        <w:rPr>
          <w:sz w:val="24"/>
          <w:szCs w:val="24"/>
        </w:rPr>
        <w:t>,</w:t>
      </w:r>
      <w:r w:rsidR="009D4350">
        <w:rPr>
          <w:sz w:val="24"/>
          <w:szCs w:val="24"/>
        </w:rPr>
        <w:t xml:space="preserve"> Stary Bar w Chludowie</w:t>
      </w:r>
      <w:r w:rsidR="004F1247">
        <w:rPr>
          <w:sz w:val="24"/>
          <w:szCs w:val="24"/>
        </w:rPr>
        <w:t>, świetlice</w:t>
      </w:r>
      <w:r w:rsidR="009D4350">
        <w:rPr>
          <w:sz w:val="24"/>
          <w:szCs w:val="24"/>
        </w:rPr>
        <w:t xml:space="preserve">). Gmina Suchy Las będzie także inwestowała w modernizację i rozbudowę istniejącej infrastruktury rekreacyjnej skierowanej do dzieci i młodzieży (place zabaw, siłownie zewnętrzne, </w:t>
      </w:r>
      <w:proofErr w:type="spellStart"/>
      <w:r w:rsidR="004F1247">
        <w:rPr>
          <w:sz w:val="24"/>
          <w:szCs w:val="24"/>
        </w:rPr>
        <w:t>s</w:t>
      </w:r>
      <w:r w:rsidR="009D4350" w:rsidRPr="009D4350">
        <w:rPr>
          <w:sz w:val="24"/>
          <w:szCs w:val="24"/>
        </w:rPr>
        <w:t>treet</w:t>
      </w:r>
      <w:proofErr w:type="spellEnd"/>
      <w:r w:rsidR="009D4350" w:rsidRPr="009D4350">
        <w:rPr>
          <w:sz w:val="24"/>
          <w:szCs w:val="24"/>
        </w:rPr>
        <w:t xml:space="preserve"> </w:t>
      </w:r>
      <w:proofErr w:type="spellStart"/>
      <w:r w:rsidR="009D4350" w:rsidRPr="009D4350">
        <w:rPr>
          <w:sz w:val="24"/>
          <w:szCs w:val="24"/>
        </w:rPr>
        <w:t>workout</w:t>
      </w:r>
      <w:proofErr w:type="spellEnd"/>
      <w:r w:rsidR="009D4350" w:rsidRPr="009D4350">
        <w:rPr>
          <w:sz w:val="24"/>
          <w:szCs w:val="24"/>
        </w:rPr>
        <w:t xml:space="preserve"> </w:t>
      </w:r>
      <w:proofErr w:type="spellStart"/>
      <w:r w:rsidR="009D4350" w:rsidRPr="009D4350">
        <w:rPr>
          <w:sz w:val="24"/>
          <w:szCs w:val="24"/>
        </w:rPr>
        <w:t>zone</w:t>
      </w:r>
      <w:proofErr w:type="spellEnd"/>
      <w:r w:rsidR="009D4350">
        <w:rPr>
          <w:sz w:val="24"/>
          <w:szCs w:val="24"/>
        </w:rPr>
        <w:t xml:space="preserve">). </w:t>
      </w:r>
      <w:r w:rsidR="004F1247">
        <w:rPr>
          <w:sz w:val="24"/>
          <w:szCs w:val="24"/>
        </w:rPr>
        <w:t>W najbliższym czasie zbudowana zostanie także nowa świetlica w miejscowości Złotniki Wieś.</w:t>
      </w:r>
    </w:p>
    <w:p w14:paraId="426F29B4" w14:textId="77777777" w:rsidR="00880A0B" w:rsidRDefault="00880A0B" w:rsidP="00E9205C">
      <w:pPr>
        <w:rPr>
          <w:sz w:val="24"/>
          <w:szCs w:val="24"/>
        </w:rPr>
      </w:pPr>
    </w:p>
    <w:p w14:paraId="1B7ED90D" w14:textId="5FDDEC39" w:rsidR="00880A0B" w:rsidRDefault="00880A0B" w:rsidP="00E9205C">
      <w:pPr>
        <w:rPr>
          <w:sz w:val="24"/>
          <w:szCs w:val="24"/>
        </w:rPr>
      </w:pPr>
      <w:r w:rsidRPr="00880A0B">
        <w:rPr>
          <w:b/>
          <w:bCs/>
          <w:color w:val="FFFFFF" w:themeColor="background1"/>
          <w:sz w:val="24"/>
          <w:szCs w:val="24"/>
          <w:shd w:val="clear" w:color="auto" w:fill="20A938"/>
        </w:rPr>
        <w:t>2.2. Wsparcie aktywności gospodarczej</w:t>
      </w:r>
      <w:r>
        <w:rPr>
          <w:sz w:val="24"/>
          <w:szCs w:val="24"/>
        </w:rPr>
        <w:t xml:space="preserve"> – ważnym działaniem, które gwarantuje gminie zwrot w</w:t>
      </w:r>
      <w:r w:rsidR="00584ECB">
        <w:rPr>
          <w:sz w:val="24"/>
          <w:szCs w:val="24"/>
        </w:rPr>
        <w:t> </w:t>
      </w:r>
      <w:r>
        <w:rPr>
          <w:sz w:val="24"/>
          <w:szCs w:val="24"/>
        </w:rPr>
        <w:t>uzyskiwanych dochodach z podatków jest tworzenie korzystnych warunków prowadzenia działalności gospodarczej</w:t>
      </w:r>
      <w:r w:rsidR="000C6A63">
        <w:rPr>
          <w:sz w:val="24"/>
          <w:szCs w:val="24"/>
        </w:rPr>
        <w:t xml:space="preserve">. Gmina Suchy Las jest liderem przedsiębiorczości w powiecie poznańskim i tę pozycję powinna utrzymać w ciągu najbliższych 10 lat. Działania strategiczne w tym zakresie obejmą przede wszystkim wspieranie i obsługę podmiotów z branży transportowej, którzy rejestrując swoje siedziby na terenie gminy Suchy Las, wpłacają do lokalnego budżetu rocznie ok. 10 mln zł. Lokalna Agencja Rozwoju Gospodarczego będzie nadal prowadzić działania utrzymujące firmy leasingowe w gminie Suchy Las. Gmina będzie także wspierała tworzenie nowych przedsiębiorstw, w tym przede wszystkim działających w sektorze wysokich technologii. W okresie realizacji obecnej strategii, </w:t>
      </w:r>
      <w:r w:rsidR="00584ECB">
        <w:rPr>
          <w:sz w:val="24"/>
          <w:szCs w:val="24"/>
        </w:rPr>
        <w:t xml:space="preserve">zostanie wykonana analiza </w:t>
      </w:r>
      <w:r w:rsidR="00584ECB">
        <w:rPr>
          <w:sz w:val="24"/>
          <w:szCs w:val="24"/>
        </w:rPr>
        <w:t xml:space="preserve">zasadności </w:t>
      </w:r>
      <w:r w:rsidR="000C6A63">
        <w:rPr>
          <w:sz w:val="24"/>
          <w:szCs w:val="24"/>
        </w:rPr>
        <w:t>prywatyzacja spółki GCI, zarządzającej gminną infrastrukturą teleinformatyczną.</w:t>
      </w:r>
      <w:r w:rsidR="00584ECB">
        <w:rPr>
          <w:sz w:val="24"/>
          <w:szCs w:val="24"/>
        </w:rPr>
        <w:t xml:space="preserve"> </w:t>
      </w:r>
      <w:r w:rsidR="004F1247">
        <w:rPr>
          <w:sz w:val="24"/>
          <w:szCs w:val="24"/>
        </w:rPr>
        <w:t xml:space="preserve">Ponadto, gmina będzie prowadziła działania zmierzające do </w:t>
      </w:r>
      <w:r w:rsidR="004F1247" w:rsidRPr="004F1247">
        <w:rPr>
          <w:sz w:val="24"/>
          <w:szCs w:val="24"/>
        </w:rPr>
        <w:t>uzbr</w:t>
      </w:r>
      <w:r w:rsidR="004F1247">
        <w:rPr>
          <w:sz w:val="24"/>
          <w:szCs w:val="24"/>
        </w:rPr>
        <w:t>a</w:t>
      </w:r>
      <w:r w:rsidR="004F1247" w:rsidRPr="004F1247">
        <w:rPr>
          <w:sz w:val="24"/>
          <w:szCs w:val="24"/>
        </w:rPr>
        <w:t>j</w:t>
      </w:r>
      <w:r w:rsidR="004F1247">
        <w:rPr>
          <w:sz w:val="24"/>
          <w:szCs w:val="24"/>
        </w:rPr>
        <w:t>ania</w:t>
      </w:r>
      <w:r w:rsidR="004F1247" w:rsidRPr="004F1247">
        <w:rPr>
          <w:sz w:val="24"/>
          <w:szCs w:val="24"/>
        </w:rPr>
        <w:t xml:space="preserve"> teren</w:t>
      </w:r>
      <w:r w:rsidR="004F1247">
        <w:rPr>
          <w:sz w:val="24"/>
          <w:szCs w:val="24"/>
        </w:rPr>
        <w:t>ów</w:t>
      </w:r>
      <w:r w:rsidR="004F1247" w:rsidRPr="004F1247">
        <w:rPr>
          <w:sz w:val="24"/>
          <w:szCs w:val="24"/>
        </w:rPr>
        <w:t xml:space="preserve"> aktywizacji gospodarczej</w:t>
      </w:r>
      <w:r w:rsidR="004F1247">
        <w:rPr>
          <w:sz w:val="24"/>
          <w:szCs w:val="24"/>
        </w:rPr>
        <w:t>, co zwiększy atrakcyjność inwestycyjną terenów przeznaczonych w dokumentach przestrzennych pod działalność gospodarczą</w:t>
      </w:r>
      <w:r w:rsidR="004F1247" w:rsidRPr="004F1247">
        <w:rPr>
          <w:sz w:val="24"/>
          <w:szCs w:val="24"/>
        </w:rPr>
        <w:t>.</w:t>
      </w:r>
    </w:p>
    <w:p w14:paraId="49D340BE" w14:textId="4867A080" w:rsidR="003012CC" w:rsidRDefault="003012CC" w:rsidP="00E9205C">
      <w:pPr>
        <w:rPr>
          <w:sz w:val="24"/>
          <w:szCs w:val="24"/>
        </w:rPr>
      </w:pPr>
    </w:p>
    <w:p w14:paraId="4A85226B" w14:textId="5DA07088" w:rsidR="003012CC" w:rsidRDefault="003012CC" w:rsidP="00E9205C">
      <w:pPr>
        <w:rPr>
          <w:sz w:val="24"/>
          <w:szCs w:val="24"/>
        </w:rPr>
      </w:pPr>
      <w:r w:rsidRPr="003012CC">
        <w:rPr>
          <w:b/>
          <w:bCs/>
          <w:color w:val="FFFFFF" w:themeColor="background1"/>
          <w:sz w:val="24"/>
          <w:szCs w:val="24"/>
          <w:shd w:val="clear" w:color="auto" w:fill="20A938"/>
        </w:rPr>
        <w:t>2.3. Rozbudowa atrakcyjnych i bezpiecznych przestrzeni publicznych</w:t>
      </w:r>
      <w:r>
        <w:rPr>
          <w:sz w:val="24"/>
          <w:szCs w:val="24"/>
        </w:rPr>
        <w:t xml:space="preserve"> – to kierunek działań polegający </w:t>
      </w:r>
      <w:r w:rsidR="00C203ED">
        <w:rPr>
          <w:sz w:val="24"/>
          <w:szCs w:val="24"/>
        </w:rPr>
        <w:t xml:space="preserve">m.in. </w:t>
      </w:r>
      <w:r>
        <w:rPr>
          <w:sz w:val="24"/>
          <w:szCs w:val="24"/>
        </w:rPr>
        <w:t>na budowie gminnego systemu monitoringu poprzez uzupełnienie brakujących elementów i integrację kamer istniejących i planowanych do instalacji. Jest to działanie zbieżne z rekomendacjami sporej grupy osób, uczestniczących w warsztatach konsultacyjnych</w:t>
      </w:r>
      <w:r w:rsidR="00C203ED">
        <w:rPr>
          <w:sz w:val="24"/>
          <w:szCs w:val="24"/>
        </w:rPr>
        <w:t xml:space="preserve"> (zob. wyniki warsztatów strategicznych, zamieszczone w raporcie diagnostycznym)</w:t>
      </w:r>
      <w:r>
        <w:rPr>
          <w:sz w:val="24"/>
          <w:szCs w:val="24"/>
        </w:rPr>
        <w:t>. Ponadto, kolejnym działaniem, które realizuje ten cel będzie powstanie now</w:t>
      </w:r>
      <w:r w:rsidR="00C203ED">
        <w:rPr>
          <w:sz w:val="24"/>
          <w:szCs w:val="24"/>
        </w:rPr>
        <w:t>ych otwartych terenów zieleni w Suchy Lesie i obiektów sportowo</w:t>
      </w:r>
      <w:r w:rsidR="002C1DDB">
        <w:rPr>
          <w:sz w:val="24"/>
          <w:szCs w:val="24"/>
        </w:rPr>
        <w:t>-</w:t>
      </w:r>
      <w:r w:rsidR="00C203ED">
        <w:rPr>
          <w:sz w:val="24"/>
          <w:szCs w:val="24"/>
        </w:rPr>
        <w:t>rekreacyjnych</w:t>
      </w:r>
      <w:r>
        <w:rPr>
          <w:sz w:val="24"/>
          <w:szCs w:val="24"/>
        </w:rPr>
        <w:t>. Modernizowane będą także mniejsze przestrzenie publiczne w pozostałych miejscowościach</w:t>
      </w:r>
      <w:r w:rsidR="002C1DDB">
        <w:rPr>
          <w:sz w:val="24"/>
          <w:szCs w:val="24"/>
        </w:rPr>
        <w:t xml:space="preserve"> (tereny rekreacyjne, sportowe, drogi rowerowe)</w:t>
      </w:r>
      <w:r>
        <w:rPr>
          <w:sz w:val="24"/>
          <w:szCs w:val="24"/>
        </w:rPr>
        <w:t xml:space="preserve">. </w:t>
      </w:r>
      <w:r w:rsidR="002C1DDB">
        <w:rPr>
          <w:sz w:val="24"/>
          <w:szCs w:val="24"/>
        </w:rPr>
        <w:t>Powstałe lub zmodernizowane w ramach tego celu przestrzenie publiczne będą miejscem integracji społecznej mieszkańców i przestrzenią spędzania czasu wolnego.</w:t>
      </w:r>
    </w:p>
    <w:p w14:paraId="3F6C27D4" w14:textId="3340D28C" w:rsidR="00D14D47" w:rsidRDefault="00D14D47" w:rsidP="00E9205C">
      <w:pPr>
        <w:rPr>
          <w:sz w:val="24"/>
          <w:szCs w:val="24"/>
        </w:rPr>
      </w:pPr>
    </w:p>
    <w:p w14:paraId="58DA193A" w14:textId="4CA3D2C7" w:rsidR="00D14D47" w:rsidRDefault="00D14D47" w:rsidP="00E9205C">
      <w:pPr>
        <w:rPr>
          <w:sz w:val="24"/>
          <w:szCs w:val="24"/>
        </w:rPr>
      </w:pPr>
      <w:r w:rsidRPr="00D14D47">
        <w:rPr>
          <w:b/>
          <w:bCs/>
          <w:color w:val="FFFFFF" w:themeColor="background1"/>
          <w:sz w:val="24"/>
          <w:szCs w:val="24"/>
          <w:shd w:val="clear" w:color="auto" w:fill="20A938"/>
        </w:rPr>
        <w:t>2.4. Aktywne wsparcie samoorganizacji społecznej</w:t>
      </w:r>
      <w:r>
        <w:rPr>
          <w:sz w:val="24"/>
          <w:szCs w:val="24"/>
        </w:rPr>
        <w:t xml:space="preserve"> – gmina będzie kontynuowała dobrze ocenianą politykę wsparcia lokalnych organizacji. Głównym narzędziem prowadzenia polityki wsparcia będzie Program pobudzania aktywności obywatelskiej, polegający na wsparciu gminnych jednostek pomocniczych w realizacji priorytetowych inwestycji lokalnych. Ponadto, gmina utworzy </w:t>
      </w:r>
      <w:r w:rsidR="002C1DDB">
        <w:rPr>
          <w:sz w:val="24"/>
          <w:szCs w:val="24"/>
        </w:rPr>
        <w:t xml:space="preserve">i będzie rozwijała </w:t>
      </w:r>
      <w:r>
        <w:rPr>
          <w:sz w:val="24"/>
          <w:szCs w:val="24"/>
        </w:rPr>
        <w:t xml:space="preserve">Budżet Obywatelski, który zwiększy poziom aktywności mieszkańców dzięki wprowadzeniu mechanizmu konkurencji o środki na inwestycje z budżetu gminy. Gmina będzie także </w:t>
      </w:r>
      <w:r w:rsidR="002C1DDB">
        <w:rPr>
          <w:sz w:val="24"/>
          <w:szCs w:val="24"/>
        </w:rPr>
        <w:t xml:space="preserve">nadal </w:t>
      </w:r>
      <w:r>
        <w:rPr>
          <w:sz w:val="24"/>
          <w:szCs w:val="24"/>
        </w:rPr>
        <w:t xml:space="preserve">wspierała (o czy wspomniano wcześniej) </w:t>
      </w:r>
      <w:r w:rsidR="002C1DDB">
        <w:rPr>
          <w:sz w:val="24"/>
          <w:szCs w:val="24"/>
        </w:rPr>
        <w:t xml:space="preserve">prężnie działające </w:t>
      </w:r>
      <w:r>
        <w:rPr>
          <w:sz w:val="24"/>
          <w:szCs w:val="24"/>
        </w:rPr>
        <w:t xml:space="preserve">organizacje </w:t>
      </w:r>
      <w:r>
        <w:rPr>
          <w:sz w:val="24"/>
          <w:szCs w:val="24"/>
        </w:rPr>
        <w:lastRenderedPageBreak/>
        <w:t>pozarządowe</w:t>
      </w:r>
      <w:r w:rsidR="002C1DDB">
        <w:rPr>
          <w:sz w:val="24"/>
          <w:szCs w:val="24"/>
        </w:rPr>
        <w:t>,</w:t>
      </w:r>
      <w:r>
        <w:rPr>
          <w:sz w:val="24"/>
          <w:szCs w:val="24"/>
        </w:rPr>
        <w:t xml:space="preserve"> zajmujące się </w:t>
      </w:r>
      <w:r w:rsidR="002C1DDB">
        <w:rPr>
          <w:sz w:val="24"/>
          <w:szCs w:val="24"/>
        </w:rPr>
        <w:t xml:space="preserve">m.in. </w:t>
      </w:r>
      <w:r>
        <w:rPr>
          <w:sz w:val="24"/>
          <w:szCs w:val="24"/>
        </w:rPr>
        <w:t>kulturą, sportem</w:t>
      </w:r>
      <w:r w:rsidR="002C1DDB">
        <w:rPr>
          <w:sz w:val="24"/>
          <w:szCs w:val="24"/>
        </w:rPr>
        <w:t>,</w:t>
      </w:r>
      <w:r>
        <w:rPr>
          <w:sz w:val="24"/>
          <w:szCs w:val="24"/>
        </w:rPr>
        <w:t xml:space="preserve"> rekreacją</w:t>
      </w:r>
      <w:r w:rsidR="002C1DDB">
        <w:rPr>
          <w:sz w:val="24"/>
          <w:szCs w:val="24"/>
        </w:rPr>
        <w:t>, edukacją ekologiczną (w ramach programów wsparcia organizacji pozarządowych)</w:t>
      </w:r>
      <w:r>
        <w:rPr>
          <w:sz w:val="24"/>
          <w:szCs w:val="24"/>
        </w:rPr>
        <w:t xml:space="preserve">. Kontynuowane będą także działania w ramach tzw. inicjatywy lokalnej. Gmina będzie także w ramach opracowywania dokumentów, programów, polityk, przeprowadzała szerokie konsultacje społeczne, które będą aktywizowały nie tylko lokalnych liderów, ale również włączały w proces podejmowania publicznych decyzji mieszkańców, którzy dotąd nie brali w tym procesie udziału. </w:t>
      </w:r>
      <w:r w:rsidR="00215010">
        <w:rPr>
          <w:sz w:val="24"/>
          <w:szCs w:val="24"/>
        </w:rPr>
        <w:t>Gmina</w:t>
      </w:r>
      <w:r w:rsidR="002C1DDB">
        <w:rPr>
          <w:sz w:val="24"/>
          <w:szCs w:val="24"/>
        </w:rPr>
        <w:t xml:space="preserve"> </w:t>
      </w:r>
      <w:r w:rsidR="00215010">
        <w:rPr>
          <w:sz w:val="24"/>
          <w:szCs w:val="24"/>
        </w:rPr>
        <w:t xml:space="preserve">będzie także kontynuowała akcje społeczne, szczególnie skupione wokół </w:t>
      </w:r>
      <w:r w:rsidR="002C1DDB">
        <w:rPr>
          <w:sz w:val="24"/>
          <w:szCs w:val="24"/>
        </w:rPr>
        <w:t xml:space="preserve">spraw </w:t>
      </w:r>
      <w:r w:rsidR="00215010">
        <w:rPr>
          <w:sz w:val="24"/>
          <w:szCs w:val="24"/>
        </w:rPr>
        <w:t>środowiskowych</w:t>
      </w:r>
      <w:r w:rsidR="002C1DDB">
        <w:rPr>
          <w:sz w:val="24"/>
          <w:szCs w:val="24"/>
        </w:rPr>
        <w:t>, kulturalnych i sportowych</w:t>
      </w:r>
      <w:r w:rsidR="00215010">
        <w:rPr>
          <w:sz w:val="24"/>
          <w:szCs w:val="24"/>
        </w:rPr>
        <w:t xml:space="preserve">. </w:t>
      </w:r>
    </w:p>
    <w:p w14:paraId="2ADFE15F" w14:textId="69D5D24D" w:rsidR="003012CC" w:rsidRDefault="003012CC" w:rsidP="00E9205C">
      <w:pPr>
        <w:rPr>
          <w:sz w:val="24"/>
          <w:szCs w:val="24"/>
        </w:rPr>
      </w:pPr>
    </w:p>
    <w:p w14:paraId="3CE6436C" w14:textId="23A0CCFD" w:rsidR="008965B9" w:rsidRDefault="00215010" w:rsidP="00E9205C">
      <w:pPr>
        <w:rPr>
          <w:sz w:val="24"/>
          <w:szCs w:val="24"/>
        </w:rPr>
      </w:pPr>
      <w:r>
        <w:rPr>
          <w:sz w:val="24"/>
          <w:szCs w:val="24"/>
        </w:rPr>
        <w:t xml:space="preserve">Trzecim celem strategicznym jest </w:t>
      </w:r>
      <w:r w:rsidRPr="00C203ED">
        <w:rPr>
          <w:b/>
          <w:bCs/>
          <w:color w:val="FFFFFF" w:themeColor="background1"/>
          <w:sz w:val="24"/>
          <w:szCs w:val="24"/>
          <w:shd w:val="clear" w:color="auto" w:fill="0093DD"/>
        </w:rPr>
        <w:t>ochrona środowiska i adaptacja do zmian klimatu</w:t>
      </w:r>
      <w:r>
        <w:rPr>
          <w:sz w:val="24"/>
          <w:szCs w:val="24"/>
        </w:rPr>
        <w:t xml:space="preserve">. </w:t>
      </w:r>
      <w:r w:rsidR="008965B9">
        <w:rPr>
          <w:sz w:val="24"/>
          <w:szCs w:val="24"/>
        </w:rPr>
        <w:t>Z</w:t>
      </w:r>
      <w:r>
        <w:rPr>
          <w:sz w:val="24"/>
          <w:szCs w:val="24"/>
        </w:rPr>
        <w:t>miany środowiskowe, które obserwujemy zarówno w skali globalnej jak i lokalnej, rodzą konieczność podnoszenia jakości zasobów przyrodniczych i ich ochrony. Ponadto, w związku z nieuchronnością niektórych procesów niesterowalnych przez człowieka, działania gminy będą dotyczyć także ada</w:t>
      </w:r>
      <w:r w:rsidR="008965B9">
        <w:rPr>
          <w:sz w:val="24"/>
          <w:szCs w:val="24"/>
        </w:rPr>
        <w:t>p</w:t>
      </w:r>
      <w:r>
        <w:rPr>
          <w:sz w:val="24"/>
          <w:szCs w:val="24"/>
        </w:rPr>
        <w:t>tacji do zmieniających się warunków klimatycznych i konsekwencji tych zmian.</w:t>
      </w:r>
      <w:r w:rsidR="00C203ED">
        <w:rPr>
          <w:sz w:val="24"/>
          <w:szCs w:val="24"/>
        </w:rPr>
        <w:t xml:space="preserve"> Tym działaniom sprzyjać będzie duża liczba zewnętrznych programów dofinansowujących transformację energetyczną oraz poprawę jakości środowiska przyrodniczego. Zarówno w Umowie Partnerstwa, jak i w strategiach rozwoju kraju, województwa wielkopolskiego i Metropolii Poznań priorytetowo traktuje się sprawy środowiska przyrodniczego. To z kolei powoduje, że gmina Suchy Las będzie mogła pozyskać na przedsięwzięcia realizowane w ramach tego celu strategicznego znaczne zewnętrzne środki finansowe.</w:t>
      </w:r>
    </w:p>
    <w:p w14:paraId="0E118EA9" w14:textId="77777777" w:rsidR="008965B9" w:rsidRDefault="008965B9" w:rsidP="00E9205C">
      <w:pPr>
        <w:rPr>
          <w:sz w:val="24"/>
          <w:szCs w:val="24"/>
        </w:rPr>
      </w:pPr>
    </w:p>
    <w:p w14:paraId="156BBD67" w14:textId="01AA37CC" w:rsidR="00B02422" w:rsidRPr="00B02422" w:rsidRDefault="008965B9" w:rsidP="001362F2">
      <w:pPr>
        <w:rPr>
          <w:sz w:val="24"/>
          <w:szCs w:val="24"/>
        </w:rPr>
      </w:pPr>
      <w:r w:rsidRPr="00B10260">
        <w:rPr>
          <w:b/>
          <w:bCs/>
          <w:color w:val="FFFFFF" w:themeColor="background1"/>
          <w:sz w:val="24"/>
          <w:szCs w:val="24"/>
          <w:shd w:val="clear" w:color="auto" w:fill="20A938"/>
        </w:rPr>
        <w:t>3.1. Ograniczenie emisji i rozwój OZE</w:t>
      </w:r>
      <w:r w:rsidR="00B10260">
        <w:rPr>
          <w:sz w:val="24"/>
          <w:szCs w:val="24"/>
        </w:rPr>
        <w:t xml:space="preserve"> – jednym z ważniejszych problemów wpływających na jakość życia mieszkańców jest zanieczyszczenie powietrza</w:t>
      </w:r>
      <w:r w:rsidR="0043041A">
        <w:rPr>
          <w:sz w:val="24"/>
          <w:szCs w:val="24"/>
        </w:rPr>
        <w:t xml:space="preserve">. Pokazują to wyniki badań jakościowych i ilościowych, </w:t>
      </w:r>
      <w:r w:rsidR="006B197D">
        <w:rPr>
          <w:sz w:val="24"/>
          <w:szCs w:val="24"/>
        </w:rPr>
        <w:t xml:space="preserve">potwierdzające, że szczególnie w sezonie zimowym jakość powietrza jest istotną słabą </w:t>
      </w:r>
      <w:r w:rsidR="006B197D">
        <w:rPr>
          <w:sz w:val="24"/>
          <w:szCs w:val="24"/>
        </w:rPr>
        <w:t>stroną gminy. Przyczyną obniżającego się poziomu jakości powietrza jest głównie tzw. niska emisja, czyli skutki wytwarzania energii cieplnej w domach z wykorzystaniem pieców na paliwa stałe. Ponadto ważnym zagrożeniem zdiagnozowanym w otoczeniu są zmiany klimatu i konieczność dokonania przez Polskę transformacji energetycznej.</w:t>
      </w:r>
      <w:r w:rsidR="00B10260">
        <w:rPr>
          <w:sz w:val="24"/>
          <w:szCs w:val="24"/>
        </w:rPr>
        <w:t xml:space="preserve"> Alternatywą wobec źródeł </w:t>
      </w:r>
      <w:r w:rsidR="006B197D">
        <w:rPr>
          <w:sz w:val="24"/>
          <w:szCs w:val="24"/>
        </w:rPr>
        <w:t xml:space="preserve">tradycyjnych (szczególnie paliw stałych) </w:t>
      </w:r>
      <w:r w:rsidR="00B10260">
        <w:rPr>
          <w:sz w:val="24"/>
          <w:szCs w:val="24"/>
        </w:rPr>
        <w:t>są gaz ziemny</w:t>
      </w:r>
      <w:r w:rsidR="006B197D">
        <w:rPr>
          <w:sz w:val="24"/>
          <w:szCs w:val="24"/>
        </w:rPr>
        <w:t xml:space="preserve"> (źródło nieodnawialne, ale emitujące znacznie mniej zanieczyszczeń niż paliwa stałe), a przede wszystkim</w:t>
      </w:r>
      <w:r w:rsidR="00B10260">
        <w:rPr>
          <w:sz w:val="24"/>
          <w:szCs w:val="24"/>
        </w:rPr>
        <w:t xml:space="preserve"> odnawialne źródła energii. </w:t>
      </w:r>
      <w:r w:rsidR="006B197D">
        <w:rPr>
          <w:sz w:val="24"/>
          <w:szCs w:val="24"/>
        </w:rPr>
        <w:t>W związku z tym, d</w:t>
      </w:r>
      <w:r w:rsidR="00B10260">
        <w:rPr>
          <w:sz w:val="24"/>
          <w:szCs w:val="24"/>
        </w:rPr>
        <w:t>ziałania gminy będą zmierzały do wymian</w:t>
      </w:r>
      <w:r w:rsidR="006B197D">
        <w:rPr>
          <w:sz w:val="24"/>
          <w:szCs w:val="24"/>
        </w:rPr>
        <w:t>y</w:t>
      </w:r>
      <w:r w:rsidR="00B10260">
        <w:rPr>
          <w:sz w:val="24"/>
          <w:szCs w:val="24"/>
        </w:rPr>
        <w:t xml:space="preserve"> źródeł ciepła na mniej emisyjne</w:t>
      </w:r>
      <w:r w:rsidR="006B197D">
        <w:rPr>
          <w:sz w:val="24"/>
          <w:szCs w:val="24"/>
        </w:rPr>
        <w:t>. W ramach tego celu, realizowany będzie program wymiany źródeł ciepła w budynkach komunalnych</w:t>
      </w:r>
      <w:r w:rsidR="00B10260">
        <w:rPr>
          <w:sz w:val="24"/>
          <w:szCs w:val="24"/>
        </w:rPr>
        <w:t xml:space="preserve">. </w:t>
      </w:r>
      <w:r w:rsidR="006B197D">
        <w:rPr>
          <w:sz w:val="24"/>
          <w:szCs w:val="24"/>
        </w:rPr>
        <w:t xml:space="preserve">Ponadto, gmina będzie prowadziła punkt informacyjny programu „Czyste Powietrze” i zachęcała do składania wniosków. </w:t>
      </w:r>
      <w:r w:rsidR="00B10260">
        <w:rPr>
          <w:sz w:val="24"/>
          <w:szCs w:val="24"/>
        </w:rPr>
        <w:t xml:space="preserve">Gmina będzie także </w:t>
      </w:r>
      <w:r w:rsidR="006B197D">
        <w:rPr>
          <w:sz w:val="24"/>
          <w:szCs w:val="24"/>
        </w:rPr>
        <w:t xml:space="preserve">nadal utrzymywała i </w:t>
      </w:r>
      <w:r w:rsidR="00B10260">
        <w:rPr>
          <w:sz w:val="24"/>
          <w:szCs w:val="24"/>
        </w:rPr>
        <w:t>rozwijała system monitoringu jakości powietrza i będzie aplikowała o środki zewnętrzne na programy wymiany źródeł ciepła na źródła odnawialne</w:t>
      </w:r>
      <w:r w:rsidR="006B197D">
        <w:rPr>
          <w:sz w:val="24"/>
          <w:szCs w:val="24"/>
        </w:rPr>
        <w:t xml:space="preserve">, w tym przede wszystkim </w:t>
      </w:r>
      <w:r w:rsidR="00B10260">
        <w:rPr>
          <w:sz w:val="24"/>
          <w:szCs w:val="24"/>
        </w:rPr>
        <w:t xml:space="preserve">panele fotowoltaiczne. </w:t>
      </w:r>
      <w:r w:rsidR="006B197D">
        <w:rPr>
          <w:sz w:val="24"/>
          <w:szCs w:val="24"/>
        </w:rPr>
        <w:t>Zasadą rozwoju infrastruktury publicznej będzie także obniżenie strat ciepła i wzrost efektywności energetycznej poprzez realizację projektów termomodernizacji. Z kolei budowa nowych obiektów publicznych będzie wiązała się z uwzględnieniem w projekcie roli źródeł odnawialnych i nisko- lub zeroemisyjnej infrastruktury.</w:t>
      </w:r>
    </w:p>
    <w:p w14:paraId="7C0D47C9" w14:textId="37CDE8F5" w:rsidR="001362F2" w:rsidRDefault="001362F2" w:rsidP="001362F2">
      <w:pPr>
        <w:rPr>
          <w:sz w:val="24"/>
          <w:szCs w:val="24"/>
        </w:rPr>
      </w:pPr>
    </w:p>
    <w:p w14:paraId="1E6F1991" w14:textId="75A66F9C" w:rsidR="008965B9" w:rsidRDefault="008965B9" w:rsidP="001362F2">
      <w:pPr>
        <w:rPr>
          <w:sz w:val="24"/>
          <w:szCs w:val="24"/>
        </w:rPr>
      </w:pPr>
      <w:r w:rsidRPr="00695144">
        <w:rPr>
          <w:b/>
          <w:bCs/>
          <w:color w:val="FFFFFF" w:themeColor="background1"/>
          <w:sz w:val="24"/>
          <w:szCs w:val="24"/>
          <w:shd w:val="clear" w:color="auto" w:fill="20A938"/>
        </w:rPr>
        <w:t>3.2. Rozwój terenów zieleni i racjonalna gospodarka wodna</w:t>
      </w:r>
      <w:r w:rsidR="00695144">
        <w:rPr>
          <w:sz w:val="24"/>
          <w:szCs w:val="24"/>
        </w:rPr>
        <w:t xml:space="preserve"> – </w:t>
      </w:r>
      <w:r w:rsidR="000655CA">
        <w:rPr>
          <w:sz w:val="24"/>
          <w:szCs w:val="24"/>
        </w:rPr>
        <w:t xml:space="preserve">gmina Suchy Las, jako teren podlegający procesom </w:t>
      </w:r>
      <w:proofErr w:type="spellStart"/>
      <w:r w:rsidR="000655CA">
        <w:rPr>
          <w:sz w:val="24"/>
          <w:szCs w:val="24"/>
        </w:rPr>
        <w:t>suburbanizacji</w:t>
      </w:r>
      <w:proofErr w:type="spellEnd"/>
      <w:r w:rsidR="000655CA">
        <w:rPr>
          <w:sz w:val="24"/>
          <w:szCs w:val="24"/>
        </w:rPr>
        <w:t xml:space="preserve"> będzie prowadziła politykę planistyczną ograniczającą skalę </w:t>
      </w:r>
      <w:r w:rsidR="0043041A">
        <w:rPr>
          <w:sz w:val="24"/>
          <w:szCs w:val="24"/>
        </w:rPr>
        <w:t xml:space="preserve">nadmiernego </w:t>
      </w:r>
      <w:r w:rsidR="000655CA">
        <w:rPr>
          <w:sz w:val="24"/>
          <w:szCs w:val="24"/>
        </w:rPr>
        <w:t>rozlewania się zabudowy</w:t>
      </w:r>
      <w:r w:rsidR="0043041A">
        <w:rPr>
          <w:sz w:val="24"/>
          <w:szCs w:val="24"/>
        </w:rPr>
        <w:t xml:space="preserve"> (z uwzględnieniem uzyskanego już prawa własności do dysponowania nieruchomością w określony sposób)</w:t>
      </w:r>
      <w:r w:rsidR="000655CA">
        <w:rPr>
          <w:sz w:val="24"/>
          <w:szCs w:val="24"/>
        </w:rPr>
        <w:t xml:space="preserve">. </w:t>
      </w:r>
      <w:r w:rsidR="001E2706">
        <w:rPr>
          <w:sz w:val="24"/>
          <w:szCs w:val="24"/>
        </w:rPr>
        <w:t xml:space="preserve">Wynika to ze zdiagnozowanych oczekiwań społecznych oraz słabych stron, polegających na relatywnie rozproszonej zabudowie, generującej nadmierny ruch samochodowy. </w:t>
      </w:r>
      <w:r w:rsidR="00BA36C4">
        <w:rPr>
          <w:sz w:val="24"/>
          <w:szCs w:val="24"/>
        </w:rPr>
        <w:t xml:space="preserve">Celem </w:t>
      </w:r>
      <w:r w:rsidR="00BA36C4">
        <w:rPr>
          <w:sz w:val="24"/>
          <w:szCs w:val="24"/>
        </w:rPr>
        <w:lastRenderedPageBreak/>
        <w:t xml:space="preserve">zahamowania tempa procesu </w:t>
      </w:r>
      <w:proofErr w:type="spellStart"/>
      <w:r w:rsidR="00BA36C4">
        <w:rPr>
          <w:sz w:val="24"/>
          <w:szCs w:val="24"/>
        </w:rPr>
        <w:t>suburbanizacji</w:t>
      </w:r>
      <w:proofErr w:type="spellEnd"/>
      <w:r w:rsidR="00BA36C4">
        <w:rPr>
          <w:sz w:val="24"/>
          <w:szCs w:val="24"/>
        </w:rPr>
        <w:t xml:space="preserve"> będzie ochrona terenów otwartych, gruntów rolnych i obszarów leśnych. Ponadto, gmina Suchy Las będzie kontynuowała działania zmierzające do zwiększania powierzchni biologicznie czynnej – poprzez nowe nasadzenia,</w:t>
      </w:r>
      <w:r w:rsidR="001E2706">
        <w:rPr>
          <w:sz w:val="24"/>
          <w:szCs w:val="24"/>
        </w:rPr>
        <w:t xml:space="preserve"> zwiększanie bioróżnorodności na gminnych terenach zieleni,</w:t>
      </w:r>
      <w:r w:rsidR="00BA36C4">
        <w:rPr>
          <w:sz w:val="24"/>
          <w:szCs w:val="24"/>
        </w:rPr>
        <w:t xml:space="preserve"> a także regulacje planistyczne, zwiększające poziom minimalnej powierzchni biologicznie czynnej na działkach budowlanych. W</w:t>
      </w:r>
      <w:r w:rsidR="001E2706">
        <w:rPr>
          <w:sz w:val="24"/>
          <w:szCs w:val="24"/>
        </w:rPr>
        <w:t> </w:t>
      </w:r>
      <w:r w:rsidR="00BA36C4">
        <w:rPr>
          <w:sz w:val="24"/>
          <w:szCs w:val="24"/>
        </w:rPr>
        <w:t>okresie realizacji strategii powstan</w:t>
      </w:r>
      <w:r w:rsidR="001E2706">
        <w:rPr>
          <w:sz w:val="24"/>
          <w:szCs w:val="24"/>
        </w:rPr>
        <w:t>ą</w:t>
      </w:r>
      <w:r w:rsidR="00BA36C4">
        <w:rPr>
          <w:sz w:val="24"/>
          <w:szCs w:val="24"/>
        </w:rPr>
        <w:t xml:space="preserve"> także now</w:t>
      </w:r>
      <w:r w:rsidR="001E2706">
        <w:rPr>
          <w:sz w:val="24"/>
          <w:szCs w:val="24"/>
        </w:rPr>
        <w:t xml:space="preserve">e, uporządkowane tereny zieleni </w:t>
      </w:r>
      <w:r w:rsidR="00BA36C4">
        <w:rPr>
          <w:sz w:val="24"/>
          <w:szCs w:val="24"/>
        </w:rPr>
        <w:t xml:space="preserve">w </w:t>
      </w:r>
      <w:r w:rsidR="0043041A">
        <w:rPr>
          <w:sz w:val="24"/>
          <w:szCs w:val="24"/>
        </w:rPr>
        <w:t xml:space="preserve">gminie (m.in. za Kościołem </w:t>
      </w:r>
      <w:r w:rsidR="0043041A" w:rsidRPr="0043041A">
        <w:rPr>
          <w:sz w:val="24"/>
          <w:szCs w:val="24"/>
        </w:rPr>
        <w:t>pw. Najświętszego Serca Pana Jezusa</w:t>
      </w:r>
      <w:r w:rsidR="0043041A">
        <w:rPr>
          <w:sz w:val="24"/>
          <w:szCs w:val="24"/>
        </w:rPr>
        <w:t xml:space="preserve"> oraz pomiędzy ulicami Borówkową, Nizinną i Promienistą w Suchym Lesie)</w:t>
      </w:r>
      <w:r w:rsidR="00BA36C4">
        <w:rPr>
          <w:sz w:val="24"/>
          <w:szCs w:val="24"/>
        </w:rPr>
        <w:t xml:space="preserve">, </w:t>
      </w:r>
      <w:r w:rsidR="001E2706">
        <w:rPr>
          <w:sz w:val="24"/>
          <w:szCs w:val="24"/>
        </w:rPr>
        <w:t>na</w:t>
      </w:r>
      <w:r w:rsidR="00BA36C4">
        <w:rPr>
          <w:sz w:val="24"/>
          <w:szCs w:val="24"/>
        </w:rPr>
        <w:t xml:space="preserve"> który</w:t>
      </w:r>
      <w:r w:rsidR="001E2706">
        <w:rPr>
          <w:sz w:val="24"/>
          <w:szCs w:val="24"/>
        </w:rPr>
        <w:t>ch</w:t>
      </w:r>
      <w:r w:rsidR="00BA36C4">
        <w:rPr>
          <w:sz w:val="24"/>
          <w:szCs w:val="24"/>
        </w:rPr>
        <w:t xml:space="preserve"> zostaną </w:t>
      </w:r>
      <w:r w:rsidR="0043041A">
        <w:rPr>
          <w:sz w:val="24"/>
          <w:szCs w:val="24"/>
        </w:rPr>
        <w:t>zrealizowane nowe nasadzenia, uzupełniające istniejącą zieleń wraz z elementami małej architektury</w:t>
      </w:r>
      <w:r w:rsidR="00BA36C4">
        <w:rPr>
          <w:sz w:val="24"/>
          <w:szCs w:val="24"/>
        </w:rPr>
        <w:t xml:space="preserve">. Adaptacja do zmian klimatu oznacza także konieczność rozwoju </w:t>
      </w:r>
      <w:r w:rsidR="004857FB">
        <w:rPr>
          <w:sz w:val="24"/>
          <w:szCs w:val="24"/>
        </w:rPr>
        <w:t>przedsięwzięć ograniczających straty w bilansie wodnym</w:t>
      </w:r>
      <w:r w:rsidR="00C203ED">
        <w:rPr>
          <w:sz w:val="24"/>
          <w:szCs w:val="24"/>
        </w:rPr>
        <w:t xml:space="preserve"> i przeciwdziałania zjawiskom suszy</w:t>
      </w:r>
      <w:r w:rsidR="004857FB">
        <w:rPr>
          <w:sz w:val="24"/>
          <w:szCs w:val="24"/>
        </w:rPr>
        <w:t xml:space="preserve">. Przedsięwzięcia te będą dotyczyły </w:t>
      </w:r>
      <w:r w:rsidR="0043041A">
        <w:rPr>
          <w:sz w:val="24"/>
          <w:szCs w:val="24"/>
        </w:rPr>
        <w:t>zwiększania poziomu retencji wodnej</w:t>
      </w:r>
      <w:r w:rsidR="004857FB">
        <w:rPr>
          <w:sz w:val="24"/>
          <w:szCs w:val="24"/>
        </w:rPr>
        <w:t xml:space="preserve"> i </w:t>
      </w:r>
      <w:r w:rsidR="0043041A">
        <w:rPr>
          <w:sz w:val="24"/>
          <w:szCs w:val="24"/>
        </w:rPr>
        <w:t xml:space="preserve">budowy elementów </w:t>
      </w:r>
      <w:r w:rsidR="004857FB">
        <w:rPr>
          <w:sz w:val="24"/>
          <w:szCs w:val="24"/>
        </w:rPr>
        <w:t xml:space="preserve">systemu kanalizacji deszczowej, ale także wspierania i realizacji projektów </w:t>
      </w:r>
      <w:r w:rsidR="0043041A">
        <w:rPr>
          <w:sz w:val="24"/>
          <w:szCs w:val="24"/>
        </w:rPr>
        <w:t xml:space="preserve">tzw. </w:t>
      </w:r>
      <w:r w:rsidR="004857FB">
        <w:rPr>
          <w:sz w:val="24"/>
          <w:szCs w:val="24"/>
        </w:rPr>
        <w:t>małej retencji. Przy okazji inwestycji publicznych, realizowanych z budżetu gminy, rozwiązania projektowe będą uwzględniały konieczność zachowania powierzchni biologicznie czynnej i umiejętnego gospodarowania zasobami wodnymi.</w:t>
      </w:r>
    </w:p>
    <w:p w14:paraId="24B7DF6B" w14:textId="003E7B7B" w:rsidR="008965B9" w:rsidRDefault="008965B9" w:rsidP="001362F2">
      <w:pPr>
        <w:rPr>
          <w:sz w:val="24"/>
          <w:szCs w:val="24"/>
        </w:rPr>
      </w:pPr>
    </w:p>
    <w:p w14:paraId="77BAB443" w14:textId="53A2FF59" w:rsidR="008965B9" w:rsidRDefault="008965B9" w:rsidP="001362F2">
      <w:pPr>
        <w:rPr>
          <w:sz w:val="24"/>
          <w:szCs w:val="24"/>
        </w:rPr>
      </w:pPr>
      <w:r w:rsidRPr="00695144">
        <w:rPr>
          <w:b/>
          <w:bCs/>
          <w:color w:val="FFFFFF" w:themeColor="background1"/>
          <w:sz w:val="24"/>
          <w:szCs w:val="24"/>
          <w:shd w:val="clear" w:color="auto" w:fill="20A938"/>
        </w:rPr>
        <w:t>3.3. Rozbudowa infrastruktury wodno-ściekowej oraz odpadowej</w:t>
      </w:r>
      <w:r w:rsidR="00695144">
        <w:rPr>
          <w:sz w:val="24"/>
          <w:szCs w:val="24"/>
        </w:rPr>
        <w:t xml:space="preserve"> – </w:t>
      </w:r>
      <w:r w:rsidR="004857FB">
        <w:rPr>
          <w:sz w:val="24"/>
          <w:szCs w:val="24"/>
        </w:rPr>
        <w:t xml:space="preserve">gmina Suchy Las posiada ciągle pewne braki w dostępności do podstawowej infrastruktury (wodociąg, kanalizacja). </w:t>
      </w:r>
      <w:r w:rsidR="001E2706">
        <w:rPr>
          <w:sz w:val="24"/>
          <w:szCs w:val="24"/>
        </w:rPr>
        <w:t xml:space="preserve">Konieczne w najbliższych latach będą także inwestycje związane z modernizacją sieci oraz budową kolektorów zbiorczych. </w:t>
      </w:r>
      <w:r w:rsidR="004857FB">
        <w:rPr>
          <w:sz w:val="24"/>
          <w:szCs w:val="24"/>
        </w:rPr>
        <w:t>W strategii zakłada się więc rozbudowę i modernizację sieci wodociągowej i kanalizacyjnej, a także adaptację do tych zmian oczyszczalni ścieków i ujęć wody</w:t>
      </w:r>
      <w:r w:rsidR="001E2706">
        <w:rPr>
          <w:sz w:val="24"/>
          <w:szCs w:val="24"/>
        </w:rPr>
        <w:t xml:space="preserve"> (z możliwością połączenia dwóch odrębnych aglomeracji ściekowych zlokalizowanych w zachodniej części gminy)</w:t>
      </w:r>
      <w:r w:rsidR="004857FB">
        <w:rPr>
          <w:sz w:val="24"/>
          <w:szCs w:val="24"/>
        </w:rPr>
        <w:t xml:space="preserve">. Działania inwestycyjne w tym zakresie </w:t>
      </w:r>
      <w:r w:rsidR="004857FB">
        <w:rPr>
          <w:sz w:val="24"/>
          <w:szCs w:val="24"/>
        </w:rPr>
        <w:t xml:space="preserve">prowadzić i realizować będzie głównie </w:t>
      </w:r>
      <w:proofErr w:type="spellStart"/>
      <w:r w:rsidR="004857FB">
        <w:rPr>
          <w:sz w:val="24"/>
          <w:szCs w:val="24"/>
        </w:rPr>
        <w:t>Aquanet</w:t>
      </w:r>
      <w:proofErr w:type="spellEnd"/>
      <w:r w:rsidR="004857FB">
        <w:rPr>
          <w:sz w:val="24"/>
          <w:szCs w:val="24"/>
        </w:rPr>
        <w:t xml:space="preserve"> S</w:t>
      </w:r>
      <w:r w:rsidR="00C203ED">
        <w:rPr>
          <w:sz w:val="24"/>
          <w:szCs w:val="24"/>
        </w:rPr>
        <w:t>.</w:t>
      </w:r>
      <w:r w:rsidR="004857FB">
        <w:rPr>
          <w:sz w:val="24"/>
          <w:szCs w:val="24"/>
        </w:rPr>
        <w:t>A., czyli podmiot, w którym gmina Suchy Las posiada akcje</w:t>
      </w:r>
      <w:r w:rsidR="001E2706">
        <w:rPr>
          <w:sz w:val="24"/>
          <w:szCs w:val="24"/>
        </w:rPr>
        <w:t xml:space="preserve"> i jest jego częściowym właścicielem</w:t>
      </w:r>
      <w:r w:rsidR="004857FB">
        <w:rPr>
          <w:sz w:val="24"/>
          <w:szCs w:val="24"/>
        </w:rPr>
        <w:t xml:space="preserve">. Gmina będzie także </w:t>
      </w:r>
      <w:r w:rsidR="00C66E17">
        <w:rPr>
          <w:sz w:val="24"/>
          <w:szCs w:val="24"/>
        </w:rPr>
        <w:t>realizować przedsięwzięcia związane z gospodarką odpadami komunaln</w:t>
      </w:r>
      <w:r w:rsidR="001E2706">
        <w:rPr>
          <w:sz w:val="24"/>
          <w:szCs w:val="24"/>
        </w:rPr>
        <w:t>ymi</w:t>
      </w:r>
      <w:r w:rsidR="00C66E17">
        <w:rPr>
          <w:sz w:val="24"/>
          <w:szCs w:val="24"/>
        </w:rPr>
        <w:t xml:space="preserve">. </w:t>
      </w:r>
      <w:r w:rsidR="001E2706">
        <w:rPr>
          <w:sz w:val="24"/>
          <w:szCs w:val="24"/>
        </w:rPr>
        <w:t xml:space="preserve">Nie zakłada się jednak strategicznych zmian w </w:t>
      </w:r>
      <w:r w:rsidR="00C203ED">
        <w:rPr>
          <w:sz w:val="24"/>
          <w:szCs w:val="24"/>
        </w:rPr>
        <w:t>tym sektorze</w:t>
      </w:r>
      <w:r w:rsidR="001E2706">
        <w:rPr>
          <w:sz w:val="24"/>
          <w:szCs w:val="24"/>
        </w:rPr>
        <w:t>. Aktualna sytuacja w zakresie odbioru i transportu odpadów komunalnych, bazująca na tzw. modelu in-</w:t>
      </w:r>
      <w:proofErr w:type="spellStart"/>
      <w:r w:rsidR="001E2706">
        <w:rPr>
          <w:sz w:val="24"/>
          <w:szCs w:val="24"/>
        </w:rPr>
        <w:t>house</w:t>
      </w:r>
      <w:proofErr w:type="spellEnd"/>
      <w:r w:rsidR="001E2706">
        <w:rPr>
          <w:sz w:val="24"/>
          <w:szCs w:val="24"/>
        </w:rPr>
        <w:t xml:space="preserve"> wydaje się na ten moment </w:t>
      </w:r>
      <w:proofErr w:type="gramStart"/>
      <w:r w:rsidR="001E2706">
        <w:rPr>
          <w:sz w:val="24"/>
          <w:szCs w:val="24"/>
        </w:rPr>
        <w:t>najbardziej optymalna</w:t>
      </w:r>
      <w:proofErr w:type="gramEnd"/>
      <w:r w:rsidR="00C203ED">
        <w:rPr>
          <w:sz w:val="24"/>
          <w:szCs w:val="24"/>
        </w:rPr>
        <w:t xml:space="preserve"> z punktu widzenia kosztów i przewidywalności systemu</w:t>
      </w:r>
      <w:r w:rsidR="001E2706">
        <w:rPr>
          <w:sz w:val="24"/>
          <w:szCs w:val="24"/>
        </w:rPr>
        <w:t>. Sektor gospodarowania odpadami komunalnymi jest jednak jednym z najbardziej nieprzewidywalnych, co sprawia, że będzie on musiał być na bieżąco monitorowany, szczególnie w kontekście zmian organizacyjnych związanych z likwidacją związku GOAP, do którego gmina Suchy Las należała do 2013 r., a który skupia jednostki zagospodarowujące swoje odpady w instalacji termicznego przekształcania odpadów komunalnych w Poznaniu</w:t>
      </w:r>
      <w:r w:rsidR="00C203ED">
        <w:rPr>
          <w:sz w:val="24"/>
          <w:szCs w:val="24"/>
        </w:rPr>
        <w:t>, a także ogólnopolskich zmian prawnych. Ważnym działaniem w nadchodzącym okresie strategicznym będzie zwiększenie poziomu zbiórki selektywnej recyklingu odpadów komunalnych – w tym zakresie będą prowadzone działania informacyjne i edukacyjne, skierowane do mieszkańców i właścicieli nieruchomości</w:t>
      </w:r>
      <w:r w:rsidR="001E2706">
        <w:rPr>
          <w:sz w:val="24"/>
          <w:szCs w:val="24"/>
        </w:rPr>
        <w:t xml:space="preserve">. </w:t>
      </w:r>
    </w:p>
    <w:p w14:paraId="590A7AEA" w14:textId="1FD84DD7" w:rsidR="00BC3C02" w:rsidRPr="00D278E7" w:rsidRDefault="00BC3C02" w:rsidP="00BC3C02">
      <w:pPr>
        <w:rPr>
          <w:sz w:val="24"/>
          <w:szCs w:val="24"/>
        </w:rPr>
      </w:pPr>
    </w:p>
    <w:p w14:paraId="1586CC1E" w14:textId="1DDD49F5" w:rsidR="00540AED" w:rsidRDefault="00540AED" w:rsidP="00DA4DEB">
      <w:pPr>
        <w:sectPr w:rsidR="00540AED" w:rsidSect="00BC3C02">
          <w:headerReference w:type="default" r:id="rId74"/>
          <w:footerReference w:type="default" r:id="rId75"/>
          <w:pgSz w:w="11906" w:h="16838"/>
          <w:pgMar w:top="2823" w:right="707" w:bottom="1417" w:left="709" w:header="708" w:footer="708" w:gutter="0"/>
          <w:cols w:num="2" w:space="708"/>
          <w:docGrid w:linePitch="360"/>
        </w:sectPr>
      </w:pPr>
    </w:p>
    <w:p w14:paraId="2303E472" w14:textId="1C03F128" w:rsidR="00DF2C09" w:rsidRDefault="00DF2C09" w:rsidP="00DF2C09">
      <w:pPr>
        <w:pStyle w:val="Nagwek1"/>
      </w:pPr>
      <w:bookmarkStart w:id="9" w:name="_Toc86303646"/>
      <w:r>
        <w:lastRenderedPageBreak/>
        <w:t xml:space="preserve">Model struktury funkcjonalno-przestrzennej </w:t>
      </w:r>
      <w:r w:rsidR="001362F2">
        <w:t>oraz rekomendacje dla polityki przestrzennej</w:t>
      </w:r>
      <w:bookmarkEnd w:id="9"/>
    </w:p>
    <w:p w14:paraId="6D8593C5" w14:textId="7F03EFF0" w:rsidR="007E2683" w:rsidRDefault="007E2683" w:rsidP="007E2683">
      <w:pPr>
        <w:rPr>
          <w:sz w:val="24"/>
        </w:rPr>
      </w:pPr>
      <w:r w:rsidRPr="00081091">
        <w:rPr>
          <w:sz w:val="24"/>
        </w:rPr>
        <w:t>Model struktury funkcjonalno-przestrzennej jest nowym elementem strategii rozwoju</w:t>
      </w:r>
      <w:r>
        <w:rPr>
          <w:sz w:val="24"/>
        </w:rPr>
        <w:t>, wprowadzonym jesienią 2020 r</w:t>
      </w:r>
      <w:r w:rsidRPr="00081091">
        <w:rPr>
          <w:sz w:val="24"/>
        </w:rPr>
        <w:t xml:space="preserve">. </w:t>
      </w:r>
      <w:r>
        <w:rPr>
          <w:sz w:val="24"/>
        </w:rPr>
        <w:t>Zgodnie z zamiarem jego twórców, ma on by</w:t>
      </w:r>
      <w:r w:rsidR="001726C6">
        <w:rPr>
          <w:sz w:val="24"/>
        </w:rPr>
        <w:t>ć</w:t>
      </w:r>
      <w:r>
        <w:rPr>
          <w:sz w:val="24"/>
        </w:rPr>
        <w:t xml:space="preserve"> łącznikiem między systemem planowania strategicznego oraz systemem planowania przestrzennego. Jak twierdzą autorzy podręcznika opisującego reguły opracowania strategii rozwoju gminy, „</w:t>
      </w:r>
      <w:r w:rsidRPr="007E2683">
        <w:rPr>
          <w:sz w:val="24"/>
        </w:rPr>
        <w:t>Model stanowi ilustrację założeń ukierunkowanej</w:t>
      </w:r>
      <w:r>
        <w:rPr>
          <w:sz w:val="24"/>
        </w:rPr>
        <w:t xml:space="preserve"> </w:t>
      </w:r>
      <w:r w:rsidRPr="007E2683">
        <w:rPr>
          <w:sz w:val="24"/>
        </w:rPr>
        <w:t>terytorialnie polityki rozwoju lokalnego.</w:t>
      </w:r>
      <w:r>
        <w:rPr>
          <w:sz w:val="24"/>
        </w:rPr>
        <w:t xml:space="preserve"> </w:t>
      </w:r>
      <w:r w:rsidRPr="007E2683">
        <w:rPr>
          <w:sz w:val="24"/>
        </w:rPr>
        <w:t>Przedstawia długookresową strategiczną wizję</w:t>
      </w:r>
      <w:r>
        <w:rPr>
          <w:sz w:val="24"/>
        </w:rPr>
        <w:t xml:space="preserve"> </w:t>
      </w:r>
      <w:r w:rsidRPr="007E2683">
        <w:rPr>
          <w:sz w:val="24"/>
        </w:rPr>
        <w:t>rozwoju gminy, wynikającą z uwarunkowań</w:t>
      </w:r>
      <w:r>
        <w:rPr>
          <w:sz w:val="24"/>
        </w:rPr>
        <w:t xml:space="preserve"> </w:t>
      </w:r>
      <w:r w:rsidRPr="007E2683">
        <w:rPr>
          <w:sz w:val="24"/>
        </w:rPr>
        <w:t>związanych z jej położeniem, trendami</w:t>
      </w:r>
      <w:r>
        <w:rPr>
          <w:sz w:val="24"/>
        </w:rPr>
        <w:t xml:space="preserve"> </w:t>
      </w:r>
      <w:r w:rsidRPr="007E2683">
        <w:rPr>
          <w:sz w:val="24"/>
        </w:rPr>
        <w:t>rozwojowymi (zarówno globalnymi, np.</w:t>
      </w:r>
      <w:r>
        <w:rPr>
          <w:sz w:val="24"/>
        </w:rPr>
        <w:t xml:space="preserve"> </w:t>
      </w:r>
      <w:r w:rsidRPr="007E2683">
        <w:rPr>
          <w:sz w:val="24"/>
        </w:rPr>
        <w:t>demograficznymi, klimatycznymi czy</w:t>
      </w:r>
      <w:r>
        <w:rPr>
          <w:sz w:val="24"/>
        </w:rPr>
        <w:t xml:space="preserve"> </w:t>
      </w:r>
      <w:r w:rsidRPr="007E2683">
        <w:rPr>
          <w:sz w:val="24"/>
        </w:rPr>
        <w:t>technologicznymi, jak i specyficznymi dla gminy)</w:t>
      </w:r>
      <w:r>
        <w:rPr>
          <w:sz w:val="24"/>
        </w:rPr>
        <w:t xml:space="preserve"> </w:t>
      </w:r>
      <w:r w:rsidRPr="007E2683">
        <w:rPr>
          <w:sz w:val="24"/>
        </w:rPr>
        <w:t>oraz kierunki zmian oczekiwanych w wyniku</w:t>
      </w:r>
      <w:r>
        <w:rPr>
          <w:sz w:val="24"/>
        </w:rPr>
        <w:t xml:space="preserve"> </w:t>
      </w:r>
      <w:r w:rsidRPr="007E2683">
        <w:rPr>
          <w:sz w:val="24"/>
        </w:rPr>
        <w:t>realizacji strategii. Prezentuje cele jakościowe</w:t>
      </w:r>
      <w:r>
        <w:rPr>
          <w:sz w:val="24"/>
        </w:rPr>
        <w:t xml:space="preserve"> </w:t>
      </w:r>
      <w:r w:rsidRPr="007E2683">
        <w:rPr>
          <w:sz w:val="24"/>
        </w:rPr>
        <w:t>i ilościowe w kontekście przestrzennym.</w:t>
      </w:r>
      <w:r>
        <w:rPr>
          <w:sz w:val="24"/>
        </w:rPr>
        <w:t xml:space="preserve">” </w:t>
      </w:r>
    </w:p>
    <w:p w14:paraId="446C59DA" w14:textId="70C788CE" w:rsidR="007E2683" w:rsidRPr="00081091" w:rsidRDefault="007E2683" w:rsidP="009F1F5D">
      <w:pPr>
        <w:ind w:firstLine="284"/>
        <w:rPr>
          <w:sz w:val="24"/>
        </w:rPr>
      </w:pPr>
      <w:r w:rsidRPr="00081091">
        <w:rPr>
          <w:sz w:val="24"/>
        </w:rPr>
        <w:t>Zgodnie</w:t>
      </w:r>
      <w:r>
        <w:rPr>
          <w:sz w:val="24"/>
        </w:rPr>
        <w:t xml:space="preserve"> z </w:t>
      </w:r>
      <w:r w:rsidRPr="00081091">
        <w:rPr>
          <w:sz w:val="24"/>
        </w:rPr>
        <w:t>obowiązującymi regulacjami prawnymi</w:t>
      </w:r>
      <w:r w:rsidR="009F1F5D">
        <w:rPr>
          <w:sz w:val="24"/>
        </w:rPr>
        <w:t>, model struktury funkcjonalno-przestrzennej jest elementem obowiązkowym również dla strategii rozwoju kraju, województwa oraz strategii rozwoju ponadlokalnego, a na poziomie gminnym powinno się ustalenia wyrażane w modelach wyższych szczebli terytorialnych uwzględniać.</w:t>
      </w:r>
      <w:r w:rsidRPr="00081091">
        <w:rPr>
          <w:sz w:val="24"/>
        </w:rPr>
        <w:t xml:space="preserve"> </w:t>
      </w:r>
      <w:r w:rsidR="009F1F5D">
        <w:rPr>
          <w:sz w:val="24"/>
        </w:rPr>
        <w:t xml:space="preserve">Niestety na żadnym z wyższych poziomów terytorialnych, istotnych dla gminy Suchy Las (kraj, województwo wielkopolskie, miejski obszar funkcjonalny Poznania), nie opracowano dokumentów strategicznych wg nowych reguł. W związku z tym model struktury funkcjonalno-przestrzennej gminy Suchy Las uwzględnia elementy lokalnej polityki rozwojowej w ujęciu przestrzennym. </w:t>
      </w:r>
    </w:p>
    <w:p w14:paraId="0BBFD8FD" w14:textId="79F910C4" w:rsidR="007E2683" w:rsidRPr="00081091" w:rsidRDefault="005679D3" w:rsidP="007E2683">
      <w:pPr>
        <w:rPr>
          <w:sz w:val="24"/>
        </w:rPr>
      </w:pPr>
      <w:r>
        <w:rPr>
          <w:sz w:val="24"/>
        </w:rPr>
        <w:t>Model struktury funkcjonalno-przestrzennej gminy Suchy Las powstawał w kilku etapach, obejmujących</w:t>
      </w:r>
      <w:r w:rsidR="007E2683" w:rsidRPr="00081091">
        <w:rPr>
          <w:sz w:val="24"/>
        </w:rPr>
        <w:t>:</w:t>
      </w:r>
    </w:p>
    <w:p w14:paraId="5F9A6238" w14:textId="1004ED50" w:rsidR="007E2683" w:rsidRDefault="005679D3" w:rsidP="007E2683">
      <w:pPr>
        <w:pStyle w:val="Akapitzlist"/>
        <w:numPr>
          <w:ilvl w:val="0"/>
          <w:numId w:val="29"/>
        </w:numPr>
        <w:rPr>
          <w:sz w:val="24"/>
        </w:rPr>
      </w:pPr>
      <w:r>
        <w:rPr>
          <w:b/>
          <w:sz w:val="24"/>
        </w:rPr>
        <w:t>a</w:t>
      </w:r>
      <w:r w:rsidR="007E2683" w:rsidRPr="00AF3B53">
        <w:rPr>
          <w:b/>
          <w:sz w:val="24"/>
        </w:rPr>
        <w:t>naliz</w:t>
      </w:r>
      <w:r>
        <w:rPr>
          <w:b/>
          <w:sz w:val="24"/>
        </w:rPr>
        <w:t>ę</w:t>
      </w:r>
      <w:r w:rsidR="007E2683" w:rsidRPr="00AF3B53">
        <w:rPr>
          <w:b/>
          <w:sz w:val="24"/>
        </w:rPr>
        <w:t xml:space="preserve"> kluczowych uwarunkowań rozwojowych</w:t>
      </w:r>
      <w:r w:rsidR="007E2683">
        <w:rPr>
          <w:sz w:val="24"/>
        </w:rPr>
        <w:t>, która została zawarta w </w:t>
      </w:r>
      <w:r>
        <w:rPr>
          <w:sz w:val="24"/>
        </w:rPr>
        <w:t>r</w:t>
      </w:r>
      <w:r w:rsidR="007E2683">
        <w:rPr>
          <w:sz w:val="24"/>
        </w:rPr>
        <w:t xml:space="preserve">aporcie </w:t>
      </w:r>
      <w:r>
        <w:rPr>
          <w:sz w:val="24"/>
        </w:rPr>
        <w:t>diagnostycznym</w:t>
      </w:r>
      <w:r w:rsidR="007E2683">
        <w:rPr>
          <w:sz w:val="24"/>
        </w:rPr>
        <w:t xml:space="preserve">, </w:t>
      </w:r>
      <w:r>
        <w:rPr>
          <w:sz w:val="24"/>
        </w:rPr>
        <w:t>który jest załącznikiem do projektu strategii,</w:t>
      </w:r>
    </w:p>
    <w:p w14:paraId="40B6EAEA" w14:textId="55B36A97" w:rsidR="007E2683" w:rsidRPr="003D3A0B" w:rsidRDefault="005679D3" w:rsidP="007E2683">
      <w:pPr>
        <w:pStyle w:val="Akapitzlist"/>
        <w:numPr>
          <w:ilvl w:val="0"/>
          <w:numId w:val="29"/>
        </w:numPr>
        <w:rPr>
          <w:sz w:val="24"/>
        </w:rPr>
      </w:pPr>
      <w:r>
        <w:rPr>
          <w:b/>
          <w:sz w:val="24"/>
        </w:rPr>
        <w:t>określenie z</w:t>
      </w:r>
      <w:r w:rsidR="007E2683" w:rsidRPr="003D3A0B">
        <w:rPr>
          <w:b/>
          <w:sz w:val="24"/>
        </w:rPr>
        <w:t xml:space="preserve">mian </w:t>
      </w:r>
      <w:r w:rsidR="007E2683">
        <w:rPr>
          <w:b/>
          <w:sz w:val="24"/>
        </w:rPr>
        <w:t>funkcjonalno-przestrzenn</w:t>
      </w:r>
      <w:r>
        <w:rPr>
          <w:b/>
          <w:sz w:val="24"/>
        </w:rPr>
        <w:t>ych</w:t>
      </w:r>
      <w:r w:rsidR="007E2683">
        <w:rPr>
          <w:b/>
          <w:sz w:val="24"/>
        </w:rPr>
        <w:t xml:space="preserve"> w </w:t>
      </w:r>
      <w:r w:rsidR="007E2683" w:rsidRPr="003D3A0B">
        <w:rPr>
          <w:b/>
          <w:sz w:val="24"/>
        </w:rPr>
        <w:t>gmin</w:t>
      </w:r>
      <w:r w:rsidR="007E2683">
        <w:rPr>
          <w:b/>
          <w:sz w:val="24"/>
        </w:rPr>
        <w:t>ie</w:t>
      </w:r>
      <w:r>
        <w:rPr>
          <w:sz w:val="24"/>
        </w:rPr>
        <w:t xml:space="preserve">, tj. przedstawionych w formie kartograficznej, </w:t>
      </w:r>
      <w:r w:rsidR="007E2683" w:rsidRPr="003D3A0B">
        <w:rPr>
          <w:sz w:val="24"/>
        </w:rPr>
        <w:t>docelow</w:t>
      </w:r>
      <w:r>
        <w:rPr>
          <w:sz w:val="24"/>
        </w:rPr>
        <w:t>ych</w:t>
      </w:r>
      <w:r w:rsidR="007E2683" w:rsidRPr="003D3A0B">
        <w:rPr>
          <w:sz w:val="24"/>
        </w:rPr>
        <w:t xml:space="preserve"> funkcj</w:t>
      </w:r>
      <w:r>
        <w:rPr>
          <w:sz w:val="24"/>
        </w:rPr>
        <w:t>i</w:t>
      </w:r>
      <w:r w:rsidR="007E2683" w:rsidRPr="003D3A0B">
        <w:rPr>
          <w:sz w:val="24"/>
        </w:rPr>
        <w:t xml:space="preserve"> </w:t>
      </w:r>
      <w:r>
        <w:rPr>
          <w:sz w:val="24"/>
        </w:rPr>
        <w:t xml:space="preserve">dla poszczególnych obszarów </w:t>
      </w:r>
      <w:r w:rsidR="007E2683" w:rsidRPr="003D3A0B">
        <w:rPr>
          <w:sz w:val="24"/>
        </w:rPr>
        <w:t>gminy</w:t>
      </w:r>
      <w:r w:rsidR="007E2683">
        <w:rPr>
          <w:sz w:val="24"/>
        </w:rPr>
        <w:t xml:space="preserve"> w </w:t>
      </w:r>
      <w:r w:rsidR="007E2683" w:rsidRPr="003D3A0B">
        <w:rPr>
          <w:sz w:val="24"/>
        </w:rPr>
        <w:t>podziale na: tereny mieszkaniowe, tereny usługowe, tereny produkcyjn</w:t>
      </w:r>
      <w:r>
        <w:rPr>
          <w:sz w:val="24"/>
        </w:rPr>
        <w:t>o-usługowe</w:t>
      </w:r>
      <w:r w:rsidR="007E2683" w:rsidRPr="003D3A0B">
        <w:rPr>
          <w:sz w:val="24"/>
        </w:rPr>
        <w:t xml:space="preserve">, tereny </w:t>
      </w:r>
      <w:r>
        <w:rPr>
          <w:sz w:val="24"/>
        </w:rPr>
        <w:t>sportowo-rekreacyjne</w:t>
      </w:r>
      <w:r w:rsidR="007E2683" w:rsidRPr="003D3A0B">
        <w:rPr>
          <w:sz w:val="24"/>
        </w:rPr>
        <w:t xml:space="preserve">, </w:t>
      </w:r>
      <w:r>
        <w:rPr>
          <w:sz w:val="24"/>
        </w:rPr>
        <w:t xml:space="preserve">tereny </w:t>
      </w:r>
      <w:r w:rsidR="007E2683" w:rsidRPr="003D3A0B">
        <w:rPr>
          <w:sz w:val="24"/>
        </w:rPr>
        <w:t>ziele</w:t>
      </w:r>
      <w:r w:rsidR="007E2683">
        <w:rPr>
          <w:sz w:val="24"/>
        </w:rPr>
        <w:t>ni, tereny rolnicze i </w:t>
      </w:r>
      <w:r>
        <w:rPr>
          <w:sz w:val="24"/>
        </w:rPr>
        <w:t>nieużytki, tereny zamknięte, tereny komunikacyjne i inne,</w:t>
      </w:r>
    </w:p>
    <w:p w14:paraId="09D36572" w14:textId="43AE8B6E" w:rsidR="007E2683" w:rsidRDefault="005679D3" w:rsidP="007E2683">
      <w:pPr>
        <w:pStyle w:val="Akapitzlist"/>
        <w:numPr>
          <w:ilvl w:val="0"/>
          <w:numId w:val="29"/>
        </w:numPr>
        <w:rPr>
          <w:sz w:val="24"/>
        </w:rPr>
      </w:pPr>
      <w:r>
        <w:rPr>
          <w:b/>
          <w:sz w:val="24"/>
        </w:rPr>
        <w:t>u</w:t>
      </w:r>
      <w:r w:rsidR="007E2683" w:rsidRPr="003D3A0B">
        <w:rPr>
          <w:b/>
          <w:sz w:val="24"/>
        </w:rPr>
        <w:t>stalenia</w:t>
      </w:r>
      <w:r w:rsidR="007E2683">
        <w:rPr>
          <w:b/>
          <w:sz w:val="24"/>
        </w:rPr>
        <w:t xml:space="preserve"> i</w:t>
      </w:r>
      <w:r>
        <w:rPr>
          <w:b/>
          <w:sz w:val="24"/>
        </w:rPr>
        <w:t xml:space="preserve"> </w:t>
      </w:r>
      <w:r w:rsidR="007E2683" w:rsidRPr="003D3A0B">
        <w:rPr>
          <w:b/>
          <w:sz w:val="24"/>
        </w:rPr>
        <w:t>rekomendacje</w:t>
      </w:r>
      <w:r w:rsidR="007E2683">
        <w:rPr>
          <w:b/>
          <w:sz w:val="24"/>
        </w:rPr>
        <w:t xml:space="preserve"> w</w:t>
      </w:r>
      <w:r>
        <w:rPr>
          <w:b/>
          <w:sz w:val="24"/>
        </w:rPr>
        <w:t xml:space="preserve"> </w:t>
      </w:r>
      <w:r w:rsidR="007E2683" w:rsidRPr="003D3A0B">
        <w:rPr>
          <w:b/>
          <w:sz w:val="24"/>
        </w:rPr>
        <w:t>zakresie kształtowania</w:t>
      </w:r>
      <w:r w:rsidR="007E2683">
        <w:rPr>
          <w:b/>
          <w:sz w:val="24"/>
        </w:rPr>
        <w:t xml:space="preserve"> i</w:t>
      </w:r>
      <w:r>
        <w:rPr>
          <w:b/>
          <w:sz w:val="24"/>
        </w:rPr>
        <w:t xml:space="preserve"> </w:t>
      </w:r>
      <w:r w:rsidR="007E2683" w:rsidRPr="003D3A0B">
        <w:rPr>
          <w:b/>
          <w:sz w:val="24"/>
        </w:rPr>
        <w:t>prowadzenia polityki przestrzennej</w:t>
      </w:r>
      <w:r w:rsidR="007E2683">
        <w:rPr>
          <w:b/>
          <w:sz w:val="24"/>
        </w:rPr>
        <w:t xml:space="preserve"> w</w:t>
      </w:r>
      <w:r>
        <w:rPr>
          <w:b/>
          <w:sz w:val="24"/>
        </w:rPr>
        <w:t xml:space="preserve"> </w:t>
      </w:r>
      <w:r w:rsidR="007E2683" w:rsidRPr="003D3A0B">
        <w:rPr>
          <w:b/>
          <w:sz w:val="24"/>
        </w:rPr>
        <w:t>gminie</w:t>
      </w:r>
      <w:r>
        <w:rPr>
          <w:b/>
          <w:sz w:val="24"/>
        </w:rPr>
        <w:t>,</w:t>
      </w:r>
      <w:r w:rsidR="007E2683">
        <w:rPr>
          <w:sz w:val="24"/>
        </w:rPr>
        <w:t xml:space="preserve"> wynikające z ustaleń Strategii.</w:t>
      </w:r>
    </w:p>
    <w:p w14:paraId="43482AC0" w14:textId="264BFA08" w:rsidR="00DF2C09" w:rsidRPr="00216447" w:rsidRDefault="00573D28" w:rsidP="007E2683">
      <w:pPr>
        <w:rPr>
          <w:sz w:val="24"/>
          <w:szCs w:val="24"/>
        </w:rPr>
      </w:pPr>
      <w:r>
        <w:rPr>
          <w:sz w:val="24"/>
        </w:rPr>
        <w:t>A</w:t>
      </w:r>
      <w:r w:rsidR="005679D3">
        <w:rPr>
          <w:sz w:val="24"/>
        </w:rPr>
        <w:t xml:space="preserve">nalizę kluczowych uwarunkowań rozwojowych gminy </w:t>
      </w:r>
      <w:r w:rsidR="005679D3" w:rsidRPr="00216447">
        <w:rPr>
          <w:sz w:val="24"/>
          <w:szCs w:val="24"/>
        </w:rPr>
        <w:t>przedstawiono w raporcie diagnostycznym. Zawarto w nim także opracowania kartograficzne pokazujące strukturę przestrzenną: form pokrycia teren</w:t>
      </w:r>
      <w:r>
        <w:rPr>
          <w:sz w:val="24"/>
          <w:szCs w:val="24"/>
        </w:rPr>
        <w:t>u</w:t>
      </w:r>
      <w:r w:rsidR="005679D3" w:rsidRPr="00216447">
        <w:rPr>
          <w:sz w:val="24"/>
          <w:szCs w:val="24"/>
        </w:rPr>
        <w:t xml:space="preserve">, zasobów przyrodniczych, obszarów ochrony przyrody, zabudowy i podstawowych funkcji. Zamieszczone w opracowaniu diagnostycznym mapy wraz z analizami ilościowymi oraz jakościowymi stanowiły podstawę określenia ustaleń modelu struktury funkcjonalno-przestrzennej, które zostaną opisane. </w:t>
      </w:r>
    </w:p>
    <w:p w14:paraId="33F36529" w14:textId="0933652A" w:rsidR="00145054" w:rsidRDefault="00216447" w:rsidP="00216447">
      <w:pPr>
        <w:ind w:firstLine="284"/>
      </w:pPr>
      <w:r w:rsidRPr="00216447">
        <w:rPr>
          <w:sz w:val="24"/>
          <w:szCs w:val="24"/>
        </w:rPr>
        <w:t>Kierunki zmian funkcjonalno-przestrzennych w</w:t>
      </w:r>
      <w:r>
        <w:rPr>
          <w:sz w:val="24"/>
          <w:szCs w:val="24"/>
        </w:rPr>
        <w:t> </w:t>
      </w:r>
      <w:r w:rsidRPr="00216447">
        <w:rPr>
          <w:sz w:val="24"/>
          <w:szCs w:val="24"/>
        </w:rPr>
        <w:t>gminie Suchy Las</w:t>
      </w:r>
      <w:r w:rsidR="00573D28">
        <w:rPr>
          <w:sz w:val="24"/>
          <w:szCs w:val="24"/>
        </w:rPr>
        <w:t xml:space="preserve"> </w:t>
      </w:r>
      <w:r w:rsidRPr="00216447">
        <w:rPr>
          <w:sz w:val="24"/>
          <w:szCs w:val="24"/>
        </w:rPr>
        <w:t xml:space="preserve">przedstawiono na rycinie 7.1. </w:t>
      </w:r>
      <w:r>
        <w:rPr>
          <w:sz w:val="24"/>
          <w:szCs w:val="24"/>
        </w:rPr>
        <w:t>Ich obraz jest rezultatem prac diagnostycznych oraz dotychczasowych ustaleń i kierunków polityki przestrzennej gminy Suchy Las. W opracowaniu kierunków zmian funkcjonalno-przestrzennych korzystano w dużym stopniu z</w:t>
      </w:r>
      <w:r w:rsidR="00573D28">
        <w:rPr>
          <w:sz w:val="24"/>
          <w:szCs w:val="24"/>
        </w:rPr>
        <w:t xml:space="preserve"> ustaleń </w:t>
      </w:r>
      <w:r>
        <w:rPr>
          <w:sz w:val="24"/>
          <w:szCs w:val="24"/>
        </w:rPr>
        <w:t>studium uwarunkowań i</w:t>
      </w:r>
      <w:r w:rsidR="00573D28">
        <w:rPr>
          <w:sz w:val="24"/>
          <w:szCs w:val="24"/>
        </w:rPr>
        <w:t> </w:t>
      </w:r>
      <w:r>
        <w:rPr>
          <w:sz w:val="24"/>
          <w:szCs w:val="24"/>
        </w:rPr>
        <w:t xml:space="preserve">kierunków zagospodarowania przestrzennego gminy. </w:t>
      </w:r>
    </w:p>
    <w:p w14:paraId="31DDE4CA" w14:textId="77777777" w:rsidR="00145054" w:rsidRDefault="00145054" w:rsidP="00DF2C09">
      <w:pPr>
        <w:sectPr w:rsidR="00145054" w:rsidSect="008E4D5C">
          <w:pgSz w:w="11906" w:h="16838"/>
          <w:pgMar w:top="2823" w:right="707" w:bottom="1417" w:left="709" w:header="708" w:footer="708" w:gutter="0"/>
          <w:cols w:num="2" w:space="708"/>
          <w:docGrid w:linePitch="360"/>
        </w:sectPr>
      </w:pPr>
    </w:p>
    <w:p w14:paraId="0364FBAD" w14:textId="4CA1FCF2" w:rsidR="00145054" w:rsidRDefault="005F5677" w:rsidP="00145054">
      <w:pPr>
        <w:jc w:val="center"/>
      </w:pPr>
      <w:r>
        <w:rPr>
          <w:noProof/>
        </w:rPr>
        <w:lastRenderedPageBreak/>
        <w:drawing>
          <wp:inline distT="0" distB="0" distL="0" distR="0" wp14:anchorId="7D71AB66" wp14:editId="627F347C">
            <wp:extent cx="6351450" cy="7668000"/>
            <wp:effectExtent l="0" t="0" r="0" b="9525"/>
            <wp:docPr id="10" name="Obraz 1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descr="Obraz zawierający mapa&#10;&#10;Opis wygenerowany automatycznie"/>
                    <pic:cNvPicPr/>
                  </pic:nvPicPr>
                  <pic:blipFill>
                    <a:blip r:embed="rId76"/>
                    <a:stretch>
                      <a:fillRect/>
                    </a:stretch>
                  </pic:blipFill>
                  <pic:spPr>
                    <a:xfrm>
                      <a:off x="0" y="0"/>
                      <a:ext cx="6351450" cy="7668000"/>
                    </a:xfrm>
                    <a:prstGeom prst="rect">
                      <a:avLst/>
                    </a:prstGeom>
                  </pic:spPr>
                </pic:pic>
              </a:graphicData>
            </a:graphic>
          </wp:inline>
        </w:drawing>
      </w:r>
    </w:p>
    <w:p w14:paraId="4E6DF25E" w14:textId="28CE8B8E" w:rsidR="00216447" w:rsidRDefault="00216447" w:rsidP="00216447">
      <w:pPr>
        <w:pStyle w:val="Tytu"/>
      </w:pPr>
      <w:r>
        <w:t>Rycina 7.1. Kierunki zmian funkcjonalno-przestrzennych w gminie Suchy Las</w:t>
      </w:r>
    </w:p>
    <w:p w14:paraId="16DC32D0" w14:textId="24F7C655" w:rsidR="00145054" w:rsidRDefault="00216447" w:rsidP="00216447">
      <w:pPr>
        <w:pStyle w:val="Bezodstpw"/>
      </w:pPr>
      <w:r>
        <w:t>źródło: opracowanie własne.</w:t>
      </w:r>
    </w:p>
    <w:p w14:paraId="3D388D13" w14:textId="77777777" w:rsidR="00145054" w:rsidRDefault="00145054" w:rsidP="00DF2C09">
      <w:pPr>
        <w:sectPr w:rsidR="00145054" w:rsidSect="00145054">
          <w:pgSz w:w="11906" w:h="16838"/>
          <w:pgMar w:top="2823" w:right="707" w:bottom="1417" w:left="709" w:header="708" w:footer="708" w:gutter="0"/>
          <w:cols w:space="708"/>
          <w:docGrid w:linePitch="360"/>
        </w:sectPr>
      </w:pPr>
    </w:p>
    <w:p w14:paraId="5055B54F" w14:textId="12A2C384" w:rsidR="00216447" w:rsidRDefault="00216447" w:rsidP="00216447">
      <w:pPr>
        <w:rPr>
          <w:sz w:val="24"/>
        </w:rPr>
      </w:pPr>
      <w:r>
        <w:rPr>
          <w:sz w:val="24"/>
        </w:rPr>
        <w:lastRenderedPageBreak/>
        <w:t xml:space="preserve">Najważniejsze ustalenia związane z </w:t>
      </w:r>
      <w:r w:rsidR="005F5677">
        <w:rPr>
          <w:sz w:val="24"/>
        </w:rPr>
        <w:t xml:space="preserve">polityką przestrzenną i </w:t>
      </w:r>
      <w:r>
        <w:rPr>
          <w:sz w:val="24"/>
        </w:rPr>
        <w:t>kierunkami zmian funkcjonalno-przestrzennych opisano w</w:t>
      </w:r>
      <w:r w:rsidR="009E2D31">
        <w:rPr>
          <w:sz w:val="24"/>
        </w:rPr>
        <w:t> </w:t>
      </w:r>
      <w:r>
        <w:rPr>
          <w:sz w:val="24"/>
        </w:rPr>
        <w:t>kilku punktach</w:t>
      </w:r>
      <w:r w:rsidR="00573D28">
        <w:rPr>
          <w:sz w:val="24"/>
        </w:rPr>
        <w:t>.</w:t>
      </w:r>
    </w:p>
    <w:p w14:paraId="5E63E32D" w14:textId="19BD4E67" w:rsidR="00216447" w:rsidRDefault="00573D28" w:rsidP="00216447">
      <w:pPr>
        <w:pStyle w:val="Akapitzlist"/>
        <w:numPr>
          <w:ilvl w:val="0"/>
          <w:numId w:val="31"/>
        </w:numPr>
        <w:rPr>
          <w:sz w:val="24"/>
        </w:rPr>
      </w:pPr>
      <w:r>
        <w:rPr>
          <w:b/>
          <w:bCs/>
          <w:sz w:val="24"/>
        </w:rPr>
        <w:t>W</w:t>
      </w:r>
      <w:r w:rsidR="00216447" w:rsidRPr="00E10F01">
        <w:rPr>
          <w:b/>
          <w:bCs/>
          <w:sz w:val="24"/>
        </w:rPr>
        <w:t xml:space="preserve"> modelu wprowadzono podział na 8</w:t>
      </w:r>
      <w:r w:rsidR="009E2D31">
        <w:rPr>
          <w:b/>
          <w:bCs/>
          <w:sz w:val="24"/>
        </w:rPr>
        <w:t> </w:t>
      </w:r>
      <w:r w:rsidR="00216447" w:rsidRPr="00E10F01">
        <w:rPr>
          <w:b/>
          <w:bCs/>
          <w:sz w:val="24"/>
        </w:rPr>
        <w:t>podstawowych funkcji</w:t>
      </w:r>
      <w:r w:rsidR="00216447" w:rsidRPr="00216447">
        <w:rPr>
          <w:sz w:val="24"/>
        </w:rPr>
        <w:t>, tj.: tereny mieszkaniowe, tereny usługowe, tereny produkcyjn</w:t>
      </w:r>
      <w:r w:rsidR="00216447">
        <w:rPr>
          <w:sz w:val="24"/>
        </w:rPr>
        <w:t>o-usługowe</w:t>
      </w:r>
      <w:r w:rsidR="00216447" w:rsidRPr="00216447">
        <w:rPr>
          <w:sz w:val="24"/>
        </w:rPr>
        <w:t xml:space="preserve">, tereny </w:t>
      </w:r>
      <w:r w:rsidR="00216447">
        <w:rPr>
          <w:sz w:val="24"/>
        </w:rPr>
        <w:t>sportowo-rekreacyjne</w:t>
      </w:r>
      <w:r w:rsidR="00216447" w:rsidRPr="00216447">
        <w:rPr>
          <w:sz w:val="24"/>
        </w:rPr>
        <w:t>, tereny zieleni, tereny rolnicze</w:t>
      </w:r>
      <w:r w:rsidR="00216447">
        <w:rPr>
          <w:sz w:val="24"/>
        </w:rPr>
        <w:t xml:space="preserve"> i nieużytki</w:t>
      </w:r>
      <w:r w:rsidR="00216447" w:rsidRPr="00216447">
        <w:rPr>
          <w:sz w:val="24"/>
        </w:rPr>
        <w:t xml:space="preserve">, </w:t>
      </w:r>
      <w:r w:rsidR="00216447">
        <w:rPr>
          <w:sz w:val="24"/>
        </w:rPr>
        <w:t>tereny zamknięte, tereny komunikacyjne i inne</w:t>
      </w:r>
      <w:r>
        <w:rPr>
          <w:sz w:val="24"/>
        </w:rPr>
        <w:t>.</w:t>
      </w:r>
    </w:p>
    <w:p w14:paraId="05C1B077" w14:textId="61CC37F9" w:rsidR="00216447" w:rsidRPr="00216447" w:rsidRDefault="00573D28" w:rsidP="00216447">
      <w:pPr>
        <w:pStyle w:val="Akapitzlist"/>
        <w:numPr>
          <w:ilvl w:val="0"/>
          <w:numId w:val="31"/>
        </w:numPr>
        <w:rPr>
          <w:sz w:val="24"/>
        </w:rPr>
      </w:pPr>
      <w:r>
        <w:rPr>
          <w:b/>
          <w:bCs/>
          <w:sz w:val="24"/>
        </w:rPr>
        <w:t>F</w:t>
      </w:r>
      <w:r w:rsidR="00E10F01" w:rsidRPr="00E10F01">
        <w:rPr>
          <w:b/>
          <w:bCs/>
          <w:sz w:val="24"/>
        </w:rPr>
        <w:t>unkcję terenu wprowadzoną na danym obszarze należy traktować jako dominującą, a nie jedyną</w:t>
      </w:r>
      <w:r w:rsidR="00E10F01">
        <w:rPr>
          <w:sz w:val="24"/>
        </w:rPr>
        <w:t xml:space="preserve"> – </w:t>
      </w:r>
      <w:r>
        <w:rPr>
          <w:sz w:val="24"/>
        </w:rPr>
        <w:t xml:space="preserve">model struktury funkcjonalno-przestrzennej ma charakter ogólny i w zgeneralizowanej formie pokazuje kierunki rozwoju przestrzennego. Oznacza to, że </w:t>
      </w:r>
      <w:r w:rsidR="00E10F01">
        <w:rPr>
          <w:sz w:val="24"/>
        </w:rPr>
        <w:t xml:space="preserve">może zajść sytuacja, </w:t>
      </w:r>
      <w:r>
        <w:rPr>
          <w:sz w:val="24"/>
        </w:rPr>
        <w:t>w której</w:t>
      </w:r>
      <w:r w:rsidR="00E10F01">
        <w:rPr>
          <w:sz w:val="24"/>
        </w:rPr>
        <w:t xml:space="preserve"> </w:t>
      </w:r>
      <w:r>
        <w:rPr>
          <w:sz w:val="24"/>
        </w:rPr>
        <w:t xml:space="preserve">np. </w:t>
      </w:r>
      <w:r w:rsidR="00E10F01">
        <w:rPr>
          <w:sz w:val="24"/>
        </w:rPr>
        <w:t>na terenach mieszkaniowych pojawi się funkcja usługowa, a na terenach zieleni – funkcja sportowo-rekreacyjna</w:t>
      </w:r>
      <w:r>
        <w:rPr>
          <w:sz w:val="24"/>
        </w:rPr>
        <w:t>.</w:t>
      </w:r>
      <w:r w:rsidR="00E10F01">
        <w:rPr>
          <w:sz w:val="24"/>
        </w:rPr>
        <w:t xml:space="preserve"> </w:t>
      </w:r>
      <w:r>
        <w:rPr>
          <w:sz w:val="24"/>
        </w:rPr>
        <w:t>M</w:t>
      </w:r>
      <w:r w:rsidR="00E10F01">
        <w:rPr>
          <w:sz w:val="24"/>
        </w:rPr>
        <w:t>odel struktury funkcjonalno-przestrzennej pokazuje bowiem tylko ogólne</w:t>
      </w:r>
      <w:r>
        <w:rPr>
          <w:sz w:val="24"/>
        </w:rPr>
        <w:t>, dominujące</w:t>
      </w:r>
      <w:r w:rsidR="00E10F01">
        <w:rPr>
          <w:sz w:val="24"/>
        </w:rPr>
        <w:t xml:space="preserve"> kierunki zmian, a nie ich szczegółowy opis,</w:t>
      </w:r>
    </w:p>
    <w:p w14:paraId="390F0E83" w14:textId="72F8C744" w:rsidR="00216447" w:rsidRPr="00081091" w:rsidRDefault="00573D28" w:rsidP="00216447">
      <w:pPr>
        <w:pStyle w:val="Akapitzlist"/>
        <w:numPr>
          <w:ilvl w:val="1"/>
          <w:numId w:val="30"/>
        </w:numPr>
        <w:ind w:left="709"/>
        <w:rPr>
          <w:sz w:val="24"/>
        </w:rPr>
      </w:pPr>
      <w:r>
        <w:rPr>
          <w:sz w:val="24"/>
        </w:rPr>
        <w:t>D</w:t>
      </w:r>
      <w:r w:rsidR="00216447" w:rsidRPr="00081091">
        <w:rPr>
          <w:sz w:val="24"/>
        </w:rPr>
        <w:t xml:space="preserve">o </w:t>
      </w:r>
      <w:r>
        <w:rPr>
          <w:b/>
          <w:bCs/>
          <w:sz w:val="24"/>
        </w:rPr>
        <w:t xml:space="preserve">terenów </w:t>
      </w:r>
      <w:r w:rsidR="00216447" w:rsidRPr="00573D28">
        <w:rPr>
          <w:b/>
          <w:bCs/>
          <w:sz w:val="24"/>
        </w:rPr>
        <w:t>mieszkaniow</w:t>
      </w:r>
      <w:r>
        <w:rPr>
          <w:b/>
          <w:bCs/>
          <w:sz w:val="24"/>
        </w:rPr>
        <w:t>ych</w:t>
      </w:r>
      <w:r w:rsidR="00216447" w:rsidRPr="00081091">
        <w:rPr>
          <w:sz w:val="24"/>
        </w:rPr>
        <w:t xml:space="preserve"> przypisano</w:t>
      </w:r>
      <w:r>
        <w:rPr>
          <w:sz w:val="24"/>
        </w:rPr>
        <w:t xml:space="preserve"> te, które </w:t>
      </w:r>
      <w:r w:rsidR="00216447">
        <w:rPr>
          <w:sz w:val="24"/>
        </w:rPr>
        <w:t>w </w:t>
      </w:r>
      <w:r>
        <w:rPr>
          <w:sz w:val="24"/>
        </w:rPr>
        <w:t>kierunkach zagospodarowania przestrzennego gminy (</w:t>
      </w:r>
      <w:r w:rsidR="00216447" w:rsidRPr="00081091">
        <w:rPr>
          <w:sz w:val="24"/>
        </w:rPr>
        <w:t>studium</w:t>
      </w:r>
      <w:r>
        <w:rPr>
          <w:sz w:val="24"/>
        </w:rPr>
        <w:t>)</w:t>
      </w:r>
      <w:r w:rsidR="00216447" w:rsidRPr="00081091">
        <w:rPr>
          <w:sz w:val="24"/>
        </w:rPr>
        <w:t xml:space="preserve"> </w:t>
      </w:r>
      <w:r w:rsidR="007F50BD">
        <w:rPr>
          <w:sz w:val="24"/>
        </w:rPr>
        <w:t>mają przypisaną</w:t>
      </w:r>
      <w:r>
        <w:rPr>
          <w:sz w:val="24"/>
        </w:rPr>
        <w:t xml:space="preserve"> </w:t>
      </w:r>
      <w:r w:rsidR="00216447" w:rsidRPr="00081091">
        <w:rPr>
          <w:sz w:val="24"/>
        </w:rPr>
        <w:t>funkcję mieszkaniową (</w:t>
      </w:r>
      <w:r w:rsidR="00E10F01">
        <w:rPr>
          <w:sz w:val="24"/>
        </w:rPr>
        <w:t>jednorodzinną lub wielorodzinną</w:t>
      </w:r>
      <w:r w:rsidR="00216447" w:rsidRPr="00081091">
        <w:rPr>
          <w:sz w:val="24"/>
        </w:rPr>
        <w:t>)</w:t>
      </w:r>
      <w:r w:rsidR="007F50BD">
        <w:rPr>
          <w:sz w:val="24"/>
        </w:rPr>
        <w:t>.</w:t>
      </w:r>
      <w:r w:rsidR="00216447">
        <w:rPr>
          <w:sz w:val="24"/>
        </w:rPr>
        <w:t xml:space="preserve"> </w:t>
      </w:r>
      <w:r w:rsidR="007F50BD">
        <w:rPr>
          <w:sz w:val="24"/>
        </w:rPr>
        <w:t xml:space="preserve">Występują one </w:t>
      </w:r>
      <w:r w:rsidR="00E10F01">
        <w:rPr>
          <w:sz w:val="24"/>
        </w:rPr>
        <w:t>w obszarach o w pełni wykształconej, zwartej strukturze funkcjonalno-przestrzennej</w:t>
      </w:r>
      <w:r w:rsidR="007F50BD">
        <w:rPr>
          <w:sz w:val="24"/>
        </w:rPr>
        <w:t>. N</w:t>
      </w:r>
      <w:r w:rsidR="00E10F01">
        <w:rPr>
          <w:sz w:val="24"/>
        </w:rPr>
        <w:t xml:space="preserve">ajwiększe zagęszczenie </w:t>
      </w:r>
      <w:r w:rsidR="007F50BD">
        <w:rPr>
          <w:sz w:val="24"/>
        </w:rPr>
        <w:t xml:space="preserve">terenów z tą funkcją </w:t>
      </w:r>
      <w:r w:rsidR="00E10F01">
        <w:rPr>
          <w:sz w:val="24"/>
        </w:rPr>
        <w:t>występuje w południowej części gminy (przede wszystkim Suchy Las i Złotniki) i nie wykraczają one poza wyraźnie ukształtowane struktury istniejących miejscowoś</w:t>
      </w:r>
      <w:r>
        <w:rPr>
          <w:sz w:val="24"/>
        </w:rPr>
        <w:t>ć</w:t>
      </w:r>
      <w:r w:rsidR="007F50BD">
        <w:rPr>
          <w:sz w:val="24"/>
        </w:rPr>
        <w:t xml:space="preserve">. Z kolei w północnej części gminy (przede wszystkim Chludowo, Zielątkowo, Golęczewo) zakłada się znacznie mniejszą intensywność zabudowy mieszkaniowej i większą ochronę gruntów rolnych w związku z funkcjonalnym </w:t>
      </w:r>
      <w:r w:rsidR="007F50BD">
        <w:rPr>
          <w:sz w:val="24"/>
        </w:rPr>
        <w:t>charakterem tych miejscowości oraz rekomendacjami artykułowanymi przez mieszkańców.</w:t>
      </w:r>
      <w:r>
        <w:rPr>
          <w:sz w:val="24"/>
        </w:rPr>
        <w:t xml:space="preserve"> </w:t>
      </w:r>
      <w:r w:rsidR="007F50BD">
        <w:rPr>
          <w:sz w:val="24"/>
        </w:rPr>
        <w:t>G</w:t>
      </w:r>
      <w:r>
        <w:rPr>
          <w:sz w:val="24"/>
        </w:rPr>
        <w:t xml:space="preserve">łówną rekomendacją </w:t>
      </w:r>
      <w:r w:rsidR="007F50BD">
        <w:rPr>
          <w:sz w:val="24"/>
        </w:rPr>
        <w:t xml:space="preserve">szczegółową </w:t>
      </w:r>
      <w:r>
        <w:rPr>
          <w:sz w:val="24"/>
        </w:rPr>
        <w:t>w zakresie funkcji mieszkaniow</w:t>
      </w:r>
      <w:r w:rsidR="007F50BD">
        <w:rPr>
          <w:sz w:val="24"/>
        </w:rPr>
        <w:t>ej</w:t>
      </w:r>
      <w:r>
        <w:rPr>
          <w:sz w:val="24"/>
        </w:rPr>
        <w:t xml:space="preserve"> jest ograniczenie jej rozpraszania, tzn. lokalizowania poza obszarami o w pełni wykształconej zwartej strukturze przestrzennej</w:t>
      </w:r>
      <w:r w:rsidR="007F50BD">
        <w:rPr>
          <w:sz w:val="24"/>
        </w:rPr>
        <w:t xml:space="preserve">. </w:t>
      </w:r>
    </w:p>
    <w:p w14:paraId="11AC9747" w14:textId="693DF144" w:rsidR="00216447" w:rsidRPr="00081091" w:rsidRDefault="007F50BD" w:rsidP="00216447">
      <w:pPr>
        <w:pStyle w:val="Akapitzlist"/>
        <w:numPr>
          <w:ilvl w:val="1"/>
          <w:numId w:val="30"/>
        </w:numPr>
        <w:ind w:left="709"/>
        <w:rPr>
          <w:sz w:val="24"/>
        </w:rPr>
      </w:pPr>
      <w:r>
        <w:rPr>
          <w:sz w:val="24"/>
        </w:rPr>
        <w:t>D</w:t>
      </w:r>
      <w:r w:rsidR="00216447" w:rsidRPr="00081091">
        <w:rPr>
          <w:sz w:val="24"/>
        </w:rPr>
        <w:t xml:space="preserve">o </w:t>
      </w:r>
      <w:r w:rsidR="00216447" w:rsidRPr="007F50BD">
        <w:rPr>
          <w:b/>
          <w:bCs/>
          <w:sz w:val="24"/>
        </w:rPr>
        <w:t>terenów usługowych</w:t>
      </w:r>
      <w:r w:rsidR="00216447" w:rsidRPr="00081091">
        <w:rPr>
          <w:sz w:val="24"/>
        </w:rPr>
        <w:t xml:space="preserve"> przypisano tereny ustalające</w:t>
      </w:r>
      <w:r w:rsidR="00216447">
        <w:rPr>
          <w:sz w:val="24"/>
        </w:rPr>
        <w:t xml:space="preserve"> w </w:t>
      </w:r>
      <w:r w:rsidR="00216447" w:rsidRPr="00081091">
        <w:rPr>
          <w:sz w:val="24"/>
        </w:rPr>
        <w:t>studium funkcję usługową</w:t>
      </w:r>
      <w:r w:rsidR="00E10F01">
        <w:rPr>
          <w:sz w:val="24"/>
        </w:rPr>
        <w:t xml:space="preserve"> (w tym także usług publicznych)</w:t>
      </w:r>
      <w:r>
        <w:rPr>
          <w:sz w:val="24"/>
        </w:rPr>
        <w:t>.</w:t>
      </w:r>
      <w:r w:rsidR="00E10F01">
        <w:rPr>
          <w:sz w:val="24"/>
        </w:rPr>
        <w:t xml:space="preserve"> </w:t>
      </w:r>
      <w:r>
        <w:rPr>
          <w:sz w:val="24"/>
        </w:rPr>
        <w:t>W</w:t>
      </w:r>
      <w:r w:rsidR="00E10F01">
        <w:rPr>
          <w:sz w:val="24"/>
        </w:rPr>
        <w:t>śród nich są przede wszystkim znaczne tereny wzdłuż ul. Obornickiej oraz w centrach poszczególnych miejscowości lub osiedli</w:t>
      </w:r>
      <w:r>
        <w:rPr>
          <w:sz w:val="24"/>
        </w:rPr>
        <w:t>.</w:t>
      </w:r>
      <w:r w:rsidR="00E10F01">
        <w:rPr>
          <w:sz w:val="24"/>
        </w:rPr>
        <w:t xml:space="preserve"> </w:t>
      </w:r>
      <w:r>
        <w:rPr>
          <w:sz w:val="24"/>
        </w:rPr>
        <w:t>T</w:t>
      </w:r>
      <w:r w:rsidR="00E10F01">
        <w:rPr>
          <w:sz w:val="24"/>
        </w:rPr>
        <w:t>ereny usługowe występują także dość często jako funkcja towarzysząca funkcji mieszkaniowej</w:t>
      </w:r>
      <w:r>
        <w:rPr>
          <w:sz w:val="24"/>
        </w:rPr>
        <w:t xml:space="preserve">. Lokalizacja nowych obszarów usługowych powinna uwzględniać ich dobrą dostępność komunikacyjną, w tym bliski dystans do terenów mieszkaniowych. Przykładem takiej lokalizacji jest nowa szkoła w Biedrusku, planowana do realizacji w centralnej części miejscowości. Tereny usługowe są głównymi generatorami ruchu i ich lokalizacja ma duże znaczenie dla lokalnego układu transportowego.  </w:t>
      </w:r>
    </w:p>
    <w:p w14:paraId="2534308C" w14:textId="01B9D1DC" w:rsidR="00216447" w:rsidRPr="00081091" w:rsidRDefault="007F50BD" w:rsidP="00216447">
      <w:pPr>
        <w:pStyle w:val="Akapitzlist"/>
        <w:numPr>
          <w:ilvl w:val="1"/>
          <w:numId w:val="30"/>
        </w:numPr>
        <w:ind w:left="709"/>
        <w:rPr>
          <w:sz w:val="24"/>
        </w:rPr>
      </w:pPr>
      <w:r>
        <w:rPr>
          <w:sz w:val="24"/>
        </w:rPr>
        <w:t>D</w:t>
      </w:r>
      <w:r w:rsidR="00216447" w:rsidRPr="00081091">
        <w:rPr>
          <w:sz w:val="24"/>
        </w:rPr>
        <w:t xml:space="preserve">o </w:t>
      </w:r>
      <w:r w:rsidR="00216447" w:rsidRPr="007F50BD">
        <w:rPr>
          <w:b/>
          <w:bCs/>
          <w:sz w:val="24"/>
        </w:rPr>
        <w:t>terenów produkcyjn</w:t>
      </w:r>
      <w:r w:rsidR="00E10F01" w:rsidRPr="007F50BD">
        <w:rPr>
          <w:b/>
          <w:bCs/>
          <w:sz w:val="24"/>
        </w:rPr>
        <w:t>o-usługowych</w:t>
      </w:r>
      <w:r w:rsidR="00216447" w:rsidRPr="00081091">
        <w:rPr>
          <w:sz w:val="24"/>
        </w:rPr>
        <w:t xml:space="preserve"> przypisano tereny </w:t>
      </w:r>
      <w:r w:rsidR="00E10F01">
        <w:rPr>
          <w:sz w:val="24"/>
        </w:rPr>
        <w:t xml:space="preserve">określane tak </w:t>
      </w:r>
      <w:r w:rsidR="00216447">
        <w:rPr>
          <w:sz w:val="24"/>
        </w:rPr>
        <w:t>w </w:t>
      </w:r>
      <w:r w:rsidR="00216447" w:rsidRPr="00081091">
        <w:rPr>
          <w:sz w:val="24"/>
        </w:rPr>
        <w:t>studium</w:t>
      </w:r>
      <w:r w:rsidR="00E10F01">
        <w:rPr>
          <w:sz w:val="24"/>
        </w:rPr>
        <w:t>, a występujące głównie w</w:t>
      </w:r>
      <w:r w:rsidR="009E2D31">
        <w:rPr>
          <w:sz w:val="24"/>
        </w:rPr>
        <w:t> </w:t>
      </w:r>
      <w:r w:rsidR="00E10F01">
        <w:rPr>
          <w:sz w:val="24"/>
        </w:rPr>
        <w:t>południowej części gminy (pogranicze Suchego Lasu i Poznania) oraz wzdłuż linii kolejowej, ul. Obornickiej oraz drogi ekspresowej i krajowej nr 11</w:t>
      </w:r>
      <w:r>
        <w:rPr>
          <w:sz w:val="24"/>
        </w:rPr>
        <w:t>. Budowa węzła Chludowo może w przyszłości poszerzyć tereny produkcyjno-usługowe, jednak z decyzją o ich delimitacji należy się wstrzymać do czasu ostatecznego potwierdzenia lokalizacji węzła oraz zaprojektowania układu transportowego wokół niego.</w:t>
      </w:r>
    </w:p>
    <w:p w14:paraId="5E3735B6" w14:textId="2FA1C548" w:rsidR="00216447" w:rsidRPr="00081091" w:rsidRDefault="007F50BD" w:rsidP="00216447">
      <w:pPr>
        <w:pStyle w:val="Akapitzlist"/>
        <w:numPr>
          <w:ilvl w:val="1"/>
          <w:numId w:val="30"/>
        </w:numPr>
        <w:ind w:left="709"/>
        <w:rPr>
          <w:sz w:val="24"/>
        </w:rPr>
      </w:pPr>
      <w:r>
        <w:rPr>
          <w:sz w:val="24"/>
        </w:rPr>
        <w:t>D</w:t>
      </w:r>
      <w:r w:rsidR="00216447" w:rsidRPr="00081091">
        <w:rPr>
          <w:sz w:val="24"/>
        </w:rPr>
        <w:t xml:space="preserve">o </w:t>
      </w:r>
      <w:r w:rsidR="00216447" w:rsidRPr="007F50BD">
        <w:rPr>
          <w:b/>
          <w:bCs/>
          <w:sz w:val="24"/>
        </w:rPr>
        <w:t xml:space="preserve">terenów </w:t>
      </w:r>
      <w:r w:rsidR="009E2D31" w:rsidRPr="007F50BD">
        <w:rPr>
          <w:b/>
          <w:bCs/>
          <w:sz w:val="24"/>
        </w:rPr>
        <w:t>sportowo-rekreacyjnych</w:t>
      </w:r>
      <w:r w:rsidR="00216447" w:rsidRPr="00081091">
        <w:rPr>
          <w:sz w:val="24"/>
        </w:rPr>
        <w:t xml:space="preserve"> przypisano tereny ustalające</w:t>
      </w:r>
      <w:r w:rsidR="00216447">
        <w:rPr>
          <w:sz w:val="24"/>
        </w:rPr>
        <w:t xml:space="preserve"> w </w:t>
      </w:r>
      <w:r w:rsidR="00216447" w:rsidRPr="00081091">
        <w:rPr>
          <w:sz w:val="24"/>
        </w:rPr>
        <w:t xml:space="preserve">studium </w:t>
      </w:r>
      <w:r w:rsidR="00216447" w:rsidRPr="00081091">
        <w:rPr>
          <w:sz w:val="24"/>
        </w:rPr>
        <w:lastRenderedPageBreak/>
        <w:t>funkcję U</w:t>
      </w:r>
      <w:r w:rsidR="009E2D31">
        <w:rPr>
          <w:sz w:val="24"/>
        </w:rPr>
        <w:t>S</w:t>
      </w:r>
      <w:r w:rsidR="00216447" w:rsidRPr="00081091">
        <w:rPr>
          <w:sz w:val="24"/>
        </w:rPr>
        <w:t xml:space="preserve"> – usług </w:t>
      </w:r>
      <w:r w:rsidR="009E2D31">
        <w:rPr>
          <w:sz w:val="24"/>
        </w:rPr>
        <w:t>sportu (publiczne i prywatne)</w:t>
      </w:r>
      <w:r w:rsidR="006019C6">
        <w:rPr>
          <w:sz w:val="24"/>
        </w:rPr>
        <w:t>, a także UO/KF – tereny edukacji publicznej, kultury i kultury fizycznej. Obszary z tej kategorii występują w Biedrusku, w Suchym Lesie (3 główne tereny: w części zachodniej – okolice miejscowości Złotniki Wieś, wschodniej – między terenem ZZO a zabudową jednorodzinną na osiedlu Suchy Las Wschód i centralnej – w sąsiedztwie przystanku kolejowego Złotniki)</w:t>
      </w:r>
      <w:r>
        <w:rPr>
          <w:sz w:val="24"/>
        </w:rPr>
        <w:t xml:space="preserve">. </w:t>
      </w:r>
    </w:p>
    <w:p w14:paraId="74DFB280" w14:textId="3089E294" w:rsidR="009E2D31" w:rsidRDefault="005F5677" w:rsidP="00216447">
      <w:pPr>
        <w:pStyle w:val="Akapitzlist"/>
        <w:numPr>
          <w:ilvl w:val="1"/>
          <w:numId w:val="30"/>
        </w:numPr>
        <w:ind w:left="709"/>
        <w:rPr>
          <w:sz w:val="24"/>
        </w:rPr>
      </w:pPr>
      <w:r>
        <w:rPr>
          <w:sz w:val="24"/>
        </w:rPr>
        <w:t>D</w:t>
      </w:r>
      <w:r w:rsidR="009E2D31">
        <w:rPr>
          <w:sz w:val="24"/>
        </w:rPr>
        <w:t xml:space="preserve">o </w:t>
      </w:r>
      <w:r w:rsidR="009E2D31" w:rsidRPr="005F5677">
        <w:rPr>
          <w:b/>
          <w:bCs/>
          <w:sz w:val="24"/>
        </w:rPr>
        <w:t>terenów zieleni</w:t>
      </w:r>
      <w:r w:rsidR="009E2D31">
        <w:rPr>
          <w:sz w:val="24"/>
        </w:rPr>
        <w:t xml:space="preserve"> przypisano obszary cenne przyrodniczo, fragmenty lokalnych i regionalnych korytarzy ekologicznych oraz lasy i znaczną część terenów zadrzewionych (głównie wschodnia część gminy wzdłuż rzeki Warty, tereny położone wzdłuż granicy poligonu wojskowego oraz obszary w zachodniej części, w pobliżu granicy z gminą Rokietnica),</w:t>
      </w:r>
    </w:p>
    <w:p w14:paraId="1D606478" w14:textId="108FA3A7" w:rsidR="009E2D31" w:rsidRDefault="005F5677" w:rsidP="003E319F">
      <w:pPr>
        <w:pStyle w:val="Akapitzlist"/>
        <w:numPr>
          <w:ilvl w:val="1"/>
          <w:numId w:val="30"/>
        </w:numPr>
        <w:ind w:left="709"/>
        <w:rPr>
          <w:sz w:val="24"/>
        </w:rPr>
      </w:pPr>
      <w:r>
        <w:rPr>
          <w:sz w:val="24"/>
        </w:rPr>
        <w:t>D</w:t>
      </w:r>
      <w:r w:rsidR="009E2D31">
        <w:rPr>
          <w:sz w:val="24"/>
        </w:rPr>
        <w:t xml:space="preserve">o </w:t>
      </w:r>
      <w:r w:rsidR="009E2D31" w:rsidRPr="005F5677">
        <w:rPr>
          <w:b/>
          <w:bCs/>
          <w:sz w:val="24"/>
        </w:rPr>
        <w:t>terenów rolniczych i nieużytków</w:t>
      </w:r>
      <w:r w:rsidR="003E319F">
        <w:rPr>
          <w:sz w:val="24"/>
        </w:rPr>
        <w:t xml:space="preserve"> przypisano obszary, które uzyskały tak</w:t>
      </w:r>
      <w:r w:rsidR="001726C6">
        <w:rPr>
          <w:sz w:val="24"/>
        </w:rPr>
        <w:t>ą</w:t>
      </w:r>
      <w:r w:rsidR="003E319F">
        <w:rPr>
          <w:sz w:val="24"/>
        </w:rPr>
        <w:t xml:space="preserve"> funkcję w kierunkach rozwoju przestrzennego, zapisanych w studium </w:t>
      </w:r>
      <w:r>
        <w:rPr>
          <w:sz w:val="24"/>
        </w:rPr>
        <w:t xml:space="preserve">– </w:t>
      </w:r>
      <w:r w:rsidR="003E319F">
        <w:rPr>
          <w:sz w:val="24"/>
        </w:rPr>
        <w:t>dominują one głównie w północnej części gminy</w:t>
      </w:r>
      <w:r>
        <w:rPr>
          <w:sz w:val="24"/>
        </w:rPr>
        <w:t xml:space="preserve">. Zakłada się, że w tej części gminy będzie nadal dominować funkcja rolnicza i rozwój zabudowy będzie obejmował lokalizację budynków w ramach </w:t>
      </w:r>
      <w:r w:rsidRPr="005F5677">
        <w:rPr>
          <w:sz w:val="24"/>
        </w:rPr>
        <w:t>obszar</w:t>
      </w:r>
      <w:r>
        <w:rPr>
          <w:sz w:val="24"/>
        </w:rPr>
        <w:t>ów</w:t>
      </w:r>
      <w:r w:rsidRPr="005F5677">
        <w:rPr>
          <w:sz w:val="24"/>
        </w:rPr>
        <w:t xml:space="preserve"> o w pełni wykształconej, zwartej strukturze funkcjonalno-przestrzennej</w:t>
      </w:r>
      <w:r>
        <w:rPr>
          <w:sz w:val="24"/>
        </w:rPr>
        <w:t>.</w:t>
      </w:r>
    </w:p>
    <w:p w14:paraId="3D34EC0C" w14:textId="378DA949" w:rsidR="003E319F" w:rsidRDefault="005F5677" w:rsidP="003E319F">
      <w:pPr>
        <w:pStyle w:val="Akapitzlist"/>
        <w:numPr>
          <w:ilvl w:val="1"/>
          <w:numId w:val="30"/>
        </w:numPr>
        <w:ind w:left="709"/>
        <w:rPr>
          <w:sz w:val="24"/>
        </w:rPr>
      </w:pPr>
      <w:r>
        <w:rPr>
          <w:sz w:val="24"/>
        </w:rPr>
        <w:t>D</w:t>
      </w:r>
      <w:r w:rsidR="003E319F">
        <w:rPr>
          <w:sz w:val="24"/>
        </w:rPr>
        <w:t>o</w:t>
      </w:r>
      <w:r w:rsidR="003E319F" w:rsidRPr="005F5677">
        <w:rPr>
          <w:b/>
          <w:bCs/>
          <w:sz w:val="24"/>
        </w:rPr>
        <w:t xml:space="preserve"> terenów zamkniętych</w:t>
      </w:r>
      <w:r w:rsidR="003E319F">
        <w:rPr>
          <w:sz w:val="24"/>
        </w:rPr>
        <w:t xml:space="preserve"> włączono tereny jednostki wojskowej </w:t>
      </w:r>
      <w:r w:rsidR="001726C6">
        <w:rPr>
          <w:sz w:val="24"/>
        </w:rPr>
        <w:t xml:space="preserve">i poligonu </w:t>
      </w:r>
      <w:r w:rsidR="003E319F">
        <w:rPr>
          <w:sz w:val="24"/>
        </w:rPr>
        <w:t>w Biedrusku</w:t>
      </w:r>
      <w:r>
        <w:rPr>
          <w:sz w:val="24"/>
        </w:rPr>
        <w:t>.</w:t>
      </w:r>
    </w:p>
    <w:p w14:paraId="296F9055" w14:textId="0B229083" w:rsidR="003E319F" w:rsidRPr="003E319F" w:rsidRDefault="005F5677" w:rsidP="003E319F">
      <w:pPr>
        <w:pStyle w:val="Akapitzlist"/>
        <w:numPr>
          <w:ilvl w:val="1"/>
          <w:numId w:val="30"/>
        </w:numPr>
        <w:ind w:left="709"/>
        <w:rPr>
          <w:sz w:val="24"/>
        </w:rPr>
      </w:pPr>
      <w:r>
        <w:rPr>
          <w:sz w:val="24"/>
        </w:rPr>
        <w:t>D</w:t>
      </w:r>
      <w:r w:rsidR="003E319F">
        <w:rPr>
          <w:sz w:val="24"/>
        </w:rPr>
        <w:t xml:space="preserve">o </w:t>
      </w:r>
      <w:r w:rsidR="003E319F" w:rsidRPr="005F5677">
        <w:rPr>
          <w:b/>
          <w:bCs/>
          <w:sz w:val="24"/>
        </w:rPr>
        <w:t>terenów komunikacyjnych</w:t>
      </w:r>
      <w:r w:rsidR="001726C6" w:rsidRPr="005F5677">
        <w:rPr>
          <w:b/>
          <w:bCs/>
          <w:sz w:val="24"/>
        </w:rPr>
        <w:t xml:space="preserve"> i innych</w:t>
      </w:r>
      <w:r w:rsidR="001726C6">
        <w:rPr>
          <w:sz w:val="24"/>
        </w:rPr>
        <w:t>,</w:t>
      </w:r>
      <w:r w:rsidR="003E319F">
        <w:rPr>
          <w:sz w:val="24"/>
        </w:rPr>
        <w:t xml:space="preserve"> włączono teren istniejącego węzła drogi S11 i ul. Obornickiej oraz teren Zakładu Zagospodarowania Odpadów przy granicy z</w:t>
      </w:r>
      <w:r w:rsidR="001726C6">
        <w:rPr>
          <w:sz w:val="24"/>
        </w:rPr>
        <w:t> </w:t>
      </w:r>
      <w:r w:rsidR="003E319F">
        <w:rPr>
          <w:sz w:val="24"/>
        </w:rPr>
        <w:t>Poznaniem</w:t>
      </w:r>
      <w:r>
        <w:rPr>
          <w:sz w:val="24"/>
        </w:rPr>
        <w:t>.</w:t>
      </w:r>
    </w:p>
    <w:p w14:paraId="031B4542" w14:textId="7B789599" w:rsidR="00216447" w:rsidRPr="005F5677" w:rsidRDefault="005F5677" w:rsidP="00216447">
      <w:pPr>
        <w:pStyle w:val="Akapitzlist"/>
        <w:numPr>
          <w:ilvl w:val="1"/>
          <w:numId w:val="30"/>
        </w:numPr>
        <w:ind w:left="709"/>
        <w:rPr>
          <w:sz w:val="24"/>
        </w:rPr>
      </w:pPr>
      <w:r>
        <w:rPr>
          <w:sz w:val="24"/>
        </w:rPr>
        <w:t>W</w:t>
      </w:r>
      <w:r w:rsidR="00216447" w:rsidRPr="00081091">
        <w:rPr>
          <w:sz w:val="24"/>
        </w:rPr>
        <w:t xml:space="preserve"> oparciu</w:t>
      </w:r>
      <w:r w:rsidR="00216447">
        <w:rPr>
          <w:sz w:val="24"/>
        </w:rPr>
        <w:t xml:space="preserve"> o </w:t>
      </w:r>
      <w:r w:rsidR="00216447" w:rsidRPr="00081091">
        <w:rPr>
          <w:sz w:val="24"/>
        </w:rPr>
        <w:t>B</w:t>
      </w:r>
      <w:r w:rsidR="003E319F">
        <w:rPr>
          <w:sz w:val="24"/>
        </w:rPr>
        <w:t xml:space="preserve">azę Danych Obiektów Topograficznych </w:t>
      </w:r>
      <w:r w:rsidR="00216447" w:rsidRPr="00081091">
        <w:rPr>
          <w:sz w:val="24"/>
        </w:rPr>
        <w:t xml:space="preserve">przedstawiono </w:t>
      </w:r>
      <w:r>
        <w:rPr>
          <w:sz w:val="24"/>
        </w:rPr>
        <w:t xml:space="preserve">(jako tło) </w:t>
      </w:r>
      <w:r w:rsidR="00216447" w:rsidRPr="00081091">
        <w:rPr>
          <w:sz w:val="24"/>
        </w:rPr>
        <w:t xml:space="preserve">układ </w:t>
      </w:r>
      <w:r>
        <w:rPr>
          <w:sz w:val="24"/>
        </w:rPr>
        <w:t>transportowy</w:t>
      </w:r>
      <w:r w:rsidR="003E319F">
        <w:rPr>
          <w:sz w:val="24"/>
        </w:rPr>
        <w:t xml:space="preserve"> </w:t>
      </w:r>
      <w:r>
        <w:rPr>
          <w:sz w:val="24"/>
        </w:rPr>
        <w:t xml:space="preserve">w </w:t>
      </w:r>
      <w:r w:rsidR="003E319F">
        <w:rPr>
          <w:sz w:val="24"/>
        </w:rPr>
        <w:t>gmin</w:t>
      </w:r>
      <w:r>
        <w:rPr>
          <w:sz w:val="24"/>
        </w:rPr>
        <w:t>ie</w:t>
      </w:r>
      <w:r w:rsidR="0011133C">
        <w:rPr>
          <w:sz w:val="24"/>
        </w:rPr>
        <w:t>.</w:t>
      </w:r>
    </w:p>
    <w:p w14:paraId="5C27153B" w14:textId="6504C58B" w:rsidR="00216447" w:rsidRDefault="00216447" w:rsidP="00216447">
      <w:pPr>
        <w:sectPr w:rsidR="00216447" w:rsidSect="008E4D5C">
          <w:headerReference w:type="default" r:id="rId77"/>
          <w:footerReference w:type="default" r:id="rId78"/>
          <w:pgSz w:w="11906" w:h="16838"/>
          <w:pgMar w:top="2823" w:right="707" w:bottom="1417" w:left="709" w:header="708" w:footer="708" w:gutter="0"/>
          <w:cols w:num="2" w:space="708"/>
          <w:docGrid w:linePitch="360"/>
        </w:sectPr>
      </w:pPr>
    </w:p>
    <w:p w14:paraId="7CDB2DF1" w14:textId="621509D5" w:rsidR="00961864" w:rsidRDefault="00961864" w:rsidP="00961864">
      <w:pPr>
        <w:pStyle w:val="Nagwek1"/>
      </w:pPr>
      <w:bookmarkStart w:id="10" w:name="_Toc86303647"/>
      <w:r>
        <w:lastRenderedPageBreak/>
        <w:t>Obszary strategicznej interwencji</w:t>
      </w:r>
      <w:bookmarkEnd w:id="10"/>
    </w:p>
    <w:p w14:paraId="535212AE" w14:textId="6D1313E6" w:rsidR="00C70336" w:rsidRDefault="00C70336" w:rsidP="00ED596A">
      <w:pPr>
        <w:rPr>
          <w:sz w:val="24"/>
          <w:szCs w:val="24"/>
        </w:rPr>
      </w:pPr>
      <w:r>
        <w:rPr>
          <w:sz w:val="24"/>
          <w:szCs w:val="24"/>
        </w:rPr>
        <w:t>O</w:t>
      </w:r>
      <w:r w:rsidRPr="00C70336">
        <w:rPr>
          <w:sz w:val="24"/>
          <w:szCs w:val="24"/>
        </w:rPr>
        <w:t xml:space="preserve">bszar strategicznej interwencji (OSI) to </w:t>
      </w:r>
      <w:r>
        <w:rPr>
          <w:sz w:val="24"/>
          <w:szCs w:val="24"/>
        </w:rPr>
        <w:t xml:space="preserve">(zgodnie z Ustawą a zasadach prowadzenia polityki rozwoju) </w:t>
      </w:r>
      <w:r w:rsidR="002767C8">
        <w:rPr>
          <w:sz w:val="24"/>
          <w:szCs w:val="24"/>
        </w:rPr>
        <w:t>„</w:t>
      </w:r>
      <w:r w:rsidRPr="00C70336">
        <w:rPr>
          <w:sz w:val="24"/>
          <w:szCs w:val="24"/>
        </w:rPr>
        <w:t>określony w strategii rozwoju obszar o zidentyfikowanych lub potencjalnych powiązaniach funkcjonalnych, lub o szczególnych warunkach społecznych, gospodarczych czy przestrzennych, decydujących o występowaniu barier rozwoju lub trwałych, możliwych do aktywowania, potencjałów rozwojowych, do którego jest kierowana interwencja publiczna łącząca inwestycje, w szczególności gospodarcze, infrastrukturalne albo w zasoby ludzkie, finansowane z różnych źródeł, czy też rozwiązania regulacyjne</w:t>
      </w:r>
      <w:r w:rsidR="002767C8">
        <w:rPr>
          <w:sz w:val="24"/>
          <w:szCs w:val="24"/>
        </w:rPr>
        <w:t>”</w:t>
      </w:r>
      <w:r w:rsidRPr="00C70336">
        <w:rPr>
          <w:sz w:val="24"/>
          <w:szCs w:val="24"/>
        </w:rPr>
        <w:t xml:space="preserve">. OSI są </w:t>
      </w:r>
      <w:r w:rsidR="002767C8">
        <w:rPr>
          <w:sz w:val="24"/>
          <w:szCs w:val="24"/>
        </w:rPr>
        <w:t>obszarami w sensie geograficznym, czyli powinny mieć swoją lokalizacj</w:t>
      </w:r>
      <w:r w:rsidR="001726C6">
        <w:rPr>
          <w:sz w:val="24"/>
          <w:szCs w:val="24"/>
        </w:rPr>
        <w:t>ę</w:t>
      </w:r>
      <w:r w:rsidR="002767C8">
        <w:rPr>
          <w:sz w:val="24"/>
          <w:szCs w:val="24"/>
        </w:rPr>
        <w:t xml:space="preserve">. Można wyróżnić OSI na poziomie krajowym, regionalnym i lokalnym. </w:t>
      </w:r>
    </w:p>
    <w:p w14:paraId="18B8661A" w14:textId="33EC54E0" w:rsidR="002767C8" w:rsidRDefault="002767C8" w:rsidP="002767C8">
      <w:pPr>
        <w:ind w:firstLine="284"/>
        <w:rPr>
          <w:sz w:val="24"/>
          <w:szCs w:val="24"/>
        </w:rPr>
      </w:pPr>
      <w:r w:rsidRPr="002767C8">
        <w:rPr>
          <w:sz w:val="24"/>
          <w:szCs w:val="24"/>
        </w:rPr>
        <w:t xml:space="preserve">OSI na poziomie krajowym określone są jako OSI państwa, a ich delimitacja wynika z założeń Strategii na rzecz Odpowiedzialnego Rozwoju (SOR) oraz Krajowej Strategii Rozwoju Regionalnego 2030 (KSRR). Dokumenty te określają </w:t>
      </w:r>
      <w:r>
        <w:rPr>
          <w:sz w:val="24"/>
          <w:szCs w:val="24"/>
        </w:rPr>
        <w:t>następujące</w:t>
      </w:r>
      <w:r w:rsidRPr="002767C8">
        <w:rPr>
          <w:sz w:val="24"/>
          <w:szCs w:val="24"/>
        </w:rPr>
        <w:t xml:space="preserve"> rodzaje OSI państwa: </w:t>
      </w:r>
    </w:p>
    <w:p w14:paraId="044F70B6" w14:textId="77777777" w:rsidR="002767C8" w:rsidRDefault="002767C8" w:rsidP="002767C8">
      <w:pPr>
        <w:pStyle w:val="Akapitzlist"/>
        <w:numPr>
          <w:ilvl w:val="0"/>
          <w:numId w:val="25"/>
        </w:numPr>
        <w:rPr>
          <w:sz w:val="24"/>
          <w:szCs w:val="24"/>
        </w:rPr>
      </w:pPr>
      <w:r w:rsidRPr="002767C8">
        <w:rPr>
          <w:sz w:val="24"/>
          <w:szCs w:val="24"/>
        </w:rPr>
        <w:t xml:space="preserve">miasta średnie tracące funkcje społeczno-gospodarcze, </w:t>
      </w:r>
    </w:p>
    <w:p w14:paraId="2B55BBE3" w14:textId="77777777" w:rsidR="002767C8" w:rsidRDefault="002767C8" w:rsidP="002767C8">
      <w:pPr>
        <w:pStyle w:val="Akapitzlist"/>
        <w:numPr>
          <w:ilvl w:val="0"/>
          <w:numId w:val="25"/>
        </w:numPr>
        <w:rPr>
          <w:sz w:val="24"/>
          <w:szCs w:val="24"/>
        </w:rPr>
      </w:pPr>
      <w:r w:rsidRPr="002767C8">
        <w:rPr>
          <w:sz w:val="24"/>
          <w:szCs w:val="24"/>
        </w:rPr>
        <w:t>obszary zagrożone trwałą marginalizacją,</w:t>
      </w:r>
    </w:p>
    <w:p w14:paraId="5EA7DE16" w14:textId="77777777" w:rsidR="002767C8" w:rsidRDefault="002767C8" w:rsidP="002767C8">
      <w:pPr>
        <w:pStyle w:val="Akapitzlist"/>
        <w:numPr>
          <w:ilvl w:val="0"/>
          <w:numId w:val="25"/>
        </w:numPr>
        <w:rPr>
          <w:sz w:val="24"/>
          <w:szCs w:val="24"/>
        </w:rPr>
      </w:pPr>
      <w:r w:rsidRPr="002767C8">
        <w:rPr>
          <w:sz w:val="24"/>
          <w:szCs w:val="24"/>
        </w:rPr>
        <w:t>Polska Wschodnia,</w:t>
      </w:r>
    </w:p>
    <w:p w14:paraId="14BFC15E" w14:textId="49F532BA" w:rsidR="002767C8" w:rsidRPr="002767C8" w:rsidRDefault="002767C8" w:rsidP="002767C8">
      <w:pPr>
        <w:pStyle w:val="Akapitzlist"/>
        <w:numPr>
          <w:ilvl w:val="0"/>
          <w:numId w:val="25"/>
        </w:numPr>
        <w:rPr>
          <w:sz w:val="24"/>
          <w:szCs w:val="24"/>
        </w:rPr>
      </w:pPr>
      <w:r w:rsidRPr="002767C8">
        <w:rPr>
          <w:sz w:val="24"/>
          <w:szCs w:val="24"/>
        </w:rPr>
        <w:t>Śląsk.</w:t>
      </w:r>
    </w:p>
    <w:p w14:paraId="03164D6D" w14:textId="49CED5F4" w:rsidR="002767C8" w:rsidRDefault="002767C8" w:rsidP="002767C8">
      <w:pPr>
        <w:rPr>
          <w:sz w:val="24"/>
          <w:szCs w:val="24"/>
        </w:rPr>
      </w:pPr>
      <w:r w:rsidRPr="002767C8">
        <w:rPr>
          <w:sz w:val="24"/>
          <w:szCs w:val="24"/>
        </w:rPr>
        <w:t xml:space="preserve">Gmina </w:t>
      </w:r>
      <w:r>
        <w:rPr>
          <w:sz w:val="24"/>
          <w:szCs w:val="24"/>
        </w:rPr>
        <w:t xml:space="preserve">Suchy Las </w:t>
      </w:r>
      <w:r w:rsidRPr="002767C8">
        <w:rPr>
          <w:sz w:val="24"/>
          <w:szCs w:val="24"/>
        </w:rPr>
        <w:t xml:space="preserve">nie jest objęta zasięgiem żadnego OSI państwa. </w:t>
      </w:r>
    </w:p>
    <w:p w14:paraId="1EF2D12D" w14:textId="5E3911D5" w:rsidR="002767C8" w:rsidRDefault="002767C8" w:rsidP="002767C8">
      <w:pPr>
        <w:ind w:firstLine="284"/>
        <w:rPr>
          <w:sz w:val="24"/>
          <w:szCs w:val="24"/>
          <w:highlight w:val="yellow"/>
        </w:rPr>
      </w:pPr>
      <w:r>
        <w:rPr>
          <w:sz w:val="24"/>
          <w:szCs w:val="24"/>
        </w:rPr>
        <w:t xml:space="preserve">Drugą grupę stanowią OSI na poziomie regionalnym. </w:t>
      </w:r>
      <w:r w:rsidR="00715FE0">
        <w:rPr>
          <w:sz w:val="24"/>
          <w:szCs w:val="24"/>
        </w:rPr>
        <w:t xml:space="preserve">Zostały one wskazane w Strategii rozwoju województwa wielkopolskiego do 2030 r. </w:t>
      </w:r>
      <w:r w:rsidR="00956B4E">
        <w:rPr>
          <w:sz w:val="24"/>
          <w:szCs w:val="24"/>
        </w:rPr>
        <w:t xml:space="preserve">oraz Planie Zagospodarowania Przestrzennego Województwa Wielkopolskiego 2020+ (zob. ryc. </w:t>
      </w:r>
      <w:r w:rsidR="00216447">
        <w:rPr>
          <w:sz w:val="24"/>
          <w:szCs w:val="24"/>
        </w:rPr>
        <w:t>8</w:t>
      </w:r>
      <w:r w:rsidR="00956B4E">
        <w:rPr>
          <w:sz w:val="24"/>
          <w:szCs w:val="24"/>
        </w:rPr>
        <w:t xml:space="preserve">.1). Wśród nich jest Miejski Obszar Funkcjonalny Poznański Obszar Metropolitalny (MOF POM), w którym znajduje się gmina Suchy Las. </w:t>
      </w:r>
    </w:p>
    <w:p w14:paraId="1CB411F8" w14:textId="2EAF0F04" w:rsidR="00C70336" w:rsidRDefault="00C70336" w:rsidP="00ED596A">
      <w:pPr>
        <w:rPr>
          <w:sz w:val="24"/>
          <w:szCs w:val="24"/>
          <w:highlight w:val="yellow"/>
        </w:rPr>
      </w:pPr>
      <w:r>
        <w:rPr>
          <w:noProof/>
        </w:rPr>
        <w:drawing>
          <wp:inline distT="0" distB="0" distL="0" distR="0" wp14:anchorId="5EDD2915" wp14:editId="0A055576">
            <wp:extent cx="3105785" cy="3816350"/>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05785" cy="3816350"/>
                    </a:xfrm>
                    <a:prstGeom prst="rect">
                      <a:avLst/>
                    </a:prstGeom>
                    <a:noFill/>
                    <a:ln>
                      <a:noFill/>
                    </a:ln>
                  </pic:spPr>
                </pic:pic>
              </a:graphicData>
            </a:graphic>
          </wp:inline>
        </w:drawing>
      </w:r>
    </w:p>
    <w:p w14:paraId="0CDFD5E3" w14:textId="0B047551" w:rsidR="00C70336" w:rsidRDefault="00C70336" w:rsidP="00C70336">
      <w:pPr>
        <w:pStyle w:val="Tytu"/>
      </w:pPr>
      <w:r>
        <w:t xml:space="preserve">Rycina </w:t>
      </w:r>
      <w:r w:rsidR="00216447">
        <w:t>8</w:t>
      </w:r>
      <w:r>
        <w:t xml:space="preserve">.1. </w:t>
      </w:r>
      <w:r w:rsidRPr="00C70336">
        <w:t>Obszary strategicznej interwencji w Wielkopolsce o indykatywnym zasięgu</w:t>
      </w:r>
    </w:p>
    <w:p w14:paraId="765B4B30" w14:textId="4A18FF29" w:rsidR="00C70336" w:rsidRDefault="00C70336" w:rsidP="00C70336">
      <w:pPr>
        <w:pStyle w:val="Bezodstpw"/>
        <w:rPr>
          <w:highlight w:val="yellow"/>
        </w:rPr>
      </w:pPr>
      <w:r>
        <w:t>źródło: Strategia rozwoju województwa wielkopolskiego do 2030 r.</w:t>
      </w:r>
    </w:p>
    <w:p w14:paraId="0B8959E3" w14:textId="54AEAC70" w:rsidR="00C70336" w:rsidRDefault="00956B4E" w:rsidP="00ED596A">
      <w:pPr>
        <w:rPr>
          <w:sz w:val="24"/>
          <w:szCs w:val="24"/>
        </w:rPr>
      </w:pPr>
      <w:r w:rsidRPr="00956B4E">
        <w:rPr>
          <w:sz w:val="24"/>
          <w:szCs w:val="24"/>
        </w:rPr>
        <w:t>Wśró</w:t>
      </w:r>
      <w:r>
        <w:rPr>
          <w:sz w:val="24"/>
          <w:szCs w:val="24"/>
        </w:rPr>
        <w:t>d najważniejszych kierunków działań przewidzianych dla MOF POM w Strategii rozwoju województwa wielkopolskiego są:</w:t>
      </w:r>
    </w:p>
    <w:p w14:paraId="0D4A45F0" w14:textId="77777777" w:rsidR="00956B4E" w:rsidRDefault="00956B4E" w:rsidP="00956B4E">
      <w:pPr>
        <w:pStyle w:val="Akapitzlist"/>
        <w:numPr>
          <w:ilvl w:val="0"/>
          <w:numId w:val="26"/>
        </w:numPr>
        <w:rPr>
          <w:sz w:val="24"/>
          <w:szCs w:val="24"/>
        </w:rPr>
      </w:pPr>
      <w:r w:rsidRPr="00956B4E">
        <w:rPr>
          <w:sz w:val="24"/>
          <w:szCs w:val="24"/>
        </w:rPr>
        <w:t xml:space="preserve">budowanie atrakcyjnego wizerunku POM wśród inwestorów i turystów oraz działania na rzecz wzrostu atrakcyjności osiedleńczej wśród kadry wysoko wykwalifikowanej, </w:t>
      </w:r>
    </w:p>
    <w:p w14:paraId="2291574A" w14:textId="3CCE6882" w:rsidR="00956B4E" w:rsidRDefault="00956B4E" w:rsidP="00956B4E">
      <w:pPr>
        <w:pStyle w:val="Akapitzlist"/>
        <w:numPr>
          <w:ilvl w:val="0"/>
          <w:numId w:val="26"/>
        </w:numPr>
        <w:rPr>
          <w:sz w:val="24"/>
          <w:szCs w:val="24"/>
        </w:rPr>
      </w:pPr>
      <w:r w:rsidRPr="00956B4E">
        <w:rPr>
          <w:sz w:val="24"/>
          <w:szCs w:val="24"/>
        </w:rPr>
        <w:t>podnoszenie atrakcyjności inwestycyjnej jako jednego z elementów kształtujących aktywność gospodarczą i konkurencyjność</w:t>
      </w:r>
      <w:r>
        <w:rPr>
          <w:sz w:val="24"/>
          <w:szCs w:val="24"/>
        </w:rPr>
        <w:t>,</w:t>
      </w:r>
    </w:p>
    <w:p w14:paraId="36D54B8B" w14:textId="2EED3459" w:rsidR="00956B4E" w:rsidRDefault="00956B4E" w:rsidP="00956B4E">
      <w:pPr>
        <w:pStyle w:val="Akapitzlist"/>
        <w:numPr>
          <w:ilvl w:val="0"/>
          <w:numId w:val="26"/>
        </w:numPr>
        <w:rPr>
          <w:sz w:val="24"/>
          <w:szCs w:val="24"/>
        </w:rPr>
      </w:pPr>
      <w:r w:rsidRPr="00956B4E">
        <w:rPr>
          <w:sz w:val="24"/>
          <w:szCs w:val="24"/>
        </w:rPr>
        <w:t xml:space="preserve">zwiększenie konkurencyjności przedsiębiorstw, w szczególności </w:t>
      </w:r>
      <w:r w:rsidR="001726C6">
        <w:rPr>
          <w:sz w:val="24"/>
          <w:szCs w:val="24"/>
        </w:rPr>
        <w:t>małych i średnich przedsiębiorstw</w:t>
      </w:r>
      <w:r w:rsidRPr="00956B4E">
        <w:rPr>
          <w:sz w:val="24"/>
          <w:szCs w:val="24"/>
        </w:rPr>
        <w:t xml:space="preserve">, przedsiębiorstw sektora </w:t>
      </w:r>
      <w:r w:rsidR="001726C6">
        <w:rPr>
          <w:sz w:val="24"/>
          <w:szCs w:val="24"/>
        </w:rPr>
        <w:t>telekomunikacyjnego</w:t>
      </w:r>
      <w:r w:rsidRPr="00956B4E">
        <w:rPr>
          <w:sz w:val="24"/>
          <w:szCs w:val="24"/>
        </w:rPr>
        <w:t xml:space="preserve">, m.in. przez doradztwo, działania sieciujące i kooperację, </w:t>
      </w:r>
      <w:r w:rsidRPr="00956B4E">
        <w:rPr>
          <w:sz w:val="24"/>
          <w:szCs w:val="24"/>
        </w:rPr>
        <w:lastRenderedPageBreak/>
        <w:t>wsparcie procesów rozwojowych przedsiębiorstw i/lub ich pracowników</w:t>
      </w:r>
      <w:r>
        <w:rPr>
          <w:sz w:val="24"/>
          <w:szCs w:val="24"/>
        </w:rPr>
        <w:t>,</w:t>
      </w:r>
    </w:p>
    <w:p w14:paraId="538AC4EB" w14:textId="531B63E5" w:rsidR="00956B4E" w:rsidRDefault="00956B4E" w:rsidP="00956B4E">
      <w:pPr>
        <w:pStyle w:val="Akapitzlist"/>
        <w:numPr>
          <w:ilvl w:val="0"/>
          <w:numId w:val="26"/>
        </w:numPr>
        <w:rPr>
          <w:sz w:val="24"/>
          <w:szCs w:val="24"/>
        </w:rPr>
      </w:pPr>
      <w:r w:rsidRPr="00956B4E">
        <w:rPr>
          <w:sz w:val="24"/>
          <w:szCs w:val="24"/>
        </w:rPr>
        <w:t xml:space="preserve">rozwój sektora </w:t>
      </w:r>
      <w:r w:rsidR="001726C6">
        <w:rPr>
          <w:sz w:val="24"/>
          <w:szCs w:val="24"/>
        </w:rPr>
        <w:t>badawczo-rozwojowego (B+R)</w:t>
      </w:r>
      <w:r w:rsidRPr="00956B4E">
        <w:rPr>
          <w:sz w:val="24"/>
          <w:szCs w:val="24"/>
        </w:rPr>
        <w:t>, w tym rozwój infrastruktury B+R, wsparcie w realizacji innowacyjnych projektów badawczo-rozwojowych poznańskich uczelni, instytutów badawczych i jednostek naukowych oraz innowacyjności przedsiębiorstw, zwiększenie efektywności kapitałowej opracowań innowacyjnych przez komercjalizację wiedzy i technologii oraz ich implementowanie do gospodarki regionalnej</w:t>
      </w:r>
      <w:r>
        <w:rPr>
          <w:sz w:val="24"/>
          <w:szCs w:val="24"/>
        </w:rPr>
        <w:t>,</w:t>
      </w:r>
    </w:p>
    <w:p w14:paraId="5A21C9B2" w14:textId="635AB60C" w:rsidR="00956B4E" w:rsidRDefault="00956B4E" w:rsidP="00956B4E">
      <w:pPr>
        <w:pStyle w:val="Akapitzlist"/>
        <w:numPr>
          <w:ilvl w:val="0"/>
          <w:numId w:val="26"/>
        </w:numPr>
        <w:rPr>
          <w:sz w:val="24"/>
          <w:szCs w:val="24"/>
        </w:rPr>
      </w:pPr>
      <w:r w:rsidRPr="00956B4E">
        <w:rPr>
          <w:sz w:val="24"/>
          <w:szCs w:val="24"/>
        </w:rPr>
        <w:t xml:space="preserve">rozwój </w:t>
      </w:r>
      <w:r w:rsidR="001726C6">
        <w:rPr>
          <w:sz w:val="24"/>
          <w:szCs w:val="24"/>
        </w:rPr>
        <w:t>instytucji otoczenia biznesu</w:t>
      </w:r>
      <w:r w:rsidRPr="00956B4E">
        <w:rPr>
          <w:sz w:val="24"/>
          <w:szCs w:val="24"/>
        </w:rPr>
        <w:t>, współpracy sieciowej</w:t>
      </w:r>
      <w:r>
        <w:rPr>
          <w:sz w:val="24"/>
          <w:szCs w:val="24"/>
        </w:rPr>
        <w:t>,</w:t>
      </w:r>
    </w:p>
    <w:p w14:paraId="34FD537E" w14:textId="6F955471" w:rsidR="00956B4E" w:rsidRPr="00956B4E" w:rsidRDefault="00956B4E" w:rsidP="00956B4E">
      <w:pPr>
        <w:pStyle w:val="Akapitzlist"/>
        <w:numPr>
          <w:ilvl w:val="0"/>
          <w:numId w:val="26"/>
        </w:numPr>
        <w:rPr>
          <w:sz w:val="24"/>
          <w:szCs w:val="24"/>
        </w:rPr>
      </w:pPr>
      <w:r w:rsidRPr="00956B4E">
        <w:rPr>
          <w:sz w:val="24"/>
          <w:szCs w:val="24"/>
        </w:rPr>
        <w:t>ochrona i rozwój dziedzictwa kulturowego, wyrównywanie dostępu do dóbr i</w:t>
      </w:r>
      <w:r w:rsidR="001362F2">
        <w:rPr>
          <w:sz w:val="24"/>
          <w:szCs w:val="24"/>
        </w:rPr>
        <w:t> </w:t>
      </w:r>
      <w:r w:rsidRPr="00956B4E">
        <w:rPr>
          <w:sz w:val="24"/>
          <w:szCs w:val="24"/>
        </w:rPr>
        <w:t>usług kultury, m.in. przez inwestycje w infrastrukturę kultury i poprawę warunków jej funkcjonowania</w:t>
      </w:r>
      <w:r>
        <w:rPr>
          <w:sz w:val="24"/>
          <w:szCs w:val="24"/>
        </w:rPr>
        <w:t>,</w:t>
      </w:r>
    </w:p>
    <w:p w14:paraId="322DE6C6" w14:textId="130360B0" w:rsidR="00956B4E" w:rsidRPr="00956B4E" w:rsidRDefault="00956B4E" w:rsidP="00956B4E">
      <w:pPr>
        <w:pStyle w:val="Akapitzlist"/>
        <w:numPr>
          <w:ilvl w:val="0"/>
          <w:numId w:val="26"/>
        </w:numPr>
        <w:rPr>
          <w:sz w:val="24"/>
          <w:szCs w:val="24"/>
        </w:rPr>
      </w:pPr>
      <w:r w:rsidRPr="00956B4E">
        <w:rPr>
          <w:sz w:val="24"/>
          <w:szCs w:val="24"/>
        </w:rPr>
        <w:t>poprawa dostępności komunikacyjnej przez rozwój infrastruktury transportowej, utworzenie efektywnego systemu komunikacyjnego, w tym rozbudowa Poznańskiej Kolei Metropolitalnej (m.in. w układzie pierścieniowym), poznańskiego węzła kolejowego (w tym usunięcie wąskiego gardła na odcinku Poznań Wschód – Poznań Główny; budowa dodatkowego korytarza kolejowego), budowa północno-wschodniej obwodnicy Poznania, inwestycje dotyczące ulicy Obornickiej w Poznaniu i Suchym Lesie, budowa/modernizacja dróg (m.in. S 5, S 11, DK nr 92, DW nr 430, nr 434)</w:t>
      </w:r>
      <w:r>
        <w:rPr>
          <w:sz w:val="24"/>
          <w:szCs w:val="24"/>
        </w:rPr>
        <w:t>,</w:t>
      </w:r>
    </w:p>
    <w:p w14:paraId="25FB156B" w14:textId="1112A2FC" w:rsidR="00956B4E" w:rsidRPr="00956B4E" w:rsidRDefault="00956B4E" w:rsidP="00956B4E">
      <w:pPr>
        <w:pStyle w:val="Akapitzlist"/>
        <w:numPr>
          <w:ilvl w:val="0"/>
          <w:numId w:val="26"/>
        </w:numPr>
        <w:rPr>
          <w:sz w:val="24"/>
          <w:szCs w:val="24"/>
        </w:rPr>
      </w:pPr>
      <w:r w:rsidRPr="00956B4E">
        <w:rPr>
          <w:sz w:val="24"/>
          <w:szCs w:val="24"/>
        </w:rPr>
        <w:t>rozbudowa i integracja transportu zbiorowego w oparciu o partnerstwa międzygminne, powiatowo-gminne o charakterze pozamiejskim i innymi poziomami samorządu terytorialnego w obszarze metropolitalnym oraz zmniejszenie jego emisyjności</w:t>
      </w:r>
      <w:r>
        <w:rPr>
          <w:sz w:val="24"/>
          <w:szCs w:val="24"/>
        </w:rPr>
        <w:t>,</w:t>
      </w:r>
    </w:p>
    <w:p w14:paraId="2C717B65" w14:textId="03A0E9D4" w:rsidR="00956B4E" w:rsidRPr="00956B4E" w:rsidRDefault="00956B4E" w:rsidP="00956B4E">
      <w:pPr>
        <w:pStyle w:val="Akapitzlist"/>
        <w:numPr>
          <w:ilvl w:val="0"/>
          <w:numId w:val="26"/>
        </w:numPr>
        <w:rPr>
          <w:sz w:val="24"/>
          <w:szCs w:val="24"/>
        </w:rPr>
      </w:pPr>
      <w:r w:rsidRPr="00956B4E">
        <w:rPr>
          <w:sz w:val="24"/>
          <w:szCs w:val="24"/>
        </w:rPr>
        <w:t>zapobieganie kongestii na drogach POM przez rozbudowę bezkolizyjnego układu drogowego, budowę mostów i wiaduktów, węzłów przesiadkowych</w:t>
      </w:r>
      <w:r>
        <w:rPr>
          <w:sz w:val="24"/>
          <w:szCs w:val="24"/>
        </w:rPr>
        <w:t>,</w:t>
      </w:r>
    </w:p>
    <w:p w14:paraId="0B746AEA" w14:textId="1509B21E" w:rsidR="00956B4E" w:rsidRPr="00956B4E" w:rsidRDefault="00956B4E" w:rsidP="00956B4E">
      <w:pPr>
        <w:pStyle w:val="Akapitzlist"/>
        <w:numPr>
          <w:ilvl w:val="0"/>
          <w:numId w:val="26"/>
        </w:numPr>
        <w:rPr>
          <w:sz w:val="24"/>
          <w:szCs w:val="24"/>
        </w:rPr>
      </w:pPr>
      <w:r w:rsidRPr="00956B4E">
        <w:rPr>
          <w:sz w:val="24"/>
          <w:szCs w:val="24"/>
        </w:rPr>
        <w:t>zagęszczenie sieci dróg i ścieżek rowerowych, ze szczególnym uwzględnieniem łączenia odcinków już istniejących, w tym pomiędzy sąsiadującymi jednostkami samorządu terytorialnego</w:t>
      </w:r>
      <w:r>
        <w:rPr>
          <w:sz w:val="24"/>
          <w:szCs w:val="24"/>
        </w:rPr>
        <w:t>,</w:t>
      </w:r>
    </w:p>
    <w:p w14:paraId="0C3637A7" w14:textId="4B0C63F7" w:rsidR="00956B4E" w:rsidRPr="00956B4E" w:rsidRDefault="00956B4E" w:rsidP="00956B4E">
      <w:pPr>
        <w:pStyle w:val="Akapitzlist"/>
        <w:numPr>
          <w:ilvl w:val="0"/>
          <w:numId w:val="26"/>
        </w:numPr>
        <w:rPr>
          <w:sz w:val="24"/>
          <w:szCs w:val="24"/>
        </w:rPr>
      </w:pPr>
      <w:r w:rsidRPr="00956B4E">
        <w:rPr>
          <w:sz w:val="24"/>
          <w:szCs w:val="24"/>
        </w:rPr>
        <w:t xml:space="preserve">wsparcie kształtowania zielonego pierścienia POM w celu przeciwdziałania negatywnym skutkom </w:t>
      </w:r>
      <w:proofErr w:type="spellStart"/>
      <w:r w:rsidRPr="00956B4E">
        <w:rPr>
          <w:sz w:val="24"/>
          <w:szCs w:val="24"/>
        </w:rPr>
        <w:t>suburbanizacji</w:t>
      </w:r>
      <w:proofErr w:type="spellEnd"/>
      <w:r>
        <w:rPr>
          <w:sz w:val="24"/>
          <w:szCs w:val="24"/>
        </w:rPr>
        <w:t>,</w:t>
      </w:r>
    </w:p>
    <w:p w14:paraId="1701AE54" w14:textId="63CA00F3" w:rsidR="00956B4E" w:rsidRPr="00956B4E" w:rsidRDefault="00956B4E" w:rsidP="00956B4E">
      <w:pPr>
        <w:pStyle w:val="Akapitzlist"/>
        <w:numPr>
          <w:ilvl w:val="0"/>
          <w:numId w:val="26"/>
        </w:numPr>
        <w:rPr>
          <w:sz w:val="24"/>
          <w:szCs w:val="24"/>
        </w:rPr>
      </w:pPr>
      <w:r w:rsidRPr="00956B4E">
        <w:rPr>
          <w:sz w:val="24"/>
          <w:szCs w:val="24"/>
        </w:rPr>
        <w:t>ograniczenie niskiej emisji z sektora bytowo-komunalnego i negatywnego wpływu zanieczyszczeń powietrza na zdrowie i życie mieszkańców, wdrożenie programów poprawy efektywności energetycznej budynków</w:t>
      </w:r>
      <w:r>
        <w:rPr>
          <w:sz w:val="24"/>
          <w:szCs w:val="24"/>
        </w:rPr>
        <w:t>,</w:t>
      </w:r>
    </w:p>
    <w:p w14:paraId="557B73E0" w14:textId="0EA0FA2D" w:rsidR="00956B4E" w:rsidRPr="00956B4E" w:rsidRDefault="00956B4E" w:rsidP="00956B4E">
      <w:pPr>
        <w:pStyle w:val="Akapitzlist"/>
        <w:numPr>
          <w:ilvl w:val="0"/>
          <w:numId w:val="26"/>
        </w:numPr>
        <w:rPr>
          <w:sz w:val="24"/>
          <w:szCs w:val="24"/>
        </w:rPr>
      </w:pPr>
      <w:r w:rsidRPr="00956B4E">
        <w:rPr>
          <w:sz w:val="24"/>
          <w:szCs w:val="24"/>
        </w:rPr>
        <w:t>działania na rzecz racjonalnej gospodarki odpadami – promowanie transformacji w</w:t>
      </w:r>
      <w:r>
        <w:rPr>
          <w:sz w:val="24"/>
          <w:szCs w:val="24"/>
        </w:rPr>
        <w:t> </w:t>
      </w:r>
      <w:r w:rsidRPr="00956B4E">
        <w:rPr>
          <w:sz w:val="24"/>
          <w:szCs w:val="24"/>
        </w:rPr>
        <w:t>kierunku gospodarki o obiegu zamkniętym</w:t>
      </w:r>
      <w:r>
        <w:rPr>
          <w:sz w:val="24"/>
          <w:szCs w:val="24"/>
        </w:rPr>
        <w:t>,</w:t>
      </w:r>
    </w:p>
    <w:p w14:paraId="52DCF1DB" w14:textId="2CAA2528" w:rsidR="00956B4E" w:rsidRDefault="00956B4E" w:rsidP="00956B4E">
      <w:pPr>
        <w:pStyle w:val="Akapitzlist"/>
        <w:numPr>
          <w:ilvl w:val="0"/>
          <w:numId w:val="26"/>
        </w:numPr>
        <w:rPr>
          <w:sz w:val="24"/>
          <w:szCs w:val="24"/>
        </w:rPr>
      </w:pPr>
      <w:r w:rsidRPr="00956B4E">
        <w:rPr>
          <w:sz w:val="24"/>
          <w:szCs w:val="24"/>
        </w:rPr>
        <w:t>zwiększenie zdolności retencyjnej POM i</w:t>
      </w:r>
      <w:r>
        <w:rPr>
          <w:sz w:val="24"/>
          <w:szCs w:val="24"/>
        </w:rPr>
        <w:t> </w:t>
      </w:r>
      <w:r w:rsidRPr="00956B4E">
        <w:rPr>
          <w:sz w:val="24"/>
          <w:szCs w:val="24"/>
        </w:rPr>
        <w:t>zagospodarowanie wód opadowych</w:t>
      </w:r>
      <w:r>
        <w:rPr>
          <w:sz w:val="24"/>
          <w:szCs w:val="24"/>
        </w:rPr>
        <w:t>,</w:t>
      </w:r>
    </w:p>
    <w:p w14:paraId="6D8F1EE3" w14:textId="79539B23" w:rsidR="00956B4E" w:rsidRPr="00956B4E" w:rsidRDefault="00956B4E" w:rsidP="00956B4E">
      <w:pPr>
        <w:pStyle w:val="Akapitzlist"/>
        <w:numPr>
          <w:ilvl w:val="0"/>
          <w:numId w:val="26"/>
        </w:numPr>
        <w:rPr>
          <w:sz w:val="24"/>
          <w:szCs w:val="24"/>
        </w:rPr>
      </w:pPr>
      <w:r w:rsidRPr="00956B4E">
        <w:rPr>
          <w:sz w:val="24"/>
          <w:szCs w:val="24"/>
        </w:rPr>
        <w:t>promocja i wsparcie inicjatyw obywatelskich oraz kontynuacja procesów włączania organizacji pozarządowych, partnerów społeczno-gospodarczych do prac programowych w rozwoju ZIT MOF Poznania</w:t>
      </w:r>
      <w:r>
        <w:rPr>
          <w:sz w:val="24"/>
          <w:szCs w:val="24"/>
        </w:rPr>
        <w:t>,</w:t>
      </w:r>
    </w:p>
    <w:p w14:paraId="26A0DA56" w14:textId="791BC14B" w:rsidR="00956B4E" w:rsidRPr="00956B4E" w:rsidRDefault="00956B4E" w:rsidP="00956B4E">
      <w:pPr>
        <w:pStyle w:val="Akapitzlist"/>
        <w:numPr>
          <w:ilvl w:val="0"/>
          <w:numId w:val="26"/>
        </w:numPr>
        <w:rPr>
          <w:sz w:val="24"/>
          <w:szCs w:val="24"/>
        </w:rPr>
      </w:pPr>
      <w:r w:rsidRPr="00956B4E">
        <w:rPr>
          <w:sz w:val="24"/>
          <w:szCs w:val="24"/>
        </w:rPr>
        <w:t xml:space="preserve">przeciwdziałanie chaotycznej </w:t>
      </w:r>
      <w:proofErr w:type="spellStart"/>
      <w:r w:rsidRPr="00956B4E">
        <w:rPr>
          <w:sz w:val="24"/>
          <w:szCs w:val="24"/>
        </w:rPr>
        <w:t>suburbanizacji</w:t>
      </w:r>
      <w:proofErr w:type="spellEnd"/>
      <w:r w:rsidRPr="00956B4E">
        <w:rPr>
          <w:sz w:val="24"/>
          <w:szCs w:val="24"/>
        </w:rPr>
        <w:t xml:space="preserve"> w zakresie budownictwa mieszkaniowego</w:t>
      </w:r>
      <w:r>
        <w:rPr>
          <w:sz w:val="24"/>
          <w:szCs w:val="24"/>
        </w:rPr>
        <w:t>,</w:t>
      </w:r>
    </w:p>
    <w:p w14:paraId="16603A76" w14:textId="50672BDF" w:rsidR="00956B4E" w:rsidRDefault="00956B4E" w:rsidP="00956B4E">
      <w:pPr>
        <w:pStyle w:val="Akapitzlist"/>
        <w:numPr>
          <w:ilvl w:val="0"/>
          <w:numId w:val="26"/>
        </w:numPr>
        <w:rPr>
          <w:sz w:val="24"/>
          <w:szCs w:val="24"/>
        </w:rPr>
      </w:pPr>
      <w:r w:rsidRPr="00956B4E">
        <w:rPr>
          <w:sz w:val="24"/>
          <w:szCs w:val="24"/>
        </w:rPr>
        <w:t>koordynowanie polityk przestrzennych samorządów lokalnych POM oraz wsparcie rozwoju nowoczesnych usług, w tym e-usług (np. Metropolitalna Platforma Danych, Metropolitalny System Informacji Przestrzennej)</w:t>
      </w:r>
      <w:r>
        <w:rPr>
          <w:sz w:val="24"/>
          <w:szCs w:val="24"/>
        </w:rPr>
        <w:t>.</w:t>
      </w:r>
    </w:p>
    <w:p w14:paraId="060C7DB6" w14:textId="695DC847" w:rsidR="00B06340" w:rsidRDefault="00956B4E" w:rsidP="00ED596A">
      <w:pPr>
        <w:rPr>
          <w:sz w:val="24"/>
          <w:szCs w:val="24"/>
        </w:rPr>
      </w:pPr>
      <w:r>
        <w:rPr>
          <w:sz w:val="24"/>
          <w:szCs w:val="24"/>
        </w:rPr>
        <w:t xml:space="preserve">Realizacja założonych kierunków interwencji dla MOF POM będzie w pierwszej kolejności zadaniem dla Stowarzyszenia Metropolia Poznań, którego gmina Suchy Las jest członkiem, a także, </w:t>
      </w:r>
      <w:r>
        <w:rPr>
          <w:sz w:val="24"/>
          <w:szCs w:val="24"/>
        </w:rPr>
        <w:lastRenderedPageBreak/>
        <w:t>w</w:t>
      </w:r>
      <w:r w:rsidR="001362F2">
        <w:rPr>
          <w:sz w:val="24"/>
          <w:szCs w:val="24"/>
        </w:rPr>
        <w:t> </w:t>
      </w:r>
      <w:r>
        <w:rPr>
          <w:sz w:val="24"/>
          <w:szCs w:val="24"/>
        </w:rPr>
        <w:t xml:space="preserve">dalszej kolejności – dla </w:t>
      </w:r>
      <w:r w:rsidR="009B5BFF">
        <w:rPr>
          <w:sz w:val="24"/>
          <w:szCs w:val="24"/>
        </w:rPr>
        <w:t xml:space="preserve">samej </w:t>
      </w:r>
      <w:r>
        <w:rPr>
          <w:sz w:val="24"/>
          <w:szCs w:val="24"/>
        </w:rPr>
        <w:t>gmin</w:t>
      </w:r>
      <w:r w:rsidR="009B5BFF">
        <w:rPr>
          <w:sz w:val="24"/>
          <w:szCs w:val="24"/>
        </w:rPr>
        <w:t>y. Pozytywne z lokalnego punktu widzenia jest ujęcie w</w:t>
      </w:r>
      <w:r w:rsidR="001362F2">
        <w:rPr>
          <w:sz w:val="24"/>
          <w:szCs w:val="24"/>
        </w:rPr>
        <w:t> </w:t>
      </w:r>
      <w:r w:rsidR="009B5BFF">
        <w:rPr>
          <w:sz w:val="24"/>
          <w:szCs w:val="24"/>
        </w:rPr>
        <w:t>kierunkach działań MOF POM priorytetów drogowych i transportowych gminy Suchy Las i</w:t>
      </w:r>
      <w:r w:rsidR="001362F2">
        <w:rPr>
          <w:sz w:val="24"/>
          <w:szCs w:val="24"/>
        </w:rPr>
        <w:t> </w:t>
      </w:r>
      <w:r w:rsidR="009B5BFF">
        <w:rPr>
          <w:sz w:val="24"/>
          <w:szCs w:val="24"/>
        </w:rPr>
        <w:t xml:space="preserve">północnej części strefy podmiejskiej Poznania. </w:t>
      </w:r>
    </w:p>
    <w:p w14:paraId="550CD984" w14:textId="619E9ED1" w:rsidR="009B5BFF" w:rsidRPr="00ED596A" w:rsidRDefault="009B5BFF" w:rsidP="009B5BFF">
      <w:pPr>
        <w:ind w:firstLine="432"/>
        <w:rPr>
          <w:sz w:val="24"/>
          <w:szCs w:val="24"/>
        </w:rPr>
      </w:pPr>
      <w:r>
        <w:rPr>
          <w:sz w:val="24"/>
          <w:szCs w:val="24"/>
        </w:rPr>
        <w:t>Regulacje opisujące strategie rozwoju gmin dają możliwość wprowadzenia obszarów strategicznej interwencji w skali lokalnej. Jednak po analizie zróżnicowania przestrzennego sytuacji problemowych lub pozytywnych, wymagających zwiększonej aktywności ze strony samorządu, zdecydowan</w:t>
      </w:r>
      <w:r w:rsidR="00145054">
        <w:rPr>
          <w:sz w:val="24"/>
          <w:szCs w:val="24"/>
        </w:rPr>
        <w:t>o</w:t>
      </w:r>
      <w:r>
        <w:rPr>
          <w:sz w:val="24"/>
          <w:szCs w:val="24"/>
        </w:rPr>
        <w:t xml:space="preserve"> nie wyznaczać obszarów strategicznej interwencji</w:t>
      </w:r>
      <w:r w:rsidR="00145054">
        <w:rPr>
          <w:sz w:val="24"/>
          <w:szCs w:val="24"/>
        </w:rPr>
        <w:t xml:space="preserve"> kluczowych dla gminy, o których mowa w art. 10e ust. 3 pkt 6 Ustawy o samorządzie gminnym</w:t>
      </w:r>
      <w:r>
        <w:rPr>
          <w:sz w:val="24"/>
          <w:szCs w:val="24"/>
        </w:rPr>
        <w:t>. Problemy rozwojowe gminy S</w:t>
      </w:r>
      <w:r w:rsidR="001726C6">
        <w:rPr>
          <w:sz w:val="24"/>
          <w:szCs w:val="24"/>
        </w:rPr>
        <w:t>u</w:t>
      </w:r>
      <w:r>
        <w:rPr>
          <w:sz w:val="24"/>
          <w:szCs w:val="24"/>
        </w:rPr>
        <w:t xml:space="preserve">chy Las, szeroko opisane w raporcie diagnostycznym i podsumowane w rozdziale 4 i 5 niniejszego opracowania, pokazują, że trudno jest jednoznacznie i z całą pewnością wskazać obszar lub obszary, w których wymienione problemy się koncentrują. </w:t>
      </w:r>
      <w:r w:rsidR="00145054">
        <w:rPr>
          <w:sz w:val="24"/>
          <w:szCs w:val="24"/>
        </w:rPr>
        <w:t>Kluczowe mocne i słabe strony gminy zaznaczają się w co najmniej kilku miejscach, a najważniejsze z nich (związane z transportem i infrastrukturą drogową) są odczuwane przez mieszkańców wszystkich miejscowości.</w:t>
      </w:r>
    </w:p>
    <w:p w14:paraId="1A2D9102" w14:textId="79D0D414" w:rsidR="00DF2C09" w:rsidRDefault="00DF2C09" w:rsidP="00DF2C09"/>
    <w:p w14:paraId="250A8395" w14:textId="77777777" w:rsidR="00ED596A" w:rsidRDefault="00ED596A" w:rsidP="00961864">
      <w:pPr>
        <w:pStyle w:val="Nagwek1"/>
        <w:sectPr w:rsidR="00ED596A" w:rsidSect="008E4D5C">
          <w:pgSz w:w="11906" w:h="16838"/>
          <w:pgMar w:top="2823" w:right="707" w:bottom="1417" w:left="709" w:header="708" w:footer="708" w:gutter="0"/>
          <w:cols w:num="2" w:space="708"/>
          <w:docGrid w:linePitch="360"/>
        </w:sectPr>
      </w:pPr>
    </w:p>
    <w:p w14:paraId="740A76D5" w14:textId="51D19399" w:rsidR="00961864" w:rsidRPr="002A402D" w:rsidRDefault="00961864" w:rsidP="00961864">
      <w:pPr>
        <w:pStyle w:val="Nagwek1"/>
      </w:pPr>
      <w:bookmarkStart w:id="11" w:name="_Toc86303648"/>
      <w:r>
        <w:lastRenderedPageBreak/>
        <w:t>System realizacji strategii</w:t>
      </w:r>
      <w:r w:rsidR="00DA3826">
        <w:t>, ramy finansowe i źródła finansowania</w:t>
      </w:r>
      <w:bookmarkEnd w:id="11"/>
    </w:p>
    <w:p w14:paraId="507DBBDE" w14:textId="10015BD9" w:rsidR="00961864" w:rsidRPr="00D278E7" w:rsidRDefault="00961864" w:rsidP="00961864">
      <w:pPr>
        <w:rPr>
          <w:sz w:val="24"/>
          <w:szCs w:val="24"/>
        </w:rPr>
      </w:pPr>
      <w:r w:rsidRPr="00D278E7">
        <w:rPr>
          <w:sz w:val="24"/>
          <w:szCs w:val="24"/>
        </w:rPr>
        <w:t xml:space="preserve">Każda, nawet najlepiej napisana strategia rozwoju musi posiadać dobrze zorganizowany system wdrażania. W przypadku gminy </w:t>
      </w:r>
      <w:r w:rsidR="00B1214D">
        <w:rPr>
          <w:sz w:val="24"/>
          <w:szCs w:val="24"/>
        </w:rPr>
        <w:t>Suchy Las</w:t>
      </w:r>
      <w:r w:rsidRPr="00D278E7">
        <w:rPr>
          <w:sz w:val="24"/>
          <w:szCs w:val="24"/>
        </w:rPr>
        <w:t xml:space="preserve"> będzie </w:t>
      </w:r>
      <w:r w:rsidR="001726C6">
        <w:rPr>
          <w:sz w:val="24"/>
          <w:szCs w:val="24"/>
        </w:rPr>
        <w:t>to</w:t>
      </w:r>
      <w:r w:rsidRPr="00D278E7">
        <w:rPr>
          <w:sz w:val="24"/>
          <w:szCs w:val="24"/>
        </w:rPr>
        <w:t xml:space="preserve"> system przedstawiony na ryc. </w:t>
      </w:r>
      <w:r w:rsidR="00113BB8">
        <w:rPr>
          <w:sz w:val="24"/>
          <w:szCs w:val="24"/>
        </w:rPr>
        <w:t>9</w:t>
      </w:r>
      <w:r w:rsidRPr="00D278E7">
        <w:rPr>
          <w:sz w:val="24"/>
          <w:szCs w:val="24"/>
        </w:rPr>
        <w:t>.1. Hierarchiczny układ celów będzie skonkretyzowany w</w:t>
      </w:r>
      <w:r w:rsidR="002725A2">
        <w:rPr>
          <w:sz w:val="24"/>
          <w:szCs w:val="24"/>
        </w:rPr>
        <w:t> </w:t>
      </w:r>
      <w:r w:rsidRPr="00D278E7">
        <w:rPr>
          <w:sz w:val="24"/>
          <w:szCs w:val="24"/>
        </w:rPr>
        <w:t xml:space="preserve">ramach bardziej szczegółowego </w:t>
      </w:r>
      <w:r w:rsidRPr="004C7F1C">
        <w:rPr>
          <w:b/>
          <w:bCs/>
          <w:sz w:val="24"/>
          <w:szCs w:val="24"/>
        </w:rPr>
        <w:t>planu działań</w:t>
      </w:r>
      <w:r w:rsidRPr="00D278E7">
        <w:rPr>
          <w:sz w:val="24"/>
          <w:szCs w:val="24"/>
        </w:rPr>
        <w:t xml:space="preserve">. Zakłada się, że plan działań będzie obejmował konkretyzację realizacji </w:t>
      </w:r>
      <w:r>
        <w:rPr>
          <w:sz w:val="24"/>
          <w:szCs w:val="24"/>
        </w:rPr>
        <w:t>kierunków działań</w:t>
      </w:r>
      <w:r w:rsidRPr="00D278E7">
        <w:rPr>
          <w:sz w:val="24"/>
          <w:szCs w:val="24"/>
        </w:rPr>
        <w:t xml:space="preserve">. Plan ten nie musi przyjmować formy długiego raportu tekstowego. Powinien przede wszystkim zawierać listę przedsięwzięć i projektów do realizacji, które przyczynią się do osiągnięcia postawionych </w:t>
      </w:r>
      <w:r>
        <w:rPr>
          <w:sz w:val="24"/>
          <w:szCs w:val="24"/>
        </w:rPr>
        <w:t>kierunków działań</w:t>
      </w:r>
      <w:r w:rsidR="00113BB8">
        <w:rPr>
          <w:sz w:val="24"/>
          <w:szCs w:val="24"/>
        </w:rPr>
        <w:t>, a także odpowiedzialność za ich realizację przepisaną do konkretnej jednostki organizacyjnej gminy Suchy Las lub stanowiska pracy</w:t>
      </w:r>
      <w:r w:rsidRPr="00D278E7">
        <w:rPr>
          <w:sz w:val="24"/>
          <w:szCs w:val="24"/>
        </w:rPr>
        <w:t xml:space="preserve">. </w:t>
      </w:r>
      <w:r w:rsidRPr="002725A2">
        <w:rPr>
          <w:b/>
          <w:bCs/>
          <w:sz w:val="24"/>
          <w:szCs w:val="24"/>
        </w:rPr>
        <w:t>Plan działań będzie sporządzany dla okresu trzyletniego</w:t>
      </w:r>
      <w:r w:rsidRPr="00D278E7">
        <w:rPr>
          <w:sz w:val="24"/>
          <w:szCs w:val="24"/>
        </w:rPr>
        <w:t>, przy czym corocznie w oparciu o</w:t>
      </w:r>
      <w:r w:rsidR="002725A2">
        <w:rPr>
          <w:sz w:val="24"/>
          <w:szCs w:val="24"/>
        </w:rPr>
        <w:t> </w:t>
      </w:r>
      <w:r w:rsidRPr="00D278E7">
        <w:rPr>
          <w:sz w:val="24"/>
          <w:szCs w:val="24"/>
        </w:rPr>
        <w:t>monitoring realizacji strategii (opisany w kolejnym rozdziale) będzie dokonywana jego aktualiza</w:t>
      </w:r>
      <w:r w:rsidRPr="002725A2">
        <w:rPr>
          <w:sz w:val="24"/>
          <w:szCs w:val="24"/>
        </w:rPr>
        <w:t xml:space="preserve">cja wraz z przesunięciem o rok horyzontu czasowego. Oznacza to, że </w:t>
      </w:r>
      <w:r w:rsidRPr="002725A2">
        <w:rPr>
          <w:b/>
          <w:bCs/>
          <w:sz w:val="24"/>
          <w:szCs w:val="24"/>
        </w:rPr>
        <w:t>plan</w:t>
      </w:r>
      <w:r w:rsidRPr="002725A2">
        <w:rPr>
          <w:sz w:val="24"/>
          <w:szCs w:val="24"/>
        </w:rPr>
        <w:t xml:space="preserve"> </w:t>
      </w:r>
      <w:r w:rsidRPr="002725A2">
        <w:rPr>
          <w:b/>
          <w:bCs/>
          <w:sz w:val="24"/>
          <w:szCs w:val="24"/>
        </w:rPr>
        <w:t>działań będzie tzw. dokumentem „kroczącym”</w:t>
      </w:r>
      <w:r w:rsidRPr="002725A2">
        <w:rPr>
          <w:sz w:val="24"/>
          <w:szCs w:val="24"/>
        </w:rPr>
        <w:t>.</w:t>
      </w:r>
      <w:r w:rsidR="00113BB8">
        <w:rPr>
          <w:sz w:val="24"/>
          <w:szCs w:val="24"/>
        </w:rPr>
        <w:t xml:space="preserve"> Pierwszy plan działań powinien być opracowany w ciągu pierwszych 6 miesięcy od daty uchwalenia strategii rozwoju.</w:t>
      </w:r>
    </w:p>
    <w:p w14:paraId="029D2279" w14:textId="6777A0DA" w:rsidR="00961864" w:rsidRPr="00D278E7" w:rsidRDefault="00961864" w:rsidP="00961864">
      <w:pPr>
        <w:ind w:firstLine="426"/>
        <w:rPr>
          <w:sz w:val="24"/>
          <w:szCs w:val="24"/>
        </w:rPr>
      </w:pPr>
      <w:r w:rsidRPr="00D278E7">
        <w:rPr>
          <w:sz w:val="24"/>
          <w:szCs w:val="24"/>
        </w:rPr>
        <w:t>Efektem opracowania planu w przypadku działań inwestycyjnych będzie lista projektów i</w:t>
      </w:r>
      <w:r w:rsidR="00113BB8">
        <w:rPr>
          <w:sz w:val="24"/>
          <w:szCs w:val="24"/>
        </w:rPr>
        <w:t> </w:t>
      </w:r>
      <w:r w:rsidRPr="00D278E7">
        <w:rPr>
          <w:sz w:val="24"/>
          <w:szCs w:val="24"/>
        </w:rPr>
        <w:t xml:space="preserve">przedsięwzięć, które zostaną wprowadzone do </w:t>
      </w:r>
      <w:r w:rsidRPr="004C7F1C">
        <w:rPr>
          <w:b/>
          <w:bCs/>
          <w:sz w:val="24"/>
          <w:szCs w:val="24"/>
        </w:rPr>
        <w:t>wieloletniej prognozy finansowej</w:t>
      </w:r>
      <w:r w:rsidRPr="004C7F1C">
        <w:rPr>
          <w:sz w:val="24"/>
          <w:szCs w:val="24"/>
        </w:rPr>
        <w:t xml:space="preserve"> (</w:t>
      </w:r>
      <w:r w:rsidRPr="00D278E7">
        <w:rPr>
          <w:sz w:val="24"/>
          <w:szCs w:val="24"/>
        </w:rPr>
        <w:t>która jest także dokumentem „kroczącym”). Na etapie konkretyzacji planu działań sporządzane będą także operaty szacunkowe, które pozwolą określić skalę wydatków niezbędnych do realizacji danego przedsięwzięcia lub projektu. Wieloletnia prognoza finansowa jest dokumentem wynikającym z przepisów prawnych dotyczących finansów publicznych, więc jego struktura i budowa nie wymaga opisu i konkretyzacji w tym dokumencie.</w:t>
      </w:r>
    </w:p>
    <w:p w14:paraId="614021DE" w14:textId="5259D98B" w:rsidR="00961864" w:rsidRDefault="00961864" w:rsidP="00961864">
      <w:pPr>
        <w:ind w:firstLine="426"/>
      </w:pPr>
      <w:r w:rsidRPr="00D278E7">
        <w:rPr>
          <w:sz w:val="24"/>
          <w:szCs w:val="24"/>
        </w:rPr>
        <w:t xml:space="preserve">Ostatnim etapem wdrażania strategii będzie wprowadzanie przedsięwzięć inwestycyjnych do </w:t>
      </w:r>
      <w:r w:rsidRPr="004C7F1C">
        <w:rPr>
          <w:b/>
          <w:bCs/>
          <w:sz w:val="24"/>
          <w:szCs w:val="24"/>
        </w:rPr>
        <w:t>budżetu gminy</w:t>
      </w:r>
      <w:r w:rsidRPr="00D278E7">
        <w:rPr>
          <w:sz w:val="24"/>
          <w:szCs w:val="24"/>
        </w:rPr>
        <w:t xml:space="preserve">. Będzie to </w:t>
      </w:r>
      <w:proofErr w:type="gramStart"/>
      <w:r w:rsidRPr="00D278E7">
        <w:rPr>
          <w:sz w:val="24"/>
          <w:szCs w:val="24"/>
        </w:rPr>
        <w:t>finalna</w:t>
      </w:r>
      <w:proofErr w:type="gramEnd"/>
      <w:r w:rsidRPr="00D278E7">
        <w:rPr>
          <w:sz w:val="24"/>
          <w:szCs w:val="24"/>
        </w:rPr>
        <w:t xml:space="preserve"> faza przed realizacją przedsięwzięcia, które docelowo zbliży gminę do osiągnięcia </w:t>
      </w:r>
      <w:r>
        <w:rPr>
          <w:sz w:val="24"/>
          <w:szCs w:val="24"/>
        </w:rPr>
        <w:t>kierunku działań</w:t>
      </w:r>
      <w:r w:rsidRPr="00D278E7">
        <w:rPr>
          <w:sz w:val="24"/>
          <w:szCs w:val="24"/>
        </w:rPr>
        <w:t xml:space="preserve">, a tym samym także </w:t>
      </w:r>
      <w:r w:rsidR="001726C6">
        <w:rPr>
          <w:sz w:val="24"/>
          <w:szCs w:val="24"/>
        </w:rPr>
        <w:t xml:space="preserve">celu </w:t>
      </w:r>
      <w:r w:rsidRPr="00D278E7">
        <w:rPr>
          <w:sz w:val="24"/>
          <w:szCs w:val="24"/>
        </w:rPr>
        <w:t>strategicznego</w:t>
      </w:r>
      <w:r w:rsidR="001726C6">
        <w:rPr>
          <w:sz w:val="24"/>
          <w:szCs w:val="24"/>
        </w:rPr>
        <w:t xml:space="preserve"> i wizji rozwoju</w:t>
      </w:r>
      <w:r w:rsidRPr="00D278E7">
        <w:rPr>
          <w:sz w:val="24"/>
          <w:szCs w:val="24"/>
        </w:rPr>
        <w:t>.</w:t>
      </w:r>
    </w:p>
    <w:p w14:paraId="74603E67" w14:textId="77777777" w:rsidR="00961864" w:rsidRDefault="00961864" w:rsidP="00961864">
      <w:r>
        <w:rPr>
          <w:noProof/>
        </w:rPr>
        <w:drawing>
          <wp:inline distT="0" distB="0" distL="0" distR="0" wp14:anchorId="57582179" wp14:editId="69F16F88">
            <wp:extent cx="3055829" cy="4252325"/>
            <wp:effectExtent l="38100" t="19050" r="11430" b="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inline>
        </w:drawing>
      </w:r>
    </w:p>
    <w:p w14:paraId="2B46F6D2" w14:textId="238FC387" w:rsidR="00961864" w:rsidRPr="004D3F9E" w:rsidRDefault="00961864" w:rsidP="00961864">
      <w:pPr>
        <w:pStyle w:val="Tytu"/>
        <w:jc w:val="both"/>
      </w:pPr>
      <w:r>
        <w:t xml:space="preserve">Rycina </w:t>
      </w:r>
      <w:r w:rsidR="00113BB8">
        <w:t>9</w:t>
      </w:r>
      <w:r>
        <w:t>.1</w:t>
      </w:r>
      <w:r w:rsidRPr="004D3F9E">
        <w:t xml:space="preserve">. </w:t>
      </w:r>
      <w:r>
        <w:t>Dokumenty i opracowania prowadzące do wdrażania strategii rozwoju</w:t>
      </w:r>
    </w:p>
    <w:p w14:paraId="5C77A470" w14:textId="77777777" w:rsidR="00961864" w:rsidRDefault="00961864" w:rsidP="00961864">
      <w:pPr>
        <w:pStyle w:val="Bezodstpw"/>
      </w:pPr>
      <w:r>
        <w:t>źródło: opracowanie własne.</w:t>
      </w:r>
    </w:p>
    <w:p w14:paraId="74EC47D5" w14:textId="56A122BD" w:rsidR="00961864" w:rsidRDefault="00961864" w:rsidP="00961864">
      <w:pPr>
        <w:ind w:firstLine="284"/>
      </w:pPr>
      <w:r w:rsidRPr="00D278E7">
        <w:rPr>
          <w:sz w:val="24"/>
          <w:szCs w:val="24"/>
        </w:rPr>
        <w:t xml:space="preserve">Strukturę podmiotów uczestniczących w procesie wdrażania strategii rozwoju przedstawiono na ryc. </w:t>
      </w:r>
      <w:r w:rsidR="00113BB8">
        <w:rPr>
          <w:sz w:val="24"/>
          <w:szCs w:val="24"/>
        </w:rPr>
        <w:t>9</w:t>
      </w:r>
      <w:r w:rsidRPr="00D278E7">
        <w:rPr>
          <w:sz w:val="24"/>
          <w:szCs w:val="24"/>
        </w:rPr>
        <w:t>.</w:t>
      </w:r>
      <w:r w:rsidR="00113BB8">
        <w:rPr>
          <w:sz w:val="24"/>
          <w:szCs w:val="24"/>
        </w:rPr>
        <w:t>2</w:t>
      </w:r>
      <w:r w:rsidRPr="00D278E7">
        <w:rPr>
          <w:sz w:val="24"/>
          <w:szCs w:val="24"/>
        </w:rPr>
        <w:t>. Za wdrażanie celów określonych w</w:t>
      </w:r>
      <w:r w:rsidR="002725A2">
        <w:rPr>
          <w:sz w:val="24"/>
          <w:szCs w:val="24"/>
        </w:rPr>
        <w:t> </w:t>
      </w:r>
      <w:r w:rsidRPr="00D278E7">
        <w:rPr>
          <w:sz w:val="24"/>
          <w:szCs w:val="24"/>
        </w:rPr>
        <w:t>dokumencie odpowiadać będą przede wszystkim władze lokalne, tzn. wybieralni przedstawiciele mieszkańców (</w:t>
      </w:r>
      <w:r w:rsidR="004C7F1C">
        <w:rPr>
          <w:sz w:val="24"/>
          <w:szCs w:val="24"/>
        </w:rPr>
        <w:t>Wójt</w:t>
      </w:r>
      <w:r w:rsidRPr="00D278E7">
        <w:rPr>
          <w:sz w:val="24"/>
          <w:szCs w:val="24"/>
        </w:rPr>
        <w:t xml:space="preserve"> oraz Rada </w:t>
      </w:r>
      <w:r w:rsidR="004C7F1C">
        <w:rPr>
          <w:sz w:val="24"/>
          <w:szCs w:val="24"/>
        </w:rPr>
        <w:t>Gminy</w:t>
      </w:r>
      <w:r w:rsidRPr="00D278E7">
        <w:rPr>
          <w:sz w:val="24"/>
          <w:szCs w:val="24"/>
        </w:rPr>
        <w:t xml:space="preserve"> </w:t>
      </w:r>
      <w:r w:rsidR="00B1214D">
        <w:rPr>
          <w:sz w:val="24"/>
          <w:szCs w:val="24"/>
        </w:rPr>
        <w:t>Suchy La</w:t>
      </w:r>
      <w:r w:rsidR="00B1214D" w:rsidRPr="002725A2">
        <w:rPr>
          <w:sz w:val="24"/>
          <w:szCs w:val="24"/>
        </w:rPr>
        <w:t>s</w:t>
      </w:r>
      <w:r w:rsidRPr="002725A2">
        <w:rPr>
          <w:sz w:val="24"/>
          <w:szCs w:val="24"/>
        </w:rPr>
        <w:t>).</w:t>
      </w:r>
      <w:r w:rsidR="004C7F1C" w:rsidRPr="002725A2">
        <w:rPr>
          <w:sz w:val="24"/>
          <w:szCs w:val="24"/>
        </w:rPr>
        <w:t xml:space="preserve"> </w:t>
      </w:r>
      <w:r w:rsidRPr="002725A2">
        <w:rPr>
          <w:sz w:val="24"/>
          <w:szCs w:val="24"/>
        </w:rPr>
        <w:t>Organ wykonawczy w gminie (</w:t>
      </w:r>
      <w:r w:rsidR="004C7F1C" w:rsidRPr="002725A2">
        <w:rPr>
          <w:sz w:val="24"/>
          <w:szCs w:val="24"/>
        </w:rPr>
        <w:t>Wójt</w:t>
      </w:r>
      <w:r w:rsidRPr="002725A2">
        <w:rPr>
          <w:sz w:val="24"/>
          <w:szCs w:val="24"/>
        </w:rPr>
        <w:t xml:space="preserve">) w celu kierowania działaniami strategicznymi powoła swojego </w:t>
      </w:r>
      <w:r w:rsidRPr="002725A2">
        <w:rPr>
          <w:b/>
          <w:bCs/>
          <w:sz w:val="24"/>
          <w:szCs w:val="24"/>
        </w:rPr>
        <w:t>pełnomocnika</w:t>
      </w:r>
      <w:r w:rsidR="003571AE">
        <w:rPr>
          <w:b/>
          <w:bCs/>
          <w:sz w:val="24"/>
          <w:szCs w:val="24"/>
        </w:rPr>
        <w:t xml:space="preserve"> </w:t>
      </w:r>
      <w:r w:rsidRPr="002725A2">
        <w:rPr>
          <w:b/>
          <w:bCs/>
          <w:sz w:val="24"/>
          <w:szCs w:val="24"/>
        </w:rPr>
        <w:t>ds. wdrażania strategii rozwoju</w:t>
      </w:r>
      <w:r w:rsidR="002725A2">
        <w:rPr>
          <w:b/>
          <w:bCs/>
          <w:sz w:val="24"/>
          <w:szCs w:val="24"/>
        </w:rPr>
        <w:t xml:space="preserve"> </w:t>
      </w:r>
      <w:r w:rsidR="002725A2">
        <w:rPr>
          <w:sz w:val="24"/>
          <w:szCs w:val="24"/>
        </w:rPr>
        <w:t>(funkcja przypisana do jednego z obecnych stanowisk w Urzędzie Gminy)</w:t>
      </w:r>
      <w:r w:rsidR="003571AE">
        <w:rPr>
          <w:sz w:val="24"/>
          <w:szCs w:val="24"/>
        </w:rPr>
        <w:t xml:space="preserve"> oraz </w:t>
      </w:r>
      <w:r w:rsidR="003571AE" w:rsidRPr="003571AE">
        <w:rPr>
          <w:b/>
          <w:bCs/>
          <w:sz w:val="24"/>
          <w:szCs w:val="24"/>
        </w:rPr>
        <w:t>zespół, który będzie</w:t>
      </w:r>
      <w:r w:rsidR="003571AE">
        <w:rPr>
          <w:sz w:val="24"/>
          <w:szCs w:val="24"/>
        </w:rPr>
        <w:t xml:space="preserve"> </w:t>
      </w:r>
      <w:r w:rsidR="003571AE" w:rsidRPr="003571AE">
        <w:rPr>
          <w:b/>
          <w:bCs/>
          <w:sz w:val="24"/>
          <w:szCs w:val="24"/>
        </w:rPr>
        <w:t>odpowiadał za realizację poszczególnych przedsięwzięć</w:t>
      </w:r>
      <w:r w:rsidRPr="002725A2">
        <w:rPr>
          <w:sz w:val="24"/>
          <w:szCs w:val="24"/>
        </w:rPr>
        <w:t xml:space="preserve">. Rolą pełnomocnika będzie </w:t>
      </w:r>
      <w:r w:rsidRPr="002725A2">
        <w:rPr>
          <w:sz w:val="24"/>
          <w:szCs w:val="24"/>
        </w:rPr>
        <w:lastRenderedPageBreak/>
        <w:t>organizo</w:t>
      </w:r>
      <w:r w:rsidRPr="00D278E7">
        <w:rPr>
          <w:sz w:val="24"/>
          <w:szCs w:val="24"/>
        </w:rPr>
        <w:t>wanie spotkań</w:t>
      </w:r>
      <w:r w:rsidR="001726C6">
        <w:rPr>
          <w:sz w:val="24"/>
          <w:szCs w:val="24"/>
        </w:rPr>
        <w:t>,</w:t>
      </w:r>
      <w:r w:rsidRPr="00D278E7">
        <w:rPr>
          <w:sz w:val="24"/>
          <w:szCs w:val="24"/>
        </w:rPr>
        <w:t xml:space="preserve"> podczas których będą podejmowane decyzje strategiczne, monitorowanie procesu osiągania </w:t>
      </w:r>
      <w:r>
        <w:rPr>
          <w:sz w:val="24"/>
          <w:szCs w:val="24"/>
        </w:rPr>
        <w:t>kierunków działań</w:t>
      </w:r>
      <w:r w:rsidRPr="00D278E7">
        <w:rPr>
          <w:sz w:val="24"/>
          <w:szCs w:val="24"/>
        </w:rPr>
        <w:t xml:space="preserve"> oraz opracowywanie planu działań i koordynowanie jego implementacji do wieloletniej prognozy finansowej oraz budżetu. </w:t>
      </w:r>
      <w:r w:rsidR="00491FBC">
        <w:rPr>
          <w:sz w:val="24"/>
          <w:szCs w:val="24"/>
        </w:rPr>
        <w:t>P</w:t>
      </w:r>
      <w:r w:rsidRPr="00D278E7">
        <w:rPr>
          <w:sz w:val="24"/>
          <w:szCs w:val="24"/>
        </w:rPr>
        <w:t xml:space="preserve">ełnomocnik </w:t>
      </w:r>
      <w:r w:rsidR="00DA3826">
        <w:rPr>
          <w:sz w:val="24"/>
          <w:szCs w:val="24"/>
        </w:rPr>
        <w:t>wójta</w:t>
      </w:r>
      <w:r w:rsidRPr="00D278E7">
        <w:rPr>
          <w:sz w:val="24"/>
          <w:szCs w:val="24"/>
        </w:rPr>
        <w:t xml:space="preserve"> będzie w</w:t>
      </w:r>
      <w:r w:rsidR="002725A2">
        <w:rPr>
          <w:sz w:val="24"/>
          <w:szCs w:val="24"/>
        </w:rPr>
        <w:t> </w:t>
      </w:r>
      <w:r w:rsidRPr="00D278E7">
        <w:rPr>
          <w:sz w:val="24"/>
          <w:szCs w:val="24"/>
        </w:rPr>
        <w:t>realizacji swoich zadań współpracował z</w:t>
      </w:r>
      <w:r w:rsidR="002725A2">
        <w:rPr>
          <w:sz w:val="24"/>
          <w:szCs w:val="24"/>
        </w:rPr>
        <w:t> </w:t>
      </w:r>
      <w:r w:rsidRPr="00D278E7">
        <w:rPr>
          <w:sz w:val="24"/>
          <w:szCs w:val="24"/>
        </w:rPr>
        <w:t>pozostałymi podmiotami zaangażowanymi w</w:t>
      </w:r>
      <w:r w:rsidR="00113BB8">
        <w:rPr>
          <w:sz w:val="24"/>
          <w:szCs w:val="24"/>
        </w:rPr>
        <w:t> </w:t>
      </w:r>
      <w:r w:rsidRPr="00D278E7">
        <w:rPr>
          <w:sz w:val="24"/>
          <w:szCs w:val="24"/>
        </w:rPr>
        <w:t xml:space="preserve">proces wdrażania dokumentu. Wśród nich są wydziały Urzędu </w:t>
      </w:r>
      <w:r w:rsidR="004C7F1C">
        <w:rPr>
          <w:sz w:val="24"/>
          <w:szCs w:val="24"/>
        </w:rPr>
        <w:t>Gminy</w:t>
      </w:r>
      <w:r w:rsidRPr="00D278E7">
        <w:rPr>
          <w:sz w:val="24"/>
          <w:szCs w:val="24"/>
        </w:rPr>
        <w:t xml:space="preserve"> </w:t>
      </w:r>
      <w:r w:rsidR="00B1214D">
        <w:rPr>
          <w:sz w:val="24"/>
          <w:szCs w:val="24"/>
        </w:rPr>
        <w:t>Such</w:t>
      </w:r>
      <w:r w:rsidR="004C7F1C">
        <w:rPr>
          <w:sz w:val="24"/>
          <w:szCs w:val="24"/>
        </w:rPr>
        <w:t>y</w:t>
      </w:r>
      <w:r w:rsidR="00B1214D">
        <w:rPr>
          <w:sz w:val="24"/>
          <w:szCs w:val="24"/>
        </w:rPr>
        <w:t xml:space="preserve"> Las</w:t>
      </w:r>
      <w:r w:rsidRPr="00D278E7">
        <w:rPr>
          <w:sz w:val="24"/>
          <w:szCs w:val="24"/>
        </w:rPr>
        <w:t>, spółki komunalne</w:t>
      </w:r>
      <w:r w:rsidR="00491FBC">
        <w:rPr>
          <w:sz w:val="24"/>
          <w:szCs w:val="24"/>
        </w:rPr>
        <w:t>, organizacje międzygminne, których członkiem jest gmina Suchy Las</w:t>
      </w:r>
      <w:r w:rsidRPr="00D278E7">
        <w:rPr>
          <w:sz w:val="24"/>
          <w:szCs w:val="24"/>
        </w:rPr>
        <w:t xml:space="preserve"> i inne jednostki gminne (np. szkoły, przedszkola, </w:t>
      </w:r>
      <w:r w:rsidR="004C7F1C">
        <w:rPr>
          <w:sz w:val="24"/>
          <w:szCs w:val="24"/>
        </w:rPr>
        <w:t>instytucje kultury</w:t>
      </w:r>
      <w:r w:rsidR="00B06340">
        <w:rPr>
          <w:sz w:val="24"/>
          <w:szCs w:val="24"/>
        </w:rPr>
        <w:t xml:space="preserve">, </w:t>
      </w:r>
      <w:r w:rsidR="00B06340">
        <w:rPr>
          <w:sz w:val="24"/>
          <w:szCs w:val="24"/>
        </w:rPr>
        <w:t>sportowe i in.</w:t>
      </w:r>
      <w:r w:rsidRPr="00D278E7">
        <w:rPr>
          <w:sz w:val="24"/>
          <w:szCs w:val="24"/>
        </w:rPr>
        <w:t>). W</w:t>
      </w:r>
      <w:r w:rsidR="00491FBC">
        <w:rPr>
          <w:sz w:val="24"/>
          <w:szCs w:val="24"/>
        </w:rPr>
        <w:t> </w:t>
      </w:r>
      <w:r w:rsidRPr="00D278E7">
        <w:rPr>
          <w:sz w:val="24"/>
          <w:szCs w:val="24"/>
        </w:rPr>
        <w:t>pracach wdrażających strategię będą także uczestniczyć przedstawiciele jednostek pomocniczych (sołectw i zarządów osiedli)</w:t>
      </w:r>
      <w:r w:rsidR="00113BB8">
        <w:rPr>
          <w:sz w:val="24"/>
          <w:szCs w:val="24"/>
        </w:rPr>
        <w:t xml:space="preserve">, organizacji społecznych, a także </w:t>
      </w:r>
      <w:r w:rsidRPr="00D278E7">
        <w:rPr>
          <w:sz w:val="24"/>
          <w:szCs w:val="24"/>
        </w:rPr>
        <w:t xml:space="preserve">przedsiębiorcy. Nade wszystko, każdy z wymienionych podmiotów (a szczególnie </w:t>
      </w:r>
      <w:r w:rsidR="00B06340">
        <w:rPr>
          <w:sz w:val="24"/>
          <w:szCs w:val="24"/>
        </w:rPr>
        <w:t>Wójt</w:t>
      </w:r>
      <w:r w:rsidRPr="00D278E7">
        <w:rPr>
          <w:sz w:val="24"/>
          <w:szCs w:val="24"/>
        </w:rPr>
        <w:t xml:space="preserve"> oraz Rada </w:t>
      </w:r>
      <w:r w:rsidR="00B06340">
        <w:rPr>
          <w:sz w:val="24"/>
          <w:szCs w:val="24"/>
        </w:rPr>
        <w:t>Gminy</w:t>
      </w:r>
      <w:r w:rsidRPr="00D278E7">
        <w:rPr>
          <w:sz w:val="24"/>
          <w:szCs w:val="24"/>
        </w:rPr>
        <w:t>) będzie regularnie sondował opinię mieszkańców w zakresie realizowanych przedsięwzięć i podejmował decyzje strategiczne akceptowalne dla możliwe szerokiego spektrum wspólnoty lokalnej</w:t>
      </w:r>
      <w:r w:rsidR="00113BB8">
        <w:rPr>
          <w:sz w:val="24"/>
          <w:szCs w:val="24"/>
        </w:rPr>
        <w:t xml:space="preserve"> oraz włączał lokaln</w:t>
      </w:r>
      <w:r w:rsidR="001726C6">
        <w:rPr>
          <w:sz w:val="24"/>
          <w:szCs w:val="24"/>
        </w:rPr>
        <w:t>ą</w:t>
      </w:r>
      <w:r w:rsidR="00113BB8">
        <w:rPr>
          <w:sz w:val="24"/>
          <w:szCs w:val="24"/>
        </w:rPr>
        <w:t xml:space="preserve"> społeczność w proces podejmowania decyzji strategicznych</w:t>
      </w:r>
      <w:r w:rsidRPr="00D278E7">
        <w:rPr>
          <w:sz w:val="24"/>
          <w:szCs w:val="24"/>
        </w:rPr>
        <w:t>.</w:t>
      </w:r>
    </w:p>
    <w:p w14:paraId="278CACD8" w14:textId="77777777" w:rsidR="00961864" w:rsidRDefault="00961864" w:rsidP="00961864">
      <w:pPr>
        <w:sectPr w:rsidR="00961864" w:rsidSect="008E4D5C">
          <w:pgSz w:w="11906" w:h="16838"/>
          <w:pgMar w:top="2823" w:right="707" w:bottom="1417" w:left="709" w:header="708" w:footer="708" w:gutter="0"/>
          <w:cols w:num="2" w:space="708"/>
          <w:docGrid w:linePitch="360"/>
        </w:sectPr>
      </w:pPr>
    </w:p>
    <w:p w14:paraId="5ACF94B0" w14:textId="77777777" w:rsidR="00961864" w:rsidRDefault="00961864" w:rsidP="00961864">
      <w:pPr>
        <w:ind w:firstLine="284"/>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90"/>
      </w:tblGrid>
      <w:tr w:rsidR="00961864" w14:paraId="44E5E40B" w14:textId="77777777" w:rsidTr="00113BB8">
        <w:trPr>
          <w:trHeight w:val="680"/>
          <w:jc w:val="center"/>
        </w:trPr>
        <w:tc>
          <w:tcPr>
            <w:tcW w:w="10490" w:type="dxa"/>
            <w:shd w:val="clear" w:color="auto" w:fill="0093DD"/>
            <w:vAlign w:val="center"/>
          </w:tcPr>
          <w:p w14:paraId="688802F2" w14:textId="77777777" w:rsidR="00961864" w:rsidRPr="004C7F1C" w:rsidRDefault="00961864" w:rsidP="000109D3">
            <w:pPr>
              <w:jc w:val="center"/>
              <w:rPr>
                <w:b/>
                <w:bCs/>
                <w:color w:val="FFFFFF" w:themeColor="background1"/>
                <w:sz w:val="36"/>
                <w:szCs w:val="36"/>
              </w:rPr>
            </w:pPr>
            <w:r w:rsidRPr="004C7F1C">
              <w:rPr>
                <w:b/>
                <w:bCs/>
                <w:color w:val="FFFFFF" w:themeColor="background1"/>
                <w:sz w:val="36"/>
                <w:szCs w:val="36"/>
              </w:rPr>
              <w:t>Mieszkańcy</w:t>
            </w:r>
          </w:p>
        </w:tc>
      </w:tr>
      <w:tr w:rsidR="00961864" w14:paraId="01AF467B" w14:textId="77777777" w:rsidTr="000109D3">
        <w:trPr>
          <w:trHeight w:val="510"/>
          <w:jc w:val="center"/>
        </w:trPr>
        <w:tc>
          <w:tcPr>
            <w:tcW w:w="10490" w:type="dxa"/>
            <w:vAlign w:val="center"/>
          </w:tcPr>
          <w:p w14:paraId="426A4393" w14:textId="77777777" w:rsidR="00961864" w:rsidRDefault="00961864" w:rsidP="000109D3">
            <w:pPr>
              <w:jc w:val="center"/>
            </w:pPr>
            <w:r>
              <w:rPr>
                <w:noProof/>
              </w:rPr>
              <mc:AlternateContent>
                <mc:Choice Requires="wps">
                  <w:drawing>
                    <wp:anchor distT="0" distB="0" distL="114300" distR="114300" simplePos="0" relativeHeight="251670528" behindDoc="0" locked="0" layoutInCell="1" allowOverlap="1" wp14:anchorId="554B6F9B" wp14:editId="53D3B042">
                      <wp:simplePos x="0" y="0"/>
                      <wp:positionH relativeFrom="column">
                        <wp:posOffset>2900045</wp:posOffset>
                      </wp:positionH>
                      <wp:positionV relativeFrom="paragraph">
                        <wp:posOffset>37465</wp:posOffset>
                      </wp:positionV>
                      <wp:extent cx="770255" cy="200025"/>
                      <wp:effectExtent l="0" t="0" r="0" b="9525"/>
                      <wp:wrapNone/>
                      <wp:docPr id="12" name="Strzałka: w dół 12"/>
                      <wp:cNvGraphicFramePr/>
                      <a:graphic xmlns:a="http://schemas.openxmlformats.org/drawingml/2006/main">
                        <a:graphicData uri="http://schemas.microsoft.com/office/word/2010/wordprocessingShape">
                          <wps:wsp>
                            <wps:cNvSpPr/>
                            <wps:spPr>
                              <a:xfrm>
                                <a:off x="0" y="0"/>
                                <a:ext cx="770255" cy="200025"/>
                              </a:xfrm>
                              <a:prstGeom prst="downArrow">
                                <a:avLst/>
                              </a:prstGeom>
                              <a:solidFill>
                                <a:srgbClr val="20A93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07569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12" o:spid="_x0000_s1026" type="#_x0000_t67" style="position:absolute;margin-left:228.35pt;margin-top:2.95pt;width:60.65pt;height:15.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" adj="10800" fillcolor="#20a938" stroked="f" strokeweight="1pt"/>
                  </w:pict>
                </mc:Fallback>
              </mc:AlternateContent>
            </w:r>
          </w:p>
        </w:tc>
      </w:tr>
    </w:tbl>
    <w:p w14:paraId="3C2F9BA0" w14:textId="77777777" w:rsidR="00961864" w:rsidRDefault="00961864" w:rsidP="00961864">
      <w:r>
        <w:rPr>
          <w:noProof/>
        </w:rPr>
        <w:drawing>
          <wp:inline distT="0" distB="0" distL="0" distR="0" wp14:anchorId="4F668B0A" wp14:editId="357D29C7">
            <wp:extent cx="6626860" cy="3156154"/>
            <wp:effectExtent l="0" t="0" r="0" b="25400"/>
            <wp:docPr id="14"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p>
    <w:p w14:paraId="097212C9" w14:textId="61A2DA46" w:rsidR="00961864" w:rsidRPr="004D3F9E" w:rsidRDefault="00961864" w:rsidP="00961864">
      <w:pPr>
        <w:pStyle w:val="Tytu"/>
        <w:jc w:val="both"/>
      </w:pPr>
      <w:r>
        <w:t xml:space="preserve">Rycina </w:t>
      </w:r>
      <w:r w:rsidR="001726C6">
        <w:t>9</w:t>
      </w:r>
      <w:r>
        <w:t>.2</w:t>
      </w:r>
      <w:r w:rsidRPr="004D3F9E">
        <w:t xml:space="preserve">. </w:t>
      </w:r>
      <w:r>
        <w:t>Struktura podmiotów uczestniczących w podejmowaniu i realizacji decyzji strategicznych</w:t>
      </w:r>
    </w:p>
    <w:p w14:paraId="78476256" w14:textId="77777777" w:rsidR="00961864" w:rsidRDefault="00961864" w:rsidP="00961864">
      <w:pPr>
        <w:pStyle w:val="Bezodstpw"/>
      </w:pPr>
      <w:r>
        <w:t>źródło: opracowanie własne.</w:t>
      </w:r>
    </w:p>
    <w:tbl>
      <w:tblPr>
        <w:tblStyle w:val="Tabelastrategia"/>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860"/>
        <w:gridCol w:w="8402"/>
      </w:tblGrid>
      <w:tr w:rsidR="00961864" w:rsidRPr="00D278E7" w14:paraId="21C2B1E6" w14:textId="77777777" w:rsidTr="004C7F1C">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60" w:type="dxa"/>
            <w:tcBorders>
              <w:bottom w:val="none" w:sz="0" w:space="0" w:color="auto"/>
            </w:tcBorders>
            <w:shd w:val="clear" w:color="auto" w:fill="20A938"/>
          </w:tcPr>
          <w:p w14:paraId="65947BB8" w14:textId="77777777" w:rsidR="00961864" w:rsidRPr="00CE53DF" w:rsidRDefault="00961864" w:rsidP="000109D3">
            <w:pPr>
              <w:jc w:val="center"/>
              <w:rPr>
                <w:sz w:val="22"/>
                <w:szCs w:val="24"/>
              </w:rPr>
            </w:pPr>
          </w:p>
        </w:tc>
        <w:tc>
          <w:tcPr>
            <w:tcW w:w="8402" w:type="dxa"/>
            <w:tcBorders>
              <w:bottom w:val="none" w:sz="0" w:space="0" w:color="auto"/>
            </w:tcBorders>
            <w:shd w:val="clear" w:color="auto" w:fill="auto"/>
          </w:tcPr>
          <w:p w14:paraId="0C5B3310" w14:textId="77777777" w:rsidR="00961864" w:rsidRPr="00CE53DF" w:rsidRDefault="00961864" w:rsidP="000109D3">
            <w:pPr>
              <w:jc w:val="left"/>
              <w:cnfStyle w:val="100000000000" w:firstRow="1" w:lastRow="0" w:firstColumn="0" w:lastColumn="0" w:oddVBand="0" w:evenVBand="0" w:oddHBand="0" w:evenHBand="0" w:firstRowFirstColumn="0" w:firstRowLastColumn="0" w:lastRowFirstColumn="0" w:lastRowLastColumn="0"/>
              <w:rPr>
                <w:b w:val="0"/>
                <w:bCs w:val="0"/>
                <w:color w:val="auto"/>
                <w:sz w:val="22"/>
                <w:szCs w:val="24"/>
              </w:rPr>
            </w:pPr>
            <w:r w:rsidRPr="00CE53DF">
              <w:rPr>
                <w:b w:val="0"/>
                <w:bCs w:val="0"/>
                <w:color w:val="auto"/>
                <w:sz w:val="22"/>
                <w:szCs w:val="24"/>
              </w:rPr>
              <w:t>Osoby z mandatem pochodzącym z wyboru mieszkańców, uprawnione do podejmowania decyzji strategicznych</w:t>
            </w:r>
          </w:p>
        </w:tc>
      </w:tr>
      <w:tr w:rsidR="00961864" w:rsidRPr="00D278E7" w14:paraId="283FCCB3" w14:textId="77777777" w:rsidTr="004C7F1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60" w:type="dxa"/>
            <w:shd w:val="clear" w:color="auto" w:fill="C5E0B3"/>
          </w:tcPr>
          <w:p w14:paraId="452F8A2A" w14:textId="77777777" w:rsidR="00961864" w:rsidRPr="00CE53DF" w:rsidRDefault="00961864" w:rsidP="000109D3">
            <w:pPr>
              <w:jc w:val="center"/>
              <w:rPr>
                <w:sz w:val="22"/>
                <w:szCs w:val="24"/>
              </w:rPr>
            </w:pPr>
          </w:p>
        </w:tc>
        <w:tc>
          <w:tcPr>
            <w:tcW w:w="8402" w:type="dxa"/>
            <w:shd w:val="clear" w:color="auto" w:fill="auto"/>
          </w:tcPr>
          <w:p w14:paraId="4BD43D48" w14:textId="77777777" w:rsidR="00961864" w:rsidRPr="00CE53DF" w:rsidRDefault="00961864" w:rsidP="000109D3">
            <w:pPr>
              <w:jc w:val="left"/>
              <w:cnfStyle w:val="000000100000" w:firstRow="0" w:lastRow="0" w:firstColumn="0" w:lastColumn="0" w:oddVBand="0" w:evenVBand="0" w:oddHBand="1" w:evenHBand="0" w:firstRowFirstColumn="0" w:firstRowLastColumn="0" w:lastRowFirstColumn="0" w:lastRowLastColumn="0"/>
              <w:rPr>
                <w:sz w:val="22"/>
                <w:szCs w:val="24"/>
              </w:rPr>
            </w:pPr>
            <w:r w:rsidRPr="00CE53DF">
              <w:rPr>
                <w:sz w:val="22"/>
                <w:szCs w:val="24"/>
              </w:rPr>
              <w:t>Osoby realizujące decyzje strategiczne</w:t>
            </w:r>
          </w:p>
        </w:tc>
      </w:tr>
      <w:tr w:rsidR="00961864" w:rsidRPr="00D278E7" w14:paraId="548F33C5" w14:textId="77777777" w:rsidTr="000109D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60" w:type="dxa"/>
            <w:shd w:val="clear" w:color="auto" w:fill="F2F2F2" w:themeFill="background1" w:themeFillShade="F2"/>
          </w:tcPr>
          <w:p w14:paraId="329CA4D4" w14:textId="77777777" w:rsidR="00961864" w:rsidRPr="00CE53DF" w:rsidRDefault="00961864" w:rsidP="000109D3">
            <w:pPr>
              <w:jc w:val="center"/>
              <w:rPr>
                <w:sz w:val="22"/>
                <w:szCs w:val="24"/>
              </w:rPr>
            </w:pPr>
          </w:p>
        </w:tc>
        <w:tc>
          <w:tcPr>
            <w:tcW w:w="8402" w:type="dxa"/>
            <w:shd w:val="clear" w:color="auto" w:fill="auto"/>
          </w:tcPr>
          <w:p w14:paraId="3E6C1C87" w14:textId="77777777" w:rsidR="00961864" w:rsidRPr="00CE53DF" w:rsidRDefault="00961864" w:rsidP="000109D3">
            <w:pPr>
              <w:jc w:val="left"/>
              <w:cnfStyle w:val="000000010000" w:firstRow="0" w:lastRow="0" w:firstColumn="0" w:lastColumn="0" w:oddVBand="0" w:evenVBand="0" w:oddHBand="0" w:evenHBand="1" w:firstRowFirstColumn="0" w:firstRowLastColumn="0" w:lastRowFirstColumn="0" w:lastRowLastColumn="0"/>
              <w:rPr>
                <w:sz w:val="22"/>
                <w:szCs w:val="24"/>
              </w:rPr>
            </w:pPr>
            <w:r w:rsidRPr="00CE53DF">
              <w:rPr>
                <w:sz w:val="22"/>
                <w:szCs w:val="24"/>
              </w:rPr>
              <w:t>Partnerzy w realizacji i podejmowaniu decyzji strategicznych</w:t>
            </w:r>
          </w:p>
        </w:tc>
      </w:tr>
    </w:tbl>
    <w:p w14:paraId="14C1E669" w14:textId="77777777" w:rsidR="00961864" w:rsidRPr="006D45A3" w:rsidRDefault="00961864" w:rsidP="00961864"/>
    <w:p w14:paraId="6DB0F573" w14:textId="77777777" w:rsidR="00961864" w:rsidRDefault="00961864" w:rsidP="00961864">
      <w:pPr>
        <w:pStyle w:val="Nagwek1"/>
        <w:sectPr w:rsidR="00961864" w:rsidSect="008E4D5C">
          <w:type w:val="continuous"/>
          <w:pgSz w:w="11906" w:h="16838"/>
          <w:pgMar w:top="2823" w:right="707" w:bottom="1417" w:left="709" w:header="708" w:footer="708" w:gutter="0"/>
          <w:cols w:space="708"/>
          <w:docGrid w:linePitch="360"/>
        </w:sectPr>
      </w:pPr>
    </w:p>
    <w:p w14:paraId="7D3A2CA4" w14:textId="2C058688" w:rsidR="002725A2" w:rsidRDefault="002725A2" w:rsidP="002725A2">
      <w:pPr>
        <w:ind w:firstLine="284"/>
        <w:rPr>
          <w:sz w:val="24"/>
          <w:szCs w:val="24"/>
        </w:rPr>
      </w:pPr>
      <w:r>
        <w:rPr>
          <w:sz w:val="24"/>
          <w:szCs w:val="24"/>
        </w:rPr>
        <w:lastRenderedPageBreak/>
        <w:t xml:space="preserve">Osiągnięcie celów strategicznych oraz kierunków działań, a także realizacja kluczowych działań będą uzależnione od możliwości finansowych gminy Suchy Las oraz innych podmiotów działających na obszarze gminy. Ogólnym problemem jednostek samorządu terytorialnego w Polsce jest permanentne niedofinansowanie. Wobec bardzo dużej liczby zadań własnych, które gminy realizują, możliwości wynikające z dochodów lokalnych są niewielkie. Podstawą finansowania przedsięwzięć i działań strategicznych będą dochody własne gminy Suchy Las (tab. </w:t>
      </w:r>
      <w:r w:rsidR="006F7240">
        <w:rPr>
          <w:sz w:val="24"/>
          <w:szCs w:val="24"/>
        </w:rPr>
        <w:t>9</w:t>
      </w:r>
      <w:r>
        <w:rPr>
          <w:sz w:val="24"/>
          <w:szCs w:val="24"/>
        </w:rPr>
        <w:t xml:space="preserve">.1). W okresie ostatnich 10 lat wzrosły one z ok. 75 do 133 mln zł. To bardzo duży, wręcz skokowy wzrost (+78%), </w:t>
      </w:r>
      <w:r>
        <w:rPr>
          <w:sz w:val="24"/>
          <w:szCs w:val="24"/>
        </w:rPr>
        <w:t>jednak towarzyszył mu także istotny wzrost wydatków budżetowych ogółem (+46%)</w:t>
      </w:r>
      <w:r w:rsidRPr="00D278E7">
        <w:rPr>
          <w:sz w:val="24"/>
          <w:szCs w:val="24"/>
        </w:rPr>
        <w:t>.</w:t>
      </w:r>
      <w:r>
        <w:rPr>
          <w:sz w:val="24"/>
          <w:szCs w:val="24"/>
        </w:rPr>
        <w:t xml:space="preserve"> Kluczowe dla oceny trendów finansowych gminy jest jednak porównanie dochodów i wydatków bieżących. W okresie 2011-2020 dochody bieżące wzrosły o ok. 103% do poziomu ponad 173 mln zł. Z kolei wydatki bieżące wzrosły w tym samym okresie o ok. 110% (do ok. 143 mln zł). Wynik bieżący (często określany jako miara możliwości inwestycyjnych gminy, która jest obliczana jako różnica między dochodami bieżącymi i wydatkami bieżącymi) oscylował w ostatnich latach w okolicach 30 mln zł i prawdopodobnie średnia dla okresu 2021-2030 może kształtować się w tych granicach.</w:t>
      </w:r>
    </w:p>
    <w:p w14:paraId="54D32B1C" w14:textId="77777777" w:rsidR="002725A2" w:rsidRDefault="002725A2" w:rsidP="002725A2">
      <w:pPr>
        <w:rPr>
          <w:sz w:val="24"/>
          <w:szCs w:val="24"/>
        </w:rPr>
        <w:sectPr w:rsidR="002725A2" w:rsidSect="004021E5">
          <w:pgSz w:w="11906" w:h="16838"/>
          <w:pgMar w:top="2823" w:right="707" w:bottom="1417" w:left="709" w:header="708" w:footer="708" w:gutter="0"/>
          <w:cols w:num="2" w:space="708"/>
          <w:docGrid w:linePitch="360"/>
        </w:sectPr>
      </w:pPr>
    </w:p>
    <w:p w14:paraId="75724BA8" w14:textId="62DC451C" w:rsidR="002725A2" w:rsidRDefault="00491FBC" w:rsidP="00491FBC">
      <w:pPr>
        <w:pStyle w:val="Podtytu"/>
        <w:rPr>
          <w:sz w:val="24"/>
          <w:szCs w:val="24"/>
        </w:rPr>
      </w:pPr>
      <w:r>
        <w:t xml:space="preserve">Tabela </w:t>
      </w:r>
      <w:r w:rsidR="006F7240">
        <w:t>9</w:t>
      </w:r>
      <w:r>
        <w:t>.1. Wybrane miary budżetu gminy Suchy Las z okresu 2011-2020 [mln zł]</w:t>
      </w:r>
    </w:p>
    <w:tbl>
      <w:tblPr>
        <w:tblStyle w:val="wiebodzin"/>
        <w:tblW w:w="10255" w:type="dxa"/>
        <w:tblLook w:val="04A0" w:firstRow="1" w:lastRow="0" w:firstColumn="1" w:lastColumn="0" w:noHBand="0" w:noVBand="1"/>
      </w:tblPr>
      <w:tblGrid>
        <w:gridCol w:w="3120"/>
        <w:gridCol w:w="717"/>
        <w:gridCol w:w="717"/>
        <w:gridCol w:w="680"/>
        <w:gridCol w:w="717"/>
        <w:gridCol w:w="717"/>
        <w:gridCol w:w="717"/>
        <w:gridCol w:w="717"/>
        <w:gridCol w:w="717"/>
        <w:gridCol w:w="717"/>
        <w:gridCol w:w="719"/>
      </w:tblGrid>
      <w:tr w:rsidR="00491FBC" w:rsidRPr="00DE64DE" w14:paraId="37F04B85" w14:textId="77777777" w:rsidTr="00113BB8">
        <w:trPr>
          <w:cnfStyle w:val="100000000000" w:firstRow="1" w:lastRow="0" w:firstColumn="0" w:lastColumn="0" w:oddVBand="0" w:evenVBand="0" w:oddHBand="0" w:evenHBand="0" w:firstRowFirstColumn="0" w:firstRowLastColumn="0" w:lastRowFirstColumn="0" w:lastRowLastColumn="0"/>
          <w:trHeight w:val="850"/>
        </w:trPr>
        <w:tc>
          <w:tcPr>
            <w:tcW w:w="3120" w:type="dxa"/>
            <w:hideMark/>
          </w:tcPr>
          <w:p w14:paraId="02091703" w14:textId="77777777" w:rsidR="00491FBC" w:rsidRPr="00DE64DE" w:rsidRDefault="00491FBC" w:rsidP="00574518">
            <w:pPr>
              <w:jc w:val="center"/>
              <w:rPr>
                <w:rFonts w:eastAsia="Times New Roman" w:cs="Calibri"/>
                <w:sz w:val="22"/>
                <w:szCs w:val="28"/>
                <w:lang w:eastAsia="pl-PL"/>
              </w:rPr>
            </w:pPr>
            <w:r w:rsidRPr="003D3902">
              <w:rPr>
                <w:rFonts w:eastAsia="Times New Roman" w:cs="Calibri"/>
                <w:sz w:val="22"/>
                <w:szCs w:val="28"/>
                <w:lang w:eastAsia="pl-PL"/>
              </w:rPr>
              <w:t>Wskaźnik finansowy</w:t>
            </w:r>
          </w:p>
        </w:tc>
        <w:tc>
          <w:tcPr>
            <w:tcW w:w="717" w:type="dxa"/>
            <w:hideMark/>
          </w:tcPr>
          <w:p w14:paraId="31C47A13"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1</w:t>
            </w:r>
          </w:p>
        </w:tc>
        <w:tc>
          <w:tcPr>
            <w:tcW w:w="717" w:type="dxa"/>
            <w:hideMark/>
          </w:tcPr>
          <w:p w14:paraId="598BF648"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2</w:t>
            </w:r>
          </w:p>
        </w:tc>
        <w:tc>
          <w:tcPr>
            <w:tcW w:w="680" w:type="dxa"/>
            <w:hideMark/>
          </w:tcPr>
          <w:p w14:paraId="69740EA8"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3</w:t>
            </w:r>
          </w:p>
        </w:tc>
        <w:tc>
          <w:tcPr>
            <w:tcW w:w="717" w:type="dxa"/>
            <w:hideMark/>
          </w:tcPr>
          <w:p w14:paraId="24632F74"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4</w:t>
            </w:r>
          </w:p>
        </w:tc>
        <w:tc>
          <w:tcPr>
            <w:tcW w:w="717" w:type="dxa"/>
            <w:hideMark/>
          </w:tcPr>
          <w:p w14:paraId="0C20489D"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5</w:t>
            </w:r>
          </w:p>
        </w:tc>
        <w:tc>
          <w:tcPr>
            <w:tcW w:w="717" w:type="dxa"/>
            <w:hideMark/>
          </w:tcPr>
          <w:p w14:paraId="4D8E6FD9"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6</w:t>
            </w:r>
          </w:p>
        </w:tc>
        <w:tc>
          <w:tcPr>
            <w:tcW w:w="717" w:type="dxa"/>
            <w:hideMark/>
          </w:tcPr>
          <w:p w14:paraId="6C65B63D"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7</w:t>
            </w:r>
          </w:p>
        </w:tc>
        <w:tc>
          <w:tcPr>
            <w:tcW w:w="717" w:type="dxa"/>
            <w:hideMark/>
          </w:tcPr>
          <w:p w14:paraId="150D3D45"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8</w:t>
            </w:r>
          </w:p>
        </w:tc>
        <w:tc>
          <w:tcPr>
            <w:tcW w:w="717" w:type="dxa"/>
            <w:hideMark/>
          </w:tcPr>
          <w:p w14:paraId="37F44454"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9</w:t>
            </w:r>
          </w:p>
        </w:tc>
        <w:tc>
          <w:tcPr>
            <w:tcW w:w="719" w:type="dxa"/>
            <w:hideMark/>
          </w:tcPr>
          <w:p w14:paraId="30EE1033"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w:t>
            </w:r>
            <w:r>
              <w:rPr>
                <w:rFonts w:eastAsia="Times New Roman" w:cs="Calibri"/>
                <w:sz w:val="22"/>
                <w:szCs w:val="28"/>
                <w:lang w:eastAsia="pl-PL"/>
              </w:rPr>
              <w:t>20</w:t>
            </w:r>
          </w:p>
        </w:tc>
      </w:tr>
      <w:tr w:rsidR="00491FBC" w:rsidRPr="00DE64DE" w14:paraId="2BBEDC70" w14:textId="77777777" w:rsidTr="00113BB8">
        <w:trPr>
          <w:cnfStyle w:val="000000100000" w:firstRow="0" w:lastRow="0" w:firstColumn="0" w:lastColumn="0" w:oddVBand="0" w:evenVBand="0" w:oddHBand="1" w:evenHBand="0" w:firstRowFirstColumn="0" w:firstRowLastColumn="0" w:lastRowFirstColumn="0" w:lastRowLastColumn="0"/>
          <w:trHeight w:val="850"/>
        </w:trPr>
        <w:tc>
          <w:tcPr>
            <w:tcW w:w="3120" w:type="dxa"/>
            <w:noWrap/>
            <w:hideMark/>
          </w:tcPr>
          <w:p w14:paraId="188E02BD" w14:textId="77777777" w:rsidR="00491FBC" w:rsidRPr="00DE64DE" w:rsidRDefault="00491FBC" w:rsidP="00574518">
            <w:pPr>
              <w:jc w:val="left"/>
              <w:rPr>
                <w:rFonts w:eastAsia="Times New Roman" w:cs="Calibri"/>
                <w:sz w:val="22"/>
                <w:szCs w:val="28"/>
                <w:lang w:eastAsia="pl-PL"/>
              </w:rPr>
            </w:pPr>
            <w:r w:rsidRPr="00DE64DE">
              <w:rPr>
                <w:rFonts w:eastAsia="Times New Roman" w:cs="Calibri"/>
                <w:sz w:val="22"/>
                <w:szCs w:val="28"/>
                <w:lang w:eastAsia="pl-PL"/>
              </w:rPr>
              <w:t>dochody ogółem</w:t>
            </w:r>
          </w:p>
        </w:tc>
        <w:tc>
          <w:tcPr>
            <w:tcW w:w="717" w:type="dxa"/>
            <w:noWrap/>
            <w:hideMark/>
          </w:tcPr>
          <w:p w14:paraId="1B0BC2D6" w14:textId="77777777" w:rsidR="00491FBC" w:rsidRPr="00361631" w:rsidRDefault="00491FBC" w:rsidP="00574518">
            <w:pPr>
              <w:jc w:val="right"/>
              <w:rPr>
                <w:rFonts w:eastAsia="Times New Roman" w:cs="Calibri"/>
                <w:sz w:val="22"/>
                <w:lang w:eastAsia="pl-PL"/>
              </w:rPr>
            </w:pPr>
            <w:r w:rsidRPr="00361631">
              <w:rPr>
                <w:rFonts w:cs="Calibri"/>
                <w:sz w:val="22"/>
              </w:rPr>
              <w:t>90,1</w:t>
            </w:r>
          </w:p>
        </w:tc>
        <w:tc>
          <w:tcPr>
            <w:tcW w:w="717" w:type="dxa"/>
            <w:noWrap/>
            <w:hideMark/>
          </w:tcPr>
          <w:p w14:paraId="2D3E4BBC" w14:textId="77777777" w:rsidR="00491FBC" w:rsidRPr="00361631" w:rsidRDefault="00491FBC" w:rsidP="00574518">
            <w:pPr>
              <w:jc w:val="right"/>
              <w:rPr>
                <w:rFonts w:eastAsia="Times New Roman" w:cs="Calibri"/>
                <w:sz w:val="22"/>
                <w:lang w:eastAsia="pl-PL"/>
              </w:rPr>
            </w:pPr>
            <w:r w:rsidRPr="00361631">
              <w:rPr>
                <w:rFonts w:cs="Calibri"/>
                <w:sz w:val="22"/>
              </w:rPr>
              <w:t>90,8</w:t>
            </w:r>
          </w:p>
        </w:tc>
        <w:tc>
          <w:tcPr>
            <w:tcW w:w="680" w:type="dxa"/>
            <w:noWrap/>
            <w:hideMark/>
          </w:tcPr>
          <w:p w14:paraId="49EC236B" w14:textId="77777777" w:rsidR="00491FBC" w:rsidRPr="00361631" w:rsidRDefault="00491FBC" w:rsidP="00574518">
            <w:pPr>
              <w:jc w:val="right"/>
              <w:rPr>
                <w:rFonts w:eastAsia="Times New Roman" w:cs="Calibri"/>
                <w:sz w:val="22"/>
                <w:lang w:eastAsia="pl-PL"/>
              </w:rPr>
            </w:pPr>
            <w:r w:rsidRPr="00361631">
              <w:rPr>
                <w:rFonts w:cs="Calibri"/>
                <w:sz w:val="22"/>
              </w:rPr>
              <w:t>93,1</w:t>
            </w:r>
          </w:p>
        </w:tc>
        <w:tc>
          <w:tcPr>
            <w:tcW w:w="717" w:type="dxa"/>
            <w:noWrap/>
            <w:hideMark/>
          </w:tcPr>
          <w:p w14:paraId="03179B96" w14:textId="77777777" w:rsidR="00491FBC" w:rsidRPr="00361631" w:rsidRDefault="00491FBC" w:rsidP="00574518">
            <w:pPr>
              <w:jc w:val="right"/>
              <w:rPr>
                <w:rFonts w:eastAsia="Times New Roman" w:cs="Calibri"/>
                <w:sz w:val="22"/>
                <w:lang w:eastAsia="pl-PL"/>
              </w:rPr>
            </w:pPr>
            <w:r w:rsidRPr="00361631">
              <w:rPr>
                <w:rFonts w:cs="Calibri"/>
                <w:sz w:val="22"/>
              </w:rPr>
              <w:t>106,1</w:t>
            </w:r>
          </w:p>
        </w:tc>
        <w:tc>
          <w:tcPr>
            <w:tcW w:w="717" w:type="dxa"/>
            <w:noWrap/>
            <w:hideMark/>
          </w:tcPr>
          <w:p w14:paraId="3BB8898E" w14:textId="77777777" w:rsidR="00491FBC" w:rsidRPr="00361631" w:rsidRDefault="00491FBC" w:rsidP="00574518">
            <w:pPr>
              <w:jc w:val="right"/>
              <w:rPr>
                <w:rFonts w:eastAsia="Times New Roman" w:cs="Calibri"/>
                <w:sz w:val="22"/>
                <w:lang w:eastAsia="pl-PL"/>
              </w:rPr>
            </w:pPr>
            <w:r w:rsidRPr="00361631">
              <w:rPr>
                <w:rFonts w:cs="Calibri"/>
                <w:sz w:val="22"/>
              </w:rPr>
              <w:t>115,1</w:t>
            </w:r>
          </w:p>
        </w:tc>
        <w:tc>
          <w:tcPr>
            <w:tcW w:w="717" w:type="dxa"/>
            <w:noWrap/>
            <w:hideMark/>
          </w:tcPr>
          <w:p w14:paraId="3181F20B" w14:textId="77777777" w:rsidR="00491FBC" w:rsidRPr="00361631" w:rsidRDefault="00491FBC" w:rsidP="00574518">
            <w:pPr>
              <w:jc w:val="right"/>
              <w:rPr>
                <w:rFonts w:eastAsia="Times New Roman" w:cs="Calibri"/>
                <w:sz w:val="22"/>
                <w:lang w:eastAsia="pl-PL"/>
              </w:rPr>
            </w:pPr>
            <w:r w:rsidRPr="00361631">
              <w:rPr>
                <w:rFonts w:cs="Calibri"/>
                <w:sz w:val="22"/>
              </w:rPr>
              <w:t>121,4</w:t>
            </w:r>
          </w:p>
        </w:tc>
        <w:tc>
          <w:tcPr>
            <w:tcW w:w="717" w:type="dxa"/>
            <w:noWrap/>
            <w:hideMark/>
          </w:tcPr>
          <w:p w14:paraId="612F583A" w14:textId="77777777" w:rsidR="00491FBC" w:rsidRPr="00361631" w:rsidRDefault="00491FBC" w:rsidP="00574518">
            <w:pPr>
              <w:jc w:val="right"/>
              <w:rPr>
                <w:rFonts w:eastAsia="Times New Roman" w:cs="Calibri"/>
                <w:sz w:val="22"/>
                <w:lang w:eastAsia="pl-PL"/>
              </w:rPr>
            </w:pPr>
            <w:r w:rsidRPr="00361631">
              <w:rPr>
                <w:rFonts w:cs="Calibri"/>
                <w:sz w:val="22"/>
              </w:rPr>
              <w:t>135,2</w:t>
            </w:r>
          </w:p>
        </w:tc>
        <w:tc>
          <w:tcPr>
            <w:tcW w:w="717" w:type="dxa"/>
            <w:noWrap/>
            <w:hideMark/>
          </w:tcPr>
          <w:p w14:paraId="705886CE" w14:textId="77777777" w:rsidR="00491FBC" w:rsidRPr="00361631" w:rsidRDefault="00491FBC" w:rsidP="00574518">
            <w:pPr>
              <w:jc w:val="right"/>
              <w:rPr>
                <w:rFonts w:eastAsia="Times New Roman" w:cs="Calibri"/>
                <w:sz w:val="22"/>
                <w:lang w:eastAsia="pl-PL"/>
              </w:rPr>
            </w:pPr>
            <w:r w:rsidRPr="00361631">
              <w:rPr>
                <w:rFonts w:cs="Calibri"/>
                <w:sz w:val="22"/>
              </w:rPr>
              <w:t>145,9</w:t>
            </w:r>
          </w:p>
        </w:tc>
        <w:tc>
          <w:tcPr>
            <w:tcW w:w="717" w:type="dxa"/>
            <w:noWrap/>
            <w:hideMark/>
          </w:tcPr>
          <w:p w14:paraId="0F386F98" w14:textId="77777777" w:rsidR="00491FBC" w:rsidRPr="00361631" w:rsidRDefault="00491FBC" w:rsidP="00574518">
            <w:pPr>
              <w:jc w:val="right"/>
              <w:rPr>
                <w:rFonts w:eastAsia="Times New Roman" w:cs="Calibri"/>
                <w:sz w:val="22"/>
                <w:lang w:eastAsia="pl-PL"/>
              </w:rPr>
            </w:pPr>
            <w:r w:rsidRPr="00361631">
              <w:rPr>
                <w:rFonts w:cs="Calibri"/>
                <w:sz w:val="22"/>
              </w:rPr>
              <w:t>162,8</w:t>
            </w:r>
          </w:p>
        </w:tc>
        <w:tc>
          <w:tcPr>
            <w:tcW w:w="719" w:type="dxa"/>
            <w:noWrap/>
            <w:hideMark/>
          </w:tcPr>
          <w:p w14:paraId="031DDD49" w14:textId="77777777" w:rsidR="00491FBC" w:rsidRPr="00361631" w:rsidRDefault="00491FBC" w:rsidP="00574518">
            <w:pPr>
              <w:jc w:val="right"/>
              <w:rPr>
                <w:rFonts w:eastAsia="Times New Roman" w:cs="Calibri"/>
                <w:sz w:val="22"/>
                <w:lang w:eastAsia="pl-PL"/>
              </w:rPr>
            </w:pPr>
            <w:r w:rsidRPr="00361631">
              <w:rPr>
                <w:rFonts w:cs="Calibri"/>
                <w:sz w:val="22"/>
              </w:rPr>
              <w:t>196,6</w:t>
            </w:r>
          </w:p>
        </w:tc>
      </w:tr>
      <w:tr w:rsidR="00491FBC" w:rsidRPr="00DE64DE" w14:paraId="5B0E6F01" w14:textId="77777777" w:rsidTr="00113BB8">
        <w:trPr>
          <w:cnfStyle w:val="000000010000" w:firstRow="0" w:lastRow="0" w:firstColumn="0" w:lastColumn="0" w:oddVBand="0" w:evenVBand="0" w:oddHBand="0" w:evenHBand="1" w:firstRowFirstColumn="0" w:firstRowLastColumn="0" w:lastRowFirstColumn="0" w:lastRowLastColumn="0"/>
          <w:trHeight w:val="850"/>
        </w:trPr>
        <w:tc>
          <w:tcPr>
            <w:tcW w:w="3120" w:type="dxa"/>
            <w:noWrap/>
            <w:hideMark/>
          </w:tcPr>
          <w:p w14:paraId="541B80E4" w14:textId="77777777" w:rsidR="00491FBC" w:rsidRPr="00DE64DE" w:rsidRDefault="00491FBC" w:rsidP="00574518">
            <w:pPr>
              <w:jc w:val="left"/>
              <w:rPr>
                <w:rFonts w:eastAsia="Times New Roman" w:cs="Calibri"/>
                <w:sz w:val="22"/>
                <w:szCs w:val="28"/>
                <w:lang w:eastAsia="pl-PL"/>
              </w:rPr>
            </w:pPr>
            <w:r w:rsidRPr="00DE64DE">
              <w:rPr>
                <w:rFonts w:eastAsia="Times New Roman" w:cs="Calibri"/>
                <w:sz w:val="22"/>
                <w:szCs w:val="28"/>
                <w:lang w:eastAsia="pl-PL"/>
              </w:rPr>
              <w:t>dochody własne</w:t>
            </w:r>
          </w:p>
        </w:tc>
        <w:tc>
          <w:tcPr>
            <w:tcW w:w="717" w:type="dxa"/>
            <w:noWrap/>
            <w:hideMark/>
          </w:tcPr>
          <w:p w14:paraId="3E2C9141" w14:textId="77777777" w:rsidR="00491FBC" w:rsidRPr="00361631" w:rsidRDefault="00491FBC" w:rsidP="00574518">
            <w:pPr>
              <w:jc w:val="right"/>
              <w:rPr>
                <w:rFonts w:eastAsia="Times New Roman" w:cs="Calibri"/>
                <w:sz w:val="22"/>
                <w:lang w:eastAsia="pl-PL"/>
              </w:rPr>
            </w:pPr>
            <w:r w:rsidRPr="00361631">
              <w:rPr>
                <w:rFonts w:cs="Calibri"/>
                <w:sz w:val="22"/>
              </w:rPr>
              <w:t>74,9</w:t>
            </w:r>
          </w:p>
        </w:tc>
        <w:tc>
          <w:tcPr>
            <w:tcW w:w="717" w:type="dxa"/>
            <w:noWrap/>
            <w:hideMark/>
          </w:tcPr>
          <w:p w14:paraId="4ECD5011" w14:textId="77777777" w:rsidR="00491FBC" w:rsidRPr="00361631" w:rsidRDefault="00491FBC" w:rsidP="00574518">
            <w:pPr>
              <w:jc w:val="right"/>
              <w:rPr>
                <w:rFonts w:eastAsia="Times New Roman" w:cs="Calibri"/>
                <w:sz w:val="22"/>
                <w:lang w:eastAsia="pl-PL"/>
              </w:rPr>
            </w:pPr>
            <w:r w:rsidRPr="00361631">
              <w:rPr>
                <w:rFonts w:cs="Calibri"/>
                <w:sz w:val="22"/>
              </w:rPr>
              <w:t>73,9</w:t>
            </w:r>
          </w:p>
        </w:tc>
        <w:tc>
          <w:tcPr>
            <w:tcW w:w="680" w:type="dxa"/>
            <w:noWrap/>
            <w:hideMark/>
          </w:tcPr>
          <w:p w14:paraId="358573C5" w14:textId="77777777" w:rsidR="00491FBC" w:rsidRPr="00361631" w:rsidRDefault="00491FBC" w:rsidP="00574518">
            <w:pPr>
              <w:jc w:val="right"/>
              <w:rPr>
                <w:rFonts w:eastAsia="Times New Roman" w:cs="Calibri"/>
                <w:sz w:val="22"/>
                <w:lang w:eastAsia="pl-PL"/>
              </w:rPr>
            </w:pPr>
            <w:r w:rsidRPr="00361631">
              <w:rPr>
                <w:rFonts w:cs="Calibri"/>
                <w:sz w:val="22"/>
              </w:rPr>
              <w:t>73,6</w:t>
            </w:r>
          </w:p>
        </w:tc>
        <w:tc>
          <w:tcPr>
            <w:tcW w:w="717" w:type="dxa"/>
            <w:noWrap/>
            <w:hideMark/>
          </w:tcPr>
          <w:p w14:paraId="5BB70D01" w14:textId="77777777" w:rsidR="00491FBC" w:rsidRPr="00361631" w:rsidRDefault="00491FBC" w:rsidP="00574518">
            <w:pPr>
              <w:jc w:val="right"/>
              <w:rPr>
                <w:rFonts w:eastAsia="Times New Roman" w:cs="Calibri"/>
                <w:sz w:val="22"/>
                <w:lang w:eastAsia="pl-PL"/>
              </w:rPr>
            </w:pPr>
            <w:r w:rsidRPr="00361631">
              <w:rPr>
                <w:rFonts w:cs="Calibri"/>
                <w:sz w:val="22"/>
              </w:rPr>
              <w:t>83,9</w:t>
            </w:r>
          </w:p>
        </w:tc>
        <w:tc>
          <w:tcPr>
            <w:tcW w:w="717" w:type="dxa"/>
            <w:noWrap/>
            <w:hideMark/>
          </w:tcPr>
          <w:p w14:paraId="187AC14C" w14:textId="77777777" w:rsidR="00491FBC" w:rsidRPr="00361631" w:rsidRDefault="00491FBC" w:rsidP="00574518">
            <w:pPr>
              <w:jc w:val="right"/>
              <w:rPr>
                <w:rFonts w:eastAsia="Times New Roman" w:cs="Calibri"/>
                <w:sz w:val="22"/>
                <w:lang w:eastAsia="pl-PL"/>
              </w:rPr>
            </w:pPr>
            <w:r w:rsidRPr="00361631">
              <w:rPr>
                <w:rFonts w:cs="Calibri"/>
                <w:sz w:val="22"/>
              </w:rPr>
              <w:t>90,9</w:t>
            </w:r>
          </w:p>
        </w:tc>
        <w:tc>
          <w:tcPr>
            <w:tcW w:w="717" w:type="dxa"/>
            <w:noWrap/>
            <w:hideMark/>
          </w:tcPr>
          <w:p w14:paraId="38564399" w14:textId="77777777" w:rsidR="00491FBC" w:rsidRPr="00361631" w:rsidRDefault="00491FBC" w:rsidP="00574518">
            <w:pPr>
              <w:jc w:val="right"/>
              <w:rPr>
                <w:rFonts w:eastAsia="Times New Roman" w:cs="Calibri"/>
                <w:sz w:val="22"/>
                <w:lang w:eastAsia="pl-PL"/>
              </w:rPr>
            </w:pPr>
            <w:r w:rsidRPr="00361631">
              <w:rPr>
                <w:rFonts w:cs="Calibri"/>
                <w:sz w:val="22"/>
              </w:rPr>
              <w:t>89,3</w:t>
            </w:r>
          </w:p>
        </w:tc>
        <w:tc>
          <w:tcPr>
            <w:tcW w:w="717" w:type="dxa"/>
            <w:noWrap/>
            <w:hideMark/>
          </w:tcPr>
          <w:p w14:paraId="606C06E4" w14:textId="77777777" w:rsidR="00491FBC" w:rsidRPr="00361631" w:rsidRDefault="00491FBC" w:rsidP="00574518">
            <w:pPr>
              <w:jc w:val="right"/>
              <w:rPr>
                <w:rFonts w:eastAsia="Times New Roman" w:cs="Calibri"/>
                <w:sz w:val="22"/>
                <w:lang w:eastAsia="pl-PL"/>
              </w:rPr>
            </w:pPr>
            <w:r w:rsidRPr="00361631">
              <w:rPr>
                <w:rFonts w:cs="Calibri"/>
                <w:sz w:val="22"/>
              </w:rPr>
              <w:t>99,2</w:t>
            </w:r>
          </w:p>
        </w:tc>
        <w:tc>
          <w:tcPr>
            <w:tcW w:w="717" w:type="dxa"/>
            <w:noWrap/>
            <w:hideMark/>
          </w:tcPr>
          <w:p w14:paraId="2B514F84" w14:textId="77777777" w:rsidR="00491FBC" w:rsidRPr="00361631" w:rsidRDefault="00491FBC" w:rsidP="00574518">
            <w:pPr>
              <w:jc w:val="right"/>
              <w:rPr>
                <w:rFonts w:eastAsia="Times New Roman" w:cs="Calibri"/>
                <w:sz w:val="22"/>
                <w:lang w:eastAsia="pl-PL"/>
              </w:rPr>
            </w:pPr>
            <w:r w:rsidRPr="00361631">
              <w:rPr>
                <w:rFonts w:cs="Calibri"/>
                <w:sz w:val="22"/>
              </w:rPr>
              <w:t>105,3</w:t>
            </w:r>
          </w:p>
        </w:tc>
        <w:tc>
          <w:tcPr>
            <w:tcW w:w="717" w:type="dxa"/>
            <w:noWrap/>
            <w:hideMark/>
          </w:tcPr>
          <w:p w14:paraId="69644A00" w14:textId="77777777" w:rsidR="00491FBC" w:rsidRPr="00361631" w:rsidRDefault="00491FBC" w:rsidP="00574518">
            <w:pPr>
              <w:jc w:val="right"/>
              <w:rPr>
                <w:rFonts w:eastAsia="Times New Roman" w:cs="Calibri"/>
                <w:sz w:val="22"/>
                <w:lang w:eastAsia="pl-PL"/>
              </w:rPr>
            </w:pPr>
            <w:r w:rsidRPr="00361631">
              <w:rPr>
                <w:rFonts w:cs="Calibri"/>
                <w:sz w:val="22"/>
              </w:rPr>
              <w:t>110,6</w:t>
            </w:r>
          </w:p>
        </w:tc>
        <w:tc>
          <w:tcPr>
            <w:tcW w:w="719" w:type="dxa"/>
            <w:noWrap/>
            <w:hideMark/>
          </w:tcPr>
          <w:p w14:paraId="4777D40A" w14:textId="77777777" w:rsidR="00491FBC" w:rsidRPr="00361631" w:rsidRDefault="00491FBC" w:rsidP="00574518">
            <w:pPr>
              <w:jc w:val="right"/>
              <w:rPr>
                <w:rFonts w:eastAsia="Times New Roman" w:cs="Calibri"/>
                <w:sz w:val="22"/>
                <w:lang w:eastAsia="pl-PL"/>
              </w:rPr>
            </w:pPr>
            <w:r w:rsidRPr="00361631">
              <w:rPr>
                <w:rFonts w:cs="Calibri"/>
                <w:sz w:val="22"/>
              </w:rPr>
              <w:t>133,1</w:t>
            </w:r>
          </w:p>
        </w:tc>
      </w:tr>
      <w:tr w:rsidR="00491FBC" w:rsidRPr="00DE64DE" w14:paraId="0D637159" w14:textId="77777777" w:rsidTr="00113BB8">
        <w:trPr>
          <w:cnfStyle w:val="000000100000" w:firstRow="0" w:lastRow="0" w:firstColumn="0" w:lastColumn="0" w:oddVBand="0" w:evenVBand="0" w:oddHBand="1" w:evenHBand="0" w:firstRowFirstColumn="0" w:firstRowLastColumn="0" w:lastRowFirstColumn="0" w:lastRowLastColumn="0"/>
          <w:trHeight w:val="850"/>
        </w:trPr>
        <w:tc>
          <w:tcPr>
            <w:tcW w:w="3120" w:type="dxa"/>
            <w:noWrap/>
            <w:hideMark/>
          </w:tcPr>
          <w:p w14:paraId="53C55E5E" w14:textId="77777777" w:rsidR="00491FBC" w:rsidRPr="00DE64DE" w:rsidRDefault="00491FBC" w:rsidP="00574518">
            <w:pPr>
              <w:jc w:val="left"/>
              <w:rPr>
                <w:rFonts w:eastAsia="Times New Roman" w:cs="Calibri"/>
                <w:sz w:val="22"/>
                <w:szCs w:val="28"/>
                <w:lang w:eastAsia="pl-PL"/>
              </w:rPr>
            </w:pPr>
            <w:r w:rsidRPr="00DE64DE">
              <w:rPr>
                <w:rFonts w:eastAsia="Times New Roman" w:cs="Calibri"/>
                <w:sz w:val="22"/>
                <w:szCs w:val="28"/>
                <w:lang w:eastAsia="pl-PL"/>
              </w:rPr>
              <w:t>dochody majątkowe</w:t>
            </w:r>
          </w:p>
        </w:tc>
        <w:tc>
          <w:tcPr>
            <w:tcW w:w="717" w:type="dxa"/>
            <w:noWrap/>
            <w:hideMark/>
          </w:tcPr>
          <w:p w14:paraId="55C2104B" w14:textId="77777777" w:rsidR="00491FBC" w:rsidRPr="00361631" w:rsidRDefault="00491FBC" w:rsidP="00574518">
            <w:pPr>
              <w:jc w:val="right"/>
              <w:rPr>
                <w:rFonts w:eastAsia="Times New Roman" w:cs="Calibri"/>
                <w:sz w:val="22"/>
                <w:lang w:eastAsia="pl-PL"/>
              </w:rPr>
            </w:pPr>
            <w:r w:rsidRPr="00361631">
              <w:rPr>
                <w:rFonts w:cs="Calibri"/>
                <w:sz w:val="22"/>
              </w:rPr>
              <w:t>4,6</w:t>
            </w:r>
          </w:p>
        </w:tc>
        <w:tc>
          <w:tcPr>
            <w:tcW w:w="717" w:type="dxa"/>
            <w:noWrap/>
            <w:hideMark/>
          </w:tcPr>
          <w:p w14:paraId="10F7E66A" w14:textId="77777777" w:rsidR="00491FBC" w:rsidRPr="00361631" w:rsidRDefault="00491FBC" w:rsidP="00574518">
            <w:pPr>
              <w:jc w:val="right"/>
              <w:rPr>
                <w:rFonts w:eastAsia="Times New Roman" w:cs="Calibri"/>
                <w:sz w:val="22"/>
                <w:lang w:eastAsia="pl-PL"/>
              </w:rPr>
            </w:pPr>
            <w:r w:rsidRPr="00361631">
              <w:rPr>
                <w:rFonts w:cs="Calibri"/>
                <w:sz w:val="22"/>
              </w:rPr>
              <w:t>3,5</w:t>
            </w:r>
          </w:p>
        </w:tc>
        <w:tc>
          <w:tcPr>
            <w:tcW w:w="680" w:type="dxa"/>
            <w:noWrap/>
            <w:hideMark/>
          </w:tcPr>
          <w:p w14:paraId="114F29D5" w14:textId="77777777" w:rsidR="00491FBC" w:rsidRPr="00361631" w:rsidRDefault="00491FBC" w:rsidP="00574518">
            <w:pPr>
              <w:jc w:val="right"/>
              <w:rPr>
                <w:rFonts w:eastAsia="Times New Roman" w:cs="Calibri"/>
                <w:sz w:val="22"/>
                <w:lang w:eastAsia="pl-PL"/>
              </w:rPr>
            </w:pPr>
            <w:r w:rsidRPr="00361631">
              <w:rPr>
                <w:rFonts w:cs="Calibri"/>
                <w:sz w:val="22"/>
              </w:rPr>
              <w:t>3,1</w:t>
            </w:r>
          </w:p>
        </w:tc>
        <w:tc>
          <w:tcPr>
            <w:tcW w:w="717" w:type="dxa"/>
            <w:noWrap/>
            <w:hideMark/>
          </w:tcPr>
          <w:p w14:paraId="25048222" w14:textId="77777777" w:rsidR="00491FBC" w:rsidRPr="00361631" w:rsidRDefault="00491FBC" w:rsidP="00574518">
            <w:pPr>
              <w:jc w:val="right"/>
              <w:rPr>
                <w:rFonts w:eastAsia="Times New Roman" w:cs="Calibri"/>
                <w:sz w:val="22"/>
                <w:lang w:eastAsia="pl-PL"/>
              </w:rPr>
            </w:pPr>
            <w:r w:rsidRPr="00361631">
              <w:rPr>
                <w:rFonts w:cs="Calibri"/>
                <w:sz w:val="22"/>
              </w:rPr>
              <w:t>9,0</w:t>
            </w:r>
          </w:p>
        </w:tc>
        <w:tc>
          <w:tcPr>
            <w:tcW w:w="717" w:type="dxa"/>
            <w:noWrap/>
            <w:hideMark/>
          </w:tcPr>
          <w:p w14:paraId="39011D35" w14:textId="77777777" w:rsidR="00491FBC" w:rsidRPr="00361631" w:rsidRDefault="00491FBC" w:rsidP="00574518">
            <w:pPr>
              <w:jc w:val="right"/>
              <w:rPr>
                <w:rFonts w:eastAsia="Times New Roman" w:cs="Calibri"/>
                <w:sz w:val="22"/>
                <w:lang w:eastAsia="pl-PL"/>
              </w:rPr>
            </w:pPr>
            <w:r w:rsidRPr="00361631">
              <w:rPr>
                <w:rFonts w:cs="Calibri"/>
                <w:sz w:val="22"/>
              </w:rPr>
              <w:t>10,2</w:t>
            </w:r>
          </w:p>
        </w:tc>
        <w:tc>
          <w:tcPr>
            <w:tcW w:w="717" w:type="dxa"/>
            <w:noWrap/>
            <w:hideMark/>
          </w:tcPr>
          <w:p w14:paraId="7ACA3F56" w14:textId="77777777" w:rsidR="00491FBC" w:rsidRPr="00361631" w:rsidRDefault="00491FBC" w:rsidP="00574518">
            <w:pPr>
              <w:jc w:val="right"/>
              <w:rPr>
                <w:rFonts w:eastAsia="Times New Roman" w:cs="Calibri"/>
                <w:sz w:val="22"/>
                <w:lang w:eastAsia="pl-PL"/>
              </w:rPr>
            </w:pPr>
            <w:r w:rsidRPr="00361631">
              <w:rPr>
                <w:rFonts w:cs="Calibri"/>
                <w:sz w:val="22"/>
              </w:rPr>
              <w:t>4,4</w:t>
            </w:r>
          </w:p>
        </w:tc>
        <w:tc>
          <w:tcPr>
            <w:tcW w:w="717" w:type="dxa"/>
            <w:noWrap/>
            <w:hideMark/>
          </w:tcPr>
          <w:p w14:paraId="3BECB237" w14:textId="77777777" w:rsidR="00491FBC" w:rsidRPr="00361631" w:rsidRDefault="00491FBC" w:rsidP="00574518">
            <w:pPr>
              <w:jc w:val="right"/>
              <w:rPr>
                <w:rFonts w:eastAsia="Times New Roman" w:cs="Calibri"/>
                <w:sz w:val="22"/>
                <w:lang w:eastAsia="pl-PL"/>
              </w:rPr>
            </w:pPr>
            <w:r w:rsidRPr="00361631">
              <w:rPr>
                <w:rFonts w:cs="Calibri"/>
                <w:sz w:val="22"/>
              </w:rPr>
              <w:t>5,7</w:t>
            </w:r>
          </w:p>
        </w:tc>
        <w:tc>
          <w:tcPr>
            <w:tcW w:w="717" w:type="dxa"/>
            <w:noWrap/>
            <w:hideMark/>
          </w:tcPr>
          <w:p w14:paraId="027DB815" w14:textId="77777777" w:rsidR="00491FBC" w:rsidRPr="00361631" w:rsidRDefault="00491FBC" w:rsidP="00574518">
            <w:pPr>
              <w:jc w:val="right"/>
              <w:rPr>
                <w:rFonts w:eastAsia="Times New Roman" w:cs="Calibri"/>
                <w:sz w:val="22"/>
                <w:lang w:eastAsia="pl-PL"/>
              </w:rPr>
            </w:pPr>
            <w:r w:rsidRPr="00361631">
              <w:rPr>
                <w:rFonts w:cs="Calibri"/>
                <w:sz w:val="22"/>
              </w:rPr>
              <w:t>7,2</w:t>
            </w:r>
          </w:p>
        </w:tc>
        <w:tc>
          <w:tcPr>
            <w:tcW w:w="717" w:type="dxa"/>
            <w:noWrap/>
            <w:hideMark/>
          </w:tcPr>
          <w:p w14:paraId="2C0BB7C6" w14:textId="77777777" w:rsidR="00491FBC" w:rsidRPr="00361631" w:rsidRDefault="00491FBC" w:rsidP="00574518">
            <w:pPr>
              <w:jc w:val="right"/>
              <w:rPr>
                <w:rFonts w:eastAsia="Times New Roman" w:cs="Calibri"/>
                <w:sz w:val="22"/>
                <w:lang w:eastAsia="pl-PL"/>
              </w:rPr>
            </w:pPr>
            <w:r w:rsidRPr="00361631">
              <w:rPr>
                <w:rFonts w:cs="Calibri"/>
                <w:sz w:val="22"/>
              </w:rPr>
              <w:t>3,8</w:t>
            </w:r>
          </w:p>
        </w:tc>
        <w:tc>
          <w:tcPr>
            <w:tcW w:w="719" w:type="dxa"/>
            <w:noWrap/>
            <w:hideMark/>
          </w:tcPr>
          <w:p w14:paraId="5895FEF9" w14:textId="77777777" w:rsidR="00491FBC" w:rsidRPr="00361631" w:rsidRDefault="00491FBC" w:rsidP="00574518">
            <w:pPr>
              <w:jc w:val="right"/>
              <w:rPr>
                <w:rFonts w:eastAsia="Times New Roman" w:cs="Calibri"/>
                <w:sz w:val="22"/>
                <w:lang w:eastAsia="pl-PL"/>
              </w:rPr>
            </w:pPr>
            <w:r w:rsidRPr="00361631">
              <w:rPr>
                <w:rFonts w:cs="Calibri"/>
                <w:sz w:val="22"/>
              </w:rPr>
              <w:t>23,1</w:t>
            </w:r>
          </w:p>
        </w:tc>
      </w:tr>
      <w:tr w:rsidR="00491FBC" w:rsidRPr="00DE64DE" w14:paraId="2AF57AE3" w14:textId="77777777" w:rsidTr="00113BB8">
        <w:trPr>
          <w:cnfStyle w:val="000000010000" w:firstRow="0" w:lastRow="0" w:firstColumn="0" w:lastColumn="0" w:oddVBand="0" w:evenVBand="0" w:oddHBand="0" w:evenHBand="1" w:firstRowFirstColumn="0" w:firstRowLastColumn="0" w:lastRowFirstColumn="0" w:lastRowLastColumn="0"/>
          <w:trHeight w:val="850"/>
        </w:trPr>
        <w:tc>
          <w:tcPr>
            <w:tcW w:w="3120" w:type="dxa"/>
            <w:noWrap/>
            <w:hideMark/>
          </w:tcPr>
          <w:p w14:paraId="3B002379" w14:textId="77777777" w:rsidR="00491FBC" w:rsidRPr="00DE64DE" w:rsidRDefault="00491FBC" w:rsidP="00574518">
            <w:pPr>
              <w:jc w:val="left"/>
              <w:rPr>
                <w:rFonts w:eastAsia="Times New Roman" w:cs="Calibri"/>
                <w:sz w:val="22"/>
                <w:szCs w:val="28"/>
                <w:lang w:eastAsia="pl-PL"/>
              </w:rPr>
            </w:pPr>
            <w:r w:rsidRPr="00DE64DE">
              <w:rPr>
                <w:rFonts w:eastAsia="Times New Roman" w:cs="Calibri"/>
                <w:sz w:val="22"/>
                <w:szCs w:val="28"/>
                <w:lang w:eastAsia="pl-PL"/>
              </w:rPr>
              <w:t>dochody bieżące</w:t>
            </w:r>
          </w:p>
        </w:tc>
        <w:tc>
          <w:tcPr>
            <w:tcW w:w="717" w:type="dxa"/>
            <w:noWrap/>
            <w:hideMark/>
          </w:tcPr>
          <w:p w14:paraId="0F5D9F05" w14:textId="77777777" w:rsidR="00491FBC" w:rsidRPr="00361631" w:rsidRDefault="00491FBC" w:rsidP="00574518">
            <w:pPr>
              <w:jc w:val="right"/>
              <w:rPr>
                <w:rFonts w:eastAsia="Times New Roman" w:cs="Calibri"/>
                <w:sz w:val="22"/>
                <w:lang w:eastAsia="pl-PL"/>
              </w:rPr>
            </w:pPr>
            <w:r w:rsidRPr="00361631">
              <w:rPr>
                <w:rFonts w:cs="Calibri"/>
                <w:sz w:val="22"/>
              </w:rPr>
              <w:t>85,5</w:t>
            </w:r>
          </w:p>
        </w:tc>
        <w:tc>
          <w:tcPr>
            <w:tcW w:w="717" w:type="dxa"/>
            <w:noWrap/>
            <w:hideMark/>
          </w:tcPr>
          <w:p w14:paraId="15AA2FED" w14:textId="77777777" w:rsidR="00491FBC" w:rsidRPr="00361631" w:rsidRDefault="00491FBC" w:rsidP="00574518">
            <w:pPr>
              <w:jc w:val="right"/>
              <w:rPr>
                <w:rFonts w:eastAsia="Times New Roman" w:cs="Calibri"/>
                <w:sz w:val="22"/>
                <w:lang w:eastAsia="pl-PL"/>
              </w:rPr>
            </w:pPr>
            <w:r w:rsidRPr="00361631">
              <w:rPr>
                <w:rFonts w:cs="Calibri"/>
                <w:sz w:val="22"/>
              </w:rPr>
              <w:t>87,3</w:t>
            </w:r>
          </w:p>
        </w:tc>
        <w:tc>
          <w:tcPr>
            <w:tcW w:w="680" w:type="dxa"/>
            <w:noWrap/>
            <w:hideMark/>
          </w:tcPr>
          <w:p w14:paraId="3CFD57E9" w14:textId="77777777" w:rsidR="00491FBC" w:rsidRPr="00361631" w:rsidRDefault="00491FBC" w:rsidP="00574518">
            <w:pPr>
              <w:jc w:val="right"/>
              <w:rPr>
                <w:rFonts w:eastAsia="Times New Roman" w:cs="Calibri"/>
                <w:sz w:val="22"/>
                <w:lang w:eastAsia="pl-PL"/>
              </w:rPr>
            </w:pPr>
            <w:r w:rsidRPr="00361631">
              <w:rPr>
                <w:rFonts w:cs="Calibri"/>
                <w:sz w:val="22"/>
              </w:rPr>
              <w:t>90,1</w:t>
            </w:r>
          </w:p>
        </w:tc>
        <w:tc>
          <w:tcPr>
            <w:tcW w:w="717" w:type="dxa"/>
            <w:noWrap/>
            <w:hideMark/>
          </w:tcPr>
          <w:p w14:paraId="5E22640D" w14:textId="77777777" w:rsidR="00491FBC" w:rsidRPr="00361631" w:rsidRDefault="00491FBC" w:rsidP="00574518">
            <w:pPr>
              <w:jc w:val="right"/>
              <w:rPr>
                <w:rFonts w:eastAsia="Times New Roman" w:cs="Calibri"/>
                <w:sz w:val="22"/>
                <w:lang w:eastAsia="pl-PL"/>
              </w:rPr>
            </w:pPr>
            <w:r w:rsidRPr="00361631">
              <w:rPr>
                <w:rFonts w:cs="Calibri"/>
                <w:sz w:val="22"/>
              </w:rPr>
              <w:t>97,2</w:t>
            </w:r>
          </w:p>
        </w:tc>
        <w:tc>
          <w:tcPr>
            <w:tcW w:w="717" w:type="dxa"/>
            <w:noWrap/>
            <w:hideMark/>
          </w:tcPr>
          <w:p w14:paraId="686541D4" w14:textId="77777777" w:rsidR="00491FBC" w:rsidRPr="00361631" w:rsidRDefault="00491FBC" w:rsidP="00574518">
            <w:pPr>
              <w:jc w:val="right"/>
              <w:rPr>
                <w:rFonts w:eastAsia="Times New Roman" w:cs="Calibri"/>
                <w:sz w:val="22"/>
                <w:lang w:eastAsia="pl-PL"/>
              </w:rPr>
            </w:pPr>
            <w:r w:rsidRPr="00361631">
              <w:rPr>
                <w:rFonts w:cs="Calibri"/>
                <w:sz w:val="22"/>
              </w:rPr>
              <w:t>104,9</w:t>
            </w:r>
          </w:p>
        </w:tc>
        <w:tc>
          <w:tcPr>
            <w:tcW w:w="717" w:type="dxa"/>
            <w:noWrap/>
            <w:hideMark/>
          </w:tcPr>
          <w:p w14:paraId="0F9B4C91" w14:textId="77777777" w:rsidR="00491FBC" w:rsidRPr="00361631" w:rsidRDefault="00491FBC" w:rsidP="00574518">
            <w:pPr>
              <w:jc w:val="right"/>
              <w:rPr>
                <w:rFonts w:eastAsia="Times New Roman" w:cs="Calibri"/>
                <w:sz w:val="22"/>
                <w:lang w:eastAsia="pl-PL"/>
              </w:rPr>
            </w:pPr>
            <w:r w:rsidRPr="00361631">
              <w:rPr>
                <w:rFonts w:cs="Calibri"/>
                <w:sz w:val="22"/>
              </w:rPr>
              <w:t>117,0</w:t>
            </w:r>
          </w:p>
        </w:tc>
        <w:tc>
          <w:tcPr>
            <w:tcW w:w="717" w:type="dxa"/>
            <w:noWrap/>
            <w:hideMark/>
          </w:tcPr>
          <w:p w14:paraId="53D51564" w14:textId="77777777" w:rsidR="00491FBC" w:rsidRPr="00361631" w:rsidRDefault="00491FBC" w:rsidP="00574518">
            <w:pPr>
              <w:jc w:val="right"/>
              <w:rPr>
                <w:rFonts w:eastAsia="Times New Roman" w:cs="Calibri"/>
                <w:sz w:val="22"/>
                <w:lang w:eastAsia="pl-PL"/>
              </w:rPr>
            </w:pPr>
            <w:r w:rsidRPr="00361631">
              <w:rPr>
                <w:rFonts w:cs="Calibri"/>
                <w:sz w:val="22"/>
              </w:rPr>
              <w:t>129,5</w:t>
            </w:r>
          </w:p>
        </w:tc>
        <w:tc>
          <w:tcPr>
            <w:tcW w:w="717" w:type="dxa"/>
            <w:noWrap/>
            <w:hideMark/>
          </w:tcPr>
          <w:p w14:paraId="30A27871" w14:textId="77777777" w:rsidR="00491FBC" w:rsidRPr="00361631" w:rsidRDefault="00491FBC" w:rsidP="00574518">
            <w:pPr>
              <w:jc w:val="right"/>
              <w:rPr>
                <w:rFonts w:eastAsia="Times New Roman" w:cs="Calibri"/>
                <w:sz w:val="22"/>
                <w:lang w:eastAsia="pl-PL"/>
              </w:rPr>
            </w:pPr>
            <w:r w:rsidRPr="00361631">
              <w:rPr>
                <w:rFonts w:cs="Calibri"/>
                <w:sz w:val="22"/>
              </w:rPr>
              <w:t>138,6</w:t>
            </w:r>
          </w:p>
        </w:tc>
        <w:tc>
          <w:tcPr>
            <w:tcW w:w="717" w:type="dxa"/>
            <w:noWrap/>
            <w:hideMark/>
          </w:tcPr>
          <w:p w14:paraId="63F35C18" w14:textId="77777777" w:rsidR="00491FBC" w:rsidRPr="00361631" w:rsidRDefault="00491FBC" w:rsidP="00574518">
            <w:pPr>
              <w:jc w:val="right"/>
              <w:rPr>
                <w:rFonts w:eastAsia="Times New Roman" w:cs="Calibri"/>
                <w:sz w:val="22"/>
                <w:lang w:eastAsia="pl-PL"/>
              </w:rPr>
            </w:pPr>
            <w:r w:rsidRPr="00361631">
              <w:rPr>
                <w:rFonts w:cs="Calibri"/>
                <w:sz w:val="22"/>
              </w:rPr>
              <w:t>159,0</w:t>
            </w:r>
          </w:p>
        </w:tc>
        <w:tc>
          <w:tcPr>
            <w:tcW w:w="719" w:type="dxa"/>
            <w:noWrap/>
            <w:hideMark/>
          </w:tcPr>
          <w:p w14:paraId="0A20E4C8" w14:textId="77777777" w:rsidR="00491FBC" w:rsidRPr="00361631" w:rsidRDefault="00491FBC" w:rsidP="00574518">
            <w:pPr>
              <w:jc w:val="right"/>
              <w:rPr>
                <w:rFonts w:eastAsia="Times New Roman" w:cs="Calibri"/>
                <w:sz w:val="22"/>
                <w:lang w:eastAsia="pl-PL"/>
              </w:rPr>
            </w:pPr>
            <w:r w:rsidRPr="00361631">
              <w:rPr>
                <w:rFonts w:cs="Calibri"/>
                <w:sz w:val="22"/>
              </w:rPr>
              <w:t>173,4</w:t>
            </w:r>
          </w:p>
        </w:tc>
      </w:tr>
      <w:tr w:rsidR="00491FBC" w:rsidRPr="00DE64DE" w14:paraId="3647D17B" w14:textId="77777777" w:rsidTr="00113BB8">
        <w:trPr>
          <w:cnfStyle w:val="000000100000" w:firstRow="0" w:lastRow="0" w:firstColumn="0" w:lastColumn="0" w:oddVBand="0" w:evenVBand="0" w:oddHBand="1" w:evenHBand="0" w:firstRowFirstColumn="0" w:firstRowLastColumn="0" w:lastRowFirstColumn="0" w:lastRowLastColumn="0"/>
          <w:trHeight w:val="850"/>
        </w:trPr>
        <w:tc>
          <w:tcPr>
            <w:tcW w:w="3120" w:type="dxa"/>
            <w:noWrap/>
          </w:tcPr>
          <w:p w14:paraId="26783314" w14:textId="77777777" w:rsidR="00491FBC" w:rsidRPr="003D3902" w:rsidRDefault="00491FBC" w:rsidP="00574518">
            <w:pPr>
              <w:jc w:val="left"/>
              <w:rPr>
                <w:rFonts w:eastAsia="Times New Roman" w:cs="Calibri"/>
                <w:sz w:val="22"/>
                <w:szCs w:val="28"/>
                <w:lang w:eastAsia="pl-PL"/>
              </w:rPr>
            </w:pPr>
            <w:r w:rsidRPr="003D3902">
              <w:rPr>
                <w:rFonts w:eastAsia="Times New Roman" w:cs="Calibri"/>
                <w:sz w:val="22"/>
                <w:szCs w:val="28"/>
                <w:lang w:eastAsia="pl-PL"/>
              </w:rPr>
              <w:t>wydatki ogółem</w:t>
            </w:r>
          </w:p>
        </w:tc>
        <w:tc>
          <w:tcPr>
            <w:tcW w:w="717" w:type="dxa"/>
            <w:noWrap/>
          </w:tcPr>
          <w:p w14:paraId="6C4C4D38" w14:textId="77777777" w:rsidR="00491FBC" w:rsidRPr="00361631" w:rsidRDefault="00491FBC" w:rsidP="00574518">
            <w:pPr>
              <w:jc w:val="right"/>
              <w:rPr>
                <w:rFonts w:eastAsia="Times New Roman" w:cs="Calibri"/>
                <w:sz w:val="22"/>
                <w:lang w:eastAsia="pl-PL"/>
              </w:rPr>
            </w:pPr>
            <w:r w:rsidRPr="00361631">
              <w:rPr>
                <w:rFonts w:cs="Calibri"/>
                <w:sz w:val="22"/>
              </w:rPr>
              <w:t>121,2</w:t>
            </w:r>
          </w:p>
        </w:tc>
        <w:tc>
          <w:tcPr>
            <w:tcW w:w="717" w:type="dxa"/>
            <w:noWrap/>
          </w:tcPr>
          <w:p w14:paraId="463B5E12" w14:textId="77777777" w:rsidR="00491FBC" w:rsidRPr="00361631" w:rsidRDefault="00491FBC" w:rsidP="00574518">
            <w:pPr>
              <w:jc w:val="right"/>
              <w:rPr>
                <w:rFonts w:eastAsia="Times New Roman" w:cs="Calibri"/>
                <w:sz w:val="22"/>
                <w:lang w:eastAsia="pl-PL"/>
              </w:rPr>
            </w:pPr>
            <w:r w:rsidRPr="00361631">
              <w:rPr>
                <w:rFonts w:cs="Calibri"/>
                <w:sz w:val="22"/>
              </w:rPr>
              <w:t>102,2</w:t>
            </w:r>
          </w:p>
        </w:tc>
        <w:tc>
          <w:tcPr>
            <w:tcW w:w="680" w:type="dxa"/>
            <w:noWrap/>
          </w:tcPr>
          <w:p w14:paraId="6E94B4C6" w14:textId="77777777" w:rsidR="00491FBC" w:rsidRPr="00361631" w:rsidRDefault="00491FBC" w:rsidP="00574518">
            <w:pPr>
              <w:jc w:val="right"/>
              <w:rPr>
                <w:rFonts w:eastAsia="Times New Roman" w:cs="Calibri"/>
                <w:sz w:val="22"/>
                <w:lang w:eastAsia="pl-PL"/>
              </w:rPr>
            </w:pPr>
            <w:r w:rsidRPr="00361631">
              <w:rPr>
                <w:rFonts w:cs="Calibri"/>
                <w:sz w:val="22"/>
              </w:rPr>
              <w:t>91,6</w:t>
            </w:r>
          </w:p>
        </w:tc>
        <w:tc>
          <w:tcPr>
            <w:tcW w:w="717" w:type="dxa"/>
            <w:noWrap/>
          </w:tcPr>
          <w:p w14:paraId="59E800C5" w14:textId="77777777" w:rsidR="00491FBC" w:rsidRPr="00361631" w:rsidRDefault="00491FBC" w:rsidP="00574518">
            <w:pPr>
              <w:jc w:val="right"/>
              <w:rPr>
                <w:rFonts w:eastAsia="Times New Roman" w:cs="Calibri"/>
                <w:sz w:val="22"/>
                <w:lang w:eastAsia="pl-PL"/>
              </w:rPr>
            </w:pPr>
            <w:r w:rsidRPr="00361631">
              <w:rPr>
                <w:rFonts w:cs="Calibri"/>
                <w:sz w:val="22"/>
              </w:rPr>
              <w:t>102,6</w:t>
            </w:r>
          </w:p>
        </w:tc>
        <w:tc>
          <w:tcPr>
            <w:tcW w:w="717" w:type="dxa"/>
            <w:noWrap/>
          </w:tcPr>
          <w:p w14:paraId="347274B0" w14:textId="77777777" w:rsidR="00491FBC" w:rsidRPr="00361631" w:rsidRDefault="00491FBC" w:rsidP="00574518">
            <w:pPr>
              <w:jc w:val="right"/>
              <w:rPr>
                <w:rFonts w:eastAsia="Times New Roman" w:cs="Calibri"/>
                <w:sz w:val="22"/>
                <w:lang w:eastAsia="pl-PL"/>
              </w:rPr>
            </w:pPr>
            <w:r w:rsidRPr="00361631">
              <w:rPr>
                <w:rFonts w:cs="Calibri"/>
                <w:sz w:val="22"/>
              </w:rPr>
              <w:t>106,3</w:t>
            </w:r>
          </w:p>
        </w:tc>
        <w:tc>
          <w:tcPr>
            <w:tcW w:w="717" w:type="dxa"/>
            <w:noWrap/>
          </w:tcPr>
          <w:p w14:paraId="25F345BA" w14:textId="77777777" w:rsidR="00491FBC" w:rsidRPr="00361631" w:rsidRDefault="00491FBC" w:rsidP="00574518">
            <w:pPr>
              <w:jc w:val="right"/>
              <w:rPr>
                <w:rFonts w:eastAsia="Times New Roman" w:cs="Calibri"/>
                <w:sz w:val="22"/>
                <w:lang w:eastAsia="pl-PL"/>
              </w:rPr>
            </w:pPr>
            <w:r w:rsidRPr="00361631">
              <w:rPr>
                <w:rFonts w:cs="Calibri"/>
                <w:sz w:val="22"/>
              </w:rPr>
              <w:t>121,1</w:t>
            </w:r>
          </w:p>
        </w:tc>
        <w:tc>
          <w:tcPr>
            <w:tcW w:w="717" w:type="dxa"/>
            <w:noWrap/>
          </w:tcPr>
          <w:p w14:paraId="00C6B67C" w14:textId="77777777" w:rsidR="00491FBC" w:rsidRPr="00361631" w:rsidRDefault="00491FBC" w:rsidP="00574518">
            <w:pPr>
              <w:jc w:val="right"/>
              <w:rPr>
                <w:rFonts w:eastAsia="Times New Roman" w:cs="Calibri"/>
                <w:sz w:val="22"/>
                <w:lang w:eastAsia="pl-PL"/>
              </w:rPr>
            </w:pPr>
            <w:r w:rsidRPr="00361631">
              <w:rPr>
                <w:rFonts w:cs="Calibri"/>
                <w:sz w:val="22"/>
              </w:rPr>
              <w:t>132,6</w:t>
            </w:r>
          </w:p>
        </w:tc>
        <w:tc>
          <w:tcPr>
            <w:tcW w:w="717" w:type="dxa"/>
            <w:noWrap/>
          </w:tcPr>
          <w:p w14:paraId="62535237" w14:textId="77777777" w:rsidR="00491FBC" w:rsidRPr="00361631" w:rsidRDefault="00491FBC" w:rsidP="00574518">
            <w:pPr>
              <w:jc w:val="right"/>
              <w:rPr>
                <w:rFonts w:eastAsia="Times New Roman" w:cs="Calibri"/>
                <w:sz w:val="22"/>
                <w:lang w:eastAsia="pl-PL"/>
              </w:rPr>
            </w:pPr>
            <w:r w:rsidRPr="00361631">
              <w:rPr>
                <w:rFonts w:cs="Calibri"/>
                <w:sz w:val="22"/>
              </w:rPr>
              <w:t>148,2</w:t>
            </w:r>
          </w:p>
        </w:tc>
        <w:tc>
          <w:tcPr>
            <w:tcW w:w="717" w:type="dxa"/>
            <w:noWrap/>
          </w:tcPr>
          <w:p w14:paraId="3185F767" w14:textId="77777777" w:rsidR="00491FBC" w:rsidRPr="00361631" w:rsidRDefault="00491FBC" w:rsidP="00574518">
            <w:pPr>
              <w:jc w:val="right"/>
              <w:rPr>
                <w:rFonts w:eastAsia="Times New Roman" w:cs="Calibri"/>
                <w:sz w:val="22"/>
                <w:lang w:eastAsia="pl-PL"/>
              </w:rPr>
            </w:pPr>
            <w:r w:rsidRPr="00361631">
              <w:rPr>
                <w:rFonts w:cs="Calibri"/>
                <w:sz w:val="22"/>
              </w:rPr>
              <w:t>203,7</w:t>
            </w:r>
          </w:p>
        </w:tc>
        <w:tc>
          <w:tcPr>
            <w:tcW w:w="719" w:type="dxa"/>
            <w:noWrap/>
          </w:tcPr>
          <w:p w14:paraId="7B70ED2D" w14:textId="77777777" w:rsidR="00491FBC" w:rsidRPr="00361631" w:rsidRDefault="00491FBC" w:rsidP="00574518">
            <w:pPr>
              <w:jc w:val="right"/>
              <w:rPr>
                <w:rFonts w:eastAsia="Times New Roman" w:cs="Calibri"/>
                <w:sz w:val="22"/>
                <w:lang w:eastAsia="pl-PL"/>
              </w:rPr>
            </w:pPr>
            <w:r w:rsidRPr="00361631">
              <w:rPr>
                <w:rFonts w:cs="Calibri"/>
                <w:sz w:val="22"/>
              </w:rPr>
              <w:t>176,6</w:t>
            </w:r>
          </w:p>
        </w:tc>
      </w:tr>
      <w:tr w:rsidR="00491FBC" w:rsidRPr="00DE64DE" w14:paraId="0E516F5D" w14:textId="77777777" w:rsidTr="00113BB8">
        <w:trPr>
          <w:cnfStyle w:val="000000010000" w:firstRow="0" w:lastRow="0" w:firstColumn="0" w:lastColumn="0" w:oddVBand="0" w:evenVBand="0" w:oddHBand="0" w:evenHBand="1" w:firstRowFirstColumn="0" w:firstRowLastColumn="0" w:lastRowFirstColumn="0" w:lastRowLastColumn="0"/>
          <w:trHeight w:val="850"/>
        </w:trPr>
        <w:tc>
          <w:tcPr>
            <w:tcW w:w="3120" w:type="dxa"/>
            <w:noWrap/>
            <w:hideMark/>
          </w:tcPr>
          <w:p w14:paraId="7C3C3884" w14:textId="77777777" w:rsidR="00491FBC" w:rsidRPr="00DE64DE" w:rsidRDefault="00491FBC" w:rsidP="00574518">
            <w:pPr>
              <w:jc w:val="left"/>
              <w:rPr>
                <w:rFonts w:eastAsia="Times New Roman" w:cs="Calibri"/>
                <w:sz w:val="22"/>
                <w:szCs w:val="28"/>
                <w:lang w:eastAsia="pl-PL"/>
              </w:rPr>
            </w:pPr>
            <w:r w:rsidRPr="00DE64DE">
              <w:rPr>
                <w:rFonts w:eastAsia="Times New Roman" w:cs="Calibri"/>
                <w:sz w:val="22"/>
                <w:szCs w:val="28"/>
                <w:lang w:eastAsia="pl-PL"/>
              </w:rPr>
              <w:t>wydatki bieżące</w:t>
            </w:r>
          </w:p>
        </w:tc>
        <w:tc>
          <w:tcPr>
            <w:tcW w:w="717" w:type="dxa"/>
            <w:noWrap/>
            <w:hideMark/>
          </w:tcPr>
          <w:p w14:paraId="2D51222E" w14:textId="77777777" w:rsidR="00491FBC" w:rsidRPr="00361631" w:rsidRDefault="00491FBC" w:rsidP="00574518">
            <w:pPr>
              <w:jc w:val="right"/>
              <w:rPr>
                <w:rFonts w:eastAsia="Times New Roman" w:cs="Calibri"/>
                <w:sz w:val="22"/>
                <w:lang w:eastAsia="pl-PL"/>
              </w:rPr>
            </w:pPr>
            <w:r w:rsidRPr="00361631">
              <w:rPr>
                <w:rFonts w:cs="Calibri"/>
                <w:sz w:val="22"/>
              </w:rPr>
              <w:t>68,1</w:t>
            </w:r>
          </w:p>
        </w:tc>
        <w:tc>
          <w:tcPr>
            <w:tcW w:w="717" w:type="dxa"/>
            <w:noWrap/>
            <w:hideMark/>
          </w:tcPr>
          <w:p w14:paraId="1C990CDD" w14:textId="77777777" w:rsidR="00491FBC" w:rsidRPr="00361631" w:rsidRDefault="00491FBC" w:rsidP="00574518">
            <w:pPr>
              <w:jc w:val="right"/>
              <w:rPr>
                <w:rFonts w:eastAsia="Times New Roman" w:cs="Calibri"/>
                <w:sz w:val="22"/>
                <w:lang w:eastAsia="pl-PL"/>
              </w:rPr>
            </w:pPr>
            <w:r w:rsidRPr="00361631">
              <w:rPr>
                <w:rFonts w:cs="Calibri"/>
                <w:sz w:val="22"/>
              </w:rPr>
              <w:t>74,0</w:t>
            </w:r>
          </w:p>
        </w:tc>
        <w:tc>
          <w:tcPr>
            <w:tcW w:w="680" w:type="dxa"/>
            <w:noWrap/>
            <w:hideMark/>
          </w:tcPr>
          <w:p w14:paraId="368F3F12" w14:textId="77777777" w:rsidR="00491FBC" w:rsidRPr="00361631" w:rsidRDefault="00491FBC" w:rsidP="00574518">
            <w:pPr>
              <w:jc w:val="right"/>
              <w:rPr>
                <w:rFonts w:eastAsia="Times New Roman" w:cs="Calibri"/>
                <w:sz w:val="22"/>
                <w:lang w:eastAsia="pl-PL"/>
              </w:rPr>
            </w:pPr>
            <w:r w:rsidRPr="00361631">
              <w:rPr>
                <w:rFonts w:cs="Calibri"/>
                <w:sz w:val="22"/>
              </w:rPr>
              <w:t>75,0</w:t>
            </w:r>
          </w:p>
        </w:tc>
        <w:tc>
          <w:tcPr>
            <w:tcW w:w="717" w:type="dxa"/>
            <w:noWrap/>
            <w:hideMark/>
          </w:tcPr>
          <w:p w14:paraId="307365A4" w14:textId="77777777" w:rsidR="00491FBC" w:rsidRPr="00361631" w:rsidRDefault="00491FBC" w:rsidP="00574518">
            <w:pPr>
              <w:jc w:val="right"/>
              <w:rPr>
                <w:rFonts w:eastAsia="Times New Roman" w:cs="Calibri"/>
                <w:sz w:val="22"/>
                <w:lang w:eastAsia="pl-PL"/>
              </w:rPr>
            </w:pPr>
            <w:r w:rsidRPr="00361631">
              <w:rPr>
                <w:rFonts w:cs="Calibri"/>
                <w:sz w:val="22"/>
              </w:rPr>
              <w:t>79,0</w:t>
            </w:r>
          </w:p>
        </w:tc>
        <w:tc>
          <w:tcPr>
            <w:tcW w:w="717" w:type="dxa"/>
            <w:noWrap/>
            <w:hideMark/>
          </w:tcPr>
          <w:p w14:paraId="560EFEB9" w14:textId="77777777" w:rsidR="00491FBC" w:rsidRPr="00361631" w:rsidRDefault="00491FBC" w:rsidP="00574518">
            <w:pPr>
              <w:jc w:val="right"/>
              <w:rPr>
                <w:rFonts w:eastAsia="Times New Roman" w:cs="Calibri"/>
                <w:sz w:val="22"/>
                <w:lang w:eastAsia="pl-PL"/>
              </w:rPr>
            </w:pPr>
            <w:r w:rsidRPr="00361631">
              <w:rPr>
                <w:rFonts w:cs="Calibri"/>
                <w:sz w:val="22"/>
              </w:rPr>
              <w:t>83,1</w:t>
            </w:r>
          </w:p>
        </w:tc>
        <w:tc>
          <w:tcPr>
            <w:tcW w:w="717" w:type="dxa"/>
            <w:noWrap/>
            <w:hideMark/>
          </w:tcPr>
          <w:p w14:paraId="184ED740" w14:textId="77777777" w:rsidR="00491FBC" w:rsidRPr="00361631" w:rsidRDefault="00491FBC" w:rsidP="00574518">
            <w:pPr>
              <w:jc w:val="right"/>
              <w:rPr>
                <w:rFonts w:eastAsia="Times New Roman" w:cs="Calibri"/>
                <w:sz w:val="22"/>
                <w:lang w:eastAsia="pl-PL"/>
              </w:rPr>
            </w:pPr>
            <w:r w:rsidRPr="00361631">
              <w:rPr>
                <w:rFonts w:cs="Calibri"/>
                <w:sz w:val="22"/>
              </w:rPr>
              <w:t>95,9</w:t>
            </w:r>
          </w:p>
        </w:tc>
        <w:tc>
          <w:tcPr>
            <w:tcW w:w="717" w:type="dxa"/>
            <w:noWrap/>
            <w:hideMark/>
          </w:tcPr>
          <w:p w14:paraId="23A47623" w14:textId="77777777" w:rsidR="00491FBC" w:rsidRPr="00361631" w:rsidRDefault="00491FBC" w:rsidP="00574518">
            <w:pPr>
              <w:jc w:val="right"/>
              <w:rPr>
                <w:rFonts w:eastAsia="Times New Roman" w:cs="Calibri"/>
                <w:sz w:val="22"/>
                <w:lang w:eastAsia="pl-PL"/>
              </w:rPr>
            </w:pPr>
            <w:r w:rsidRPr="00361631">
              <w:rPr>
                <w:rFonts w:cs="Calibri"/>
                <w:sz w:val="22"/>
              </w:rPr>
              <w:t>102,5</w:t>
            </w:r>
          </w:p>
        </w:tc>
        <w:tc>
          <w:tcPr>
            <w:tcW w:w="717" w:type="dxa"/>
            <w:noWrap/>
            <w:hideMark/>
          </w:tcPr>
          <w:p w14:paraId="7754E5EB" w14:textId="77777777" w:rsidR="00491FBC" w:rsidRPr="00361631" w:rsidRDefault="00491FBC" w:rsidP="00574518">
            <w:pPr>
              <w:jc w:val="right"/>
              <w:rPr>
                <w:rFonts w:eastAsia="Times New Roman" w:cs="Calibri"/>
                <w:sz w:val="22"/>
                <w:lang w:eastAsia="pl-PL"/>
              </w:rPr>
            </w:pPr>
            <w:r w:rsidRPr="00361631">
              <w:rPr>
                <w:rFonts w:cs="Calibri"/>
                <w:sz w:val="22"/>
              </w:rPr>
              <w:t>110,1</w:t>
            </w:r>
          </w:p>
        </w:tc>
        <w:tc>
          <w:tcPr>
            <w:tcW w:w="717" w:type="dxa"/>
            <w:noWrap/>
            <w:hideMark/>
          </w:tcPr>
          <w:p w14:paraId="0F0553F9" w14:textId="77777777" w:rsidR="00491FBC" w:rsidRPr="00361631" w:rsidRDefault="00491FBC" w:rsidP="00574518">
            <w:pPr>
              <w:jc w:val="right"/>
              <w:rPr>
                <w:rFonts w:eastAsia="Times New Roman" w:cs="Calibri"/>
                <w:sz w:val="22"/>
                <w:lang w:eastAsia="pl-PL"/>
              </w:rPr>
            </w:pPr>
            <w:r w:rsidRPr="00361631">
              <w:rPr>
                <w:rFonts w:cs="Calibri"/>
                <w:sz w:val="22"/>
              </w:rPr>
              <w:t>129,9</w:t>
            </w:r>
          </w:p>
        </w:tc>
        <w:tc>
          <w:tcPr>
            <w:tcW w:w="719" w:type="dxa"/>
            <w:noWrap/>
            <w:hideMark/>
          </w:tcPr>
          <w:p w14:paraId="5A7324A3" w14:textId="77777777" w:rsidR="00491FBC" w:rsidRPr="00361631" w:rsidRDefault="00491FBC" w:rsidP="00574518">
            <w:pPr>
              <w:jc w:val="right"/>
              <w:rPr>
                <w:rFonts w:eastAsia="Times New Roman" w:cs="Calibri"/>
                <w:sz w:val="22"/>
                <w:lang w:eastAsia="pl-PL"/>
              </w:rPr>
            </w:pPr>
            <w:r w:rsidRPr="00361631">
              <w:rPr>
                <w:rFonts w:cs="Calibri"/>
                <w:sz w:val="22"/>
              </w:rPr>
              <w:t>142,9</w:t>
            </w:r>
          </w:p>
        </w:tc>
      </w:tr>
      <w:tr w:rsidR="00491FBC" w:rsidRPr="00DE64DE" w14:paraId="3CD6734F" w14:textId="77777777" w:rsidTr="00113BB8">
        <w:trPr>
          <w:cnfStyle w:val="000000100000" w:firstRow="0" w:lastRow="0" w:firstColumn="0" w:lastColumn="0" w:oddVBand="0" w:evenVBand="0" w:oddHBand="1" w:evenHBand="0" w:firstRowFirstColumn="0" w:firstRowLastColumn="0" w:lastRowFirstColumn="0" w:lastRowLastColumn="0"/>
          <w:trHeight w:val="850"/>
        </w:trPr>
        <w:tc>
          <w:tcPr>
            <w:tcW w:w="3120" w:type="dxa"/>
            <w:noWrap/>
            <w:hideMark/>
          </w:tcPr>
          <w:p w14:paraId="6529F6B5" w14:textId="77777777" w:rsidR="00491FBC" w:rsidRPr="00DE64DE" w:rsidRDefault="00491FBC" w:rsidP="00574518">
            <w:pPr>
              <w:jc w:val="left"/>
              <w:rPr>
                <w:rFonts w:eastAsia="Times New Roman" w:cs="Calibri"/>
                <w:sz w:val="22"/>
                <w:szCs w:val="28"/>
                <w:lang w:eastAsia="pl-PL"/>
              </w:rPr>
            </w:pPr>
            <w:r w:rsidRPr="00DE64DE">
              <w:rPr>
                <w:rFonts w:eastAsia="Times New Roman" w:cs="Calibri"/>
                <w:sz w:val="22"/>
                <w:szCs w:val="28"/>
                <w:lang w:eastAsia="pl-PL"/>
              </w:rPr>
              <w:t>wynik bieżący</w:t>
            </w:r>
          </w:p>
        </w:tc>
        <w:tc>
          <w:tcPr>
            <w:tcW w:w="717" w:type="dxa"/>
            <w:noWrap/>
            <w:hideMark/>
          </w:tcPr>
          <w:p w14:paraId="15EA793D" w14:textId="77777777" w:rsidR="00491FBC" w:rsidRPr="00361631" w:rsidRDefault="00491FBC" w:rsidP="00574518">
            <w:pPr>
              <w:jc w:val="right"/>
              <w:rPr>
                <w:rFonts w:eastAsia="Times New Roman" w:cs="Calibri"/>
                <w:sz w:val="22"/>
                <w:lang w:eastAsia="pl-PL"/>
              </w:rPr>
            </w:pPr>
            <w:r w:rsidRPr="00361631">
              <w:rPr>
                <w:rFonts w:cs="Calibri"/>
                <w:sz w:val="22"/>
              </w:rPr>
              <w:t>17,4</w:t>
            </w:r>
          </w:p>
        </w:tc>
        <w:tc>
          <w:tcPr>
            <w:tcW w:w="717" w:type="dxa"/>
            <w:noWrap/>
            <w:hideMark/>
          </w:tcPr>
          <w:p w14:paraId="5F39D9D2" w14:textId="77777777" w:rsidR="00491FBC" w:rsidRPr="00361631" w:rsidRDefault="00491FBC" w:rsidP="00574518">
            <w:pPr>
              <w:jc w:val="right"/>
              <w:rPr>
                <w:rFonts w:eastAsia="Times New Roman" w:cs="Calibri"/>
                <w:sz w:val="22"/>
                <w:lang w:eastAsia="pl-PL"/>
              </w:rPr>
            </w:pPr>
            <w:r w:rsidRPr="00361631">
              <w:rPr>
                <w:rFonts w:cs="Calibri"/>
                <w:sz w:val="22"/>
              </w:rPr>
              <w:t>13,3</w:t>
            </w:r>
          </w:p>
        </w:tc>
        <w:tc>
          <w:tcPr>
            <w:tcW w:w="680" w:type="dxa"/>
            <w:noWrap/>
            <w:hideMark/>
          </w:tcPr>
          <w:p w14:paraId="49664420" w14:textId="77777777" w:rsidR="00491FBC" w:rsidRPr="00361631" w:rsidRDefault="00491FBC" w:rsidP="00574518">
            <w:pPr>
              <w:jc w:val="right"/>
              <w:rPr>
                <w:rFonts w:eastAsia="Times New Roman" w:cs="Calibri"/>
                <w:sz w:val="22"/>
                <w:lang w:eastAsia="pl-PL"/>
              </w:rPr>
            </w:pPr>
            <w:r w:rsidRPr="00361631">
              <w:rPr>
                <w:rFonts w:cs="Calibri"/>
                <w:sz w:val="22"/>
              </w:rPr>
              <w:t>15,0</w:t>
            </w:r>
          </w:p>
        </w:tc>
        <w:tc>
          <w:tcPr>
            <w:tcW w:w="717" w:type="dxa"/>
            <w:noWrap/>
            <w:hideMark/>
          </w:tcPr>
          <w:p w14:paraId="73505C9C" w14:textId="77777777" w:rsidR="00491FBC" w:rsidRPr="00361631" w:rsidRDefault="00491FBC" w:rsidP="00574518">
            <w:pPr>
              <w:jc w:val="right"/>
              <w:rPr>
                <w:rFonts w:eastAsia="Times New Roman" w:cs="Calibri"/>
                <w:sz w:val="22"/>
                <w:lang w:eastAsia="pl-PL"/>
              </w:rPr>
            </w:pPr>
            <w:r w:rsidRPr="00361631">
              <w:rPr>
                <w:rFonts w:cs="Calibri"/>
                <w:sz w:val="22"/>
              </w:rPr>
              <w:t>18,2</w:t>
            </w:r>
          </w:p>
        </w:tc>
        <w:tc>
          <w:tcPr>
            <w:tcW w:w="717" w:type="dxa"/>
            <w:noWrap/>
            <w:hideMark/>
          </w:tcPr>
          <w:p w14:paraId="6CFDB678" w14:textId="77777777" w:rsidR="00491FBC" w:rsidRPr="00361631" w:rsidRDefault="00491FBC" w:rsidP="00574518">
            <w:pPr>
              <w:jc w:val="right"/>
              <w:rPr>
                <w:rFonts w:eastAsia="Times New Roman" w:cs="Calibri"/>
                <w:sz w:val="22"/>
                <w:lang w:eastAsia="pl-PL"/>
              </w:rPr>
            </w:pPr>
            <w:r w:rsidRPr="00361631">
              <w:rPr>
                <w:rFonts w:cs="Calibri"/>
                <w:sz w:val="22"/>
              </w:rPr>
              <w:t>21,8</w:t>
            </w:r>
          </w:p>
        </w:tc>
        <w:tc>
          <w:tcPr>
            <w:tcW w:w="717" w:type="dxa"/>
            <w:noWrap/>
            <w:hideMark/>
          </w:tcPr>
          <w:p w14:paraId="5C4E05B7" w14:textId="77777777" w:rsidR="00491FBC" w:rsidRPr="00361631" w:rsidRDefault="00491FBC" w:rsidP="00574518">
            <w:pPr>
              <w:jc w:val="right"/>
              <w:rPr>
                <w:rFonts w:eastAsia="Times New Roman" w:cs="Calibri"/>
                <w:sz w:val="22"/>
                <w:lang w:eastAsia="pl-PL"/>
              </w:rPr>
            </w:pPr>
            <w:r w:rsidRPr="00361631">
              <w:rPr>
                <w:rFonts w:cs="Calibri"/>
                <w:sz w:val="22"/>
              </w:rPr>
              <w:t>21,1</w:t>
            </w:r>
          </w:p>
        </w:tc>
        <w:tc>
          <w:tcPr>
            <w:tcW w:w="717" w:type="dxa"/>
            <w:noWrap/>
            <w:hideMark/>
          </w:tcPr>
          <w:p w14:paraId="383E1B84" w14:textId="77777777" w:rsidR="00491FBC" w:rsidRPr="00361631" w:rsidRDefault="00491FBC" w:rsidP="00574518">
            <w:pPr>
              <w:jc w:val="right"/>
              <w:rPr>
                <w:rFonts w:eastAsia="Times New Roman" w:cs="Calibri"/>
                <w:sz w:val="22"/>
                <w:lang w:eastAsia="pl-PL"/>
              </w:rPr>
            </w:pPr>
            <w:r w:rsidRPr="00361631">
              <w:rPr>
                <w:rFonts w:cs="Calibri"/>
                <w:sz w:val="22"/>
              </w:rPr>
              <w:t>26,9</w:t>
            </w:r>
          </w:p>
        </w:tc>
        <w:tc>
          <w:tcPr>
            <w:tcW w:w="717" w:type="dxa"/>
            <w:noWrap/>
            <w:hideMark/>
          </w:tcPr>
          <w:p w14:paraId="41B26F38" w14:textId="77777777" w:rsidR="00491FBC" w:rsidRPr="00361631" w:rsidRDefault="00491FBC" w:rsidP="00574518">
            <w:pPr>
              <w:jc w:val="right"/>
              <w:rPr>
                <w:rFonts w:eastAsia="Times New Roman" w:cs="Calibri"/>
                <w:sz w:val="22"/>
                <w:lang w:eastAsia="pl-PL"/>
              </w:rPr>
            </w:pPr>
            <w:r w:rsidRPr="00361631">
              <w:rPr>
                <w:rFonts w:cs="Calibri"/>
                <w:sz w:val="22"/>
              </w:rPr>
              <w:t>28,5</w:t>
            </w:r>
          </w:p>
        </w:tc>
        <w:tc>
          <w:tcPr>
            <w:tcW w:w="717" w:type="dxa"/>
            <w:noWrap/>
            <w:hideMark/>
          </w:tcPr>
          <w:p w14:paraId="75619021" w14:textId="77777777" w:rsidR="00491FBC" w:rsidRPr="00361631" w:rsidRDefault="00491FBC" w:rsidP="00574518">
            <w:pPr>
              <w:jc w:val="right"/>
              <w:rPr>
                <w:rFonts w:eastAsia="Times New Roman" w:cs="Calibri"/>
                <w:sz w:val="22"/>
                <w:lang w:eastAsia="pl-PL"/>
              </w:rPr>
            </w:pPr>
            <w:r w:rsidRPr="00361631">
              <w:rPr>
                <w:rFonts w:cs="Calibri"/>
                <w:sz w:val="22"/>
              </w:rPr>
              <w:t>29,1</w:t>
            </w:r>
          </w:p>
        </w:tc>
        <w:tc>
          <w:tcPr>
            <w:tcW w:w="719" w:type="dxa"/>
            <w:noWrap/>
            <w:hideMark/>
          </w:tcPr>
          <w:p w14:paraId="3AE34B8F" w14:textId="77777777" w:rsidR="00491FBC" w:rsidRPr="00361631" w:rsidRDefault="00491FBC" w:rsidP="00574518">
            <w:pPr>
              <w:jc w:val="right"/>
              <w:rPr>
                <w:rFonts w:eastAsia="Times New Roman" w:cs="Calibri"/>
                <w:sz w:val="22"/>
                <w:lang w:eastAsia="pl-PL"/>
              </w:rPr>
            </w:pPr>
            <w:r w:rsidRPr="00361631">
              <w:rPr>
                <w:rFonts w:cs="Calibri"/>
                <w:sz w:val="22"/>
              </w:rPr>
              <w:t>30,6</w:t>
            </w:r>
          </w:p>
        </w:tc>
      </w:tr>
      <w:tr w:rsidR="00491FBC" w:rsidRPr="00DE64DE" w14:paraId="483D6BE7" w14:textId="77777777" w:rsidTr="00113BB8">
        <w:trPr>
          <w:cnfStyle w:val="000000010000" w:firstRow="0" w:lastRow="0" w:firstColumn="0" w:lastColumn="0" w:oddVBand="0" w:evenVBand="0" w:oddHBand="0" w:evenHBand="1" w:firstRowFirstColumn="0" w:firstRowLastColumn="0" w:lastRowFirstColumn="0" w:lastRowLastColumn="0"/>
          <w:trHeight w:val="850"/>
        </w:trPr>
        <w:tc>
          <w:tcPr>
            <w:tcW w:w="3120" w:type="dxa"/>
            <w:noWrap/>
            <w:hideMark/>
          </w:tcPr>
          <w:p w14:paraId="0A1266AF" w14:textId="77777777" w:rsidR="00491FBC" w:rsidRDefault="00491FBC" w:rsidP="00574518">
            <w:pPr>
              <w:jc w:val="left"/>
              <w:rPr>
                <w:rFonts w:eastAsia="Times New Roman" w:cs="Calibri"/>
                <w:szCs w:val="28"/>
                <w:lang w:eastAsia="pl-PL"/>
              </w:rPr>
            </w:pPr>
            <w:r w:rsidRPr="00DE64DE">
              <w:rPr>
                <w:rFonts w:eastAsia="Times New Roman" w:cs="Calibri"/>
                <w:sz w:val="22"/>
                <w:szCs w:val="28"/>
                <w:lang w:eastAsia="pl-PL"/>
              </w:rPr>
              <w:t xml:space="preserve">wydatki majątkowe </w:t>
            </w:r>
          </w:p>
          <w:p w14:paraId="7EF9F7E6" w14:textId="77777777" w:rsidR="00491FBC" w:rsidRPr="00DE64DE" w:rsidRDefault="00491FBC" w:rsidP="00574518">
            <w:pPr>
              <w:jc w:val="left"/>
              <w:rPr>
                <w:rFonts w:eastAsia="Times New Roman" w:cs="Calibri"/>
                <w:sz w:val="22"/>
                <w:szCs w:val="28"/>
                <w:lang w:eastAsia="pl-PL"/>
              </w:rPr>
            </w:pPr>
            <w:r w:rsidRPr="00DE64DE">
              <w:rPr>
                <w:rFonts w:eastAsia="Times New Roman" w:cs="Calibri"/>
                <w:sz w:val="22"/>
                <w:szCs w:val="28"/>
                <w:lang w:eastAsia="pl-PL"/>
              </w:rPr>
              <w:t>inwestycyjne</w:t>
            </w:r>
          </w:p>
        </w:tc>
        <w:tc>
          <w:tcPr>
            <w:tcW w:w="717" w:type="dxa"/>
            <w:noWrap/>
            <w:hideMark/>
          </w:tcPr>
          <w:p w14:paraId="56A838D3" w14:textId="77777777" w:rsidR="00491FBC" w:rsidRPr="00361631" w:rsidRDefault="00491FBC" w:rsidP="00574518">
            <w:pPr>
              <w:jc w:val="right"/>
              <w:rPr>
                <w:rFonts w:eastAsia="Times New Roman" w:cs="Calibri"/>
                <w:sz w:val="22"/>
                <w:lang w:eastAsia="pl-PL"/>
              </w:rPr>
            </w:pPr>
            <w:r w:rsidRPr="00361631">
              <w:rPr>
                <w:rFonts w:cs="Calibri"/>
                <w:sz w:val="22"/>
              </w:rPr>
              <w:t>51,7</w:t>
            </w:r>
          </w:p>
        </w:tc>
        <w:tc>
          <w:tcPr>
            <w:tcW w:w="717" w:type="dxa"/>
            <w:noWrap/>
            <w:hideMark/>
          </w:tcPr>
          <w:p w14:paraId="0E98E3AD" w14:textId="77777777" w:rsidR="00491FBC" w:rsidRPr="00361631" w:rsidRDefault="00491FBC" w:rsidP="00574518">
            <w:pPr>
              <w:jc w:val="right"/>
              <w:rPr>
                <w:rFonts w:eastAsia="Times New Roman" w:cs="Calibri"/>
                <w:sz w:val="22"/>
                <w:lang w:eastAsia="pl-PL"/>
              </w:rPr>
            </w:pPr>
            <w:r w:rsidRPr="00361631">
              <w:rPr>
                <w:rFonts w:cs="Calibri"/>
                <w:sz w:val="22"/>
              </w:rPr>
              <w:t>27,9</w:t>
            </w:r>
          </w:p>
        </w:tc>
        <w:tc>
          <w:tcPr>
            <w:tcW w:w="680" w:type="dxa"/>
            <w:noWrap/>
            <w:hideMark/>
          </w:tcPr>
          <w:p w14:paraId="1A632257" w14:textId="77777777" w:rsidR="00491FBC" w:rsidRPr="00361631" w:rsidRDefault="00491FBC" w:rsidP="00574518">
            <w:pPr>
              <w:jc w:val="right"/>
              <w:rPr>
                <w:rFonts w:eastAsia="Times New Roman" w:cs="Calibri"/>
                <w:sz w:val="22"/>
                <w:lang w:eastAsia="pl-PL"/>
              </w:rPr>
            </w:pPr>
            <w:r w:rsidRPr="00361631">
              <w:rPr>
                <w:rFonts w:cs="Calibri"/>
                <w:sz w:val="22"/>
              </w:rPr>
              <w:t>16,5</w:t>
            </w:r>
          </w:p>
        </w:tc>
        <w:tc>
          <w:tcPr>
            <w:tcW w:w="717" w:type="dxa"/>
            <w:noWrap/>
            <w:hideMark/>
          </w:tcPr>
          <w:p w14:paraId="682929D0" w14:textId="77777777" w:rsidR="00491FBC" w:rsidRPr="00361631" w:rsidRDefault="00491FBC" w:rsidP="00574518">
            <w:pPr>
              <w:jc w:val="right"/>
              <w:rPr>
                <w:rFonts w:eastAsia="Times New Roman" w:cs="Calibri"/>
                <w:sz w:val="22"/>
                <w:lang w:eastAsia="pl-PL"/>
              </w:rPr>
            </w:pPr>
            <w:r w:rsidRPr="00361631">
              <w:rPr>
                <w:rFonts w:cs="Calibri"/>
                <w:sz w:val="22"/>
              </w:rPr>
              <w:t>23,3</w:t>
            </w:r>
          </w:p>
        </w:tc>
        <w:tc>
          <w:tcPr>
            <w:tcW w:w="717" w:type="dxa"/>
            <w:noWrap/>
            <w:hideMark/>
          </w:tcPr>
          <w:p w14:paraId="0E35F1F9" w14:textId="77777777" w:rsidR="00491FBC" w:rsidRPr="00361631" w:rsidRDefault="00491FBC" w:rsidP="00574518">
            <w:pPr>
              <w:jc w:val="right"/>
              <w:rPr>
                <w:rFonts w:eastAsia="Times New Roman" w:cs="Calibri"/>
                <w:sz w:val="22"/>
                <w:lang w:eastAsia="pl-PL"/>
              </w:rPr>
            </w:pPr>
            <w:r w:rsidRPr="00361631">
              <w:rPr>
                <w:rFonts w:cs="Calibri"/>
                <w:sz w:val="22"/>
              </w:rPr>
              <w:t>23,2</w:t>
            </w:r>
          </w:p>
        </w:tc>
        <w:tc>
          <w:tcPr>
            <w:tcW w:w="717" w:type="dxa"/>
            <w:noWrap/>
            <w:hideMark/>
          </w:tcPr>
          <w:p w14:paraId="46909607" w14:textId="77777777" w:rsidR="00491FBC" w:rsidRPr="00361631" w:rsidRDefault="00491FBC" w:rsidP="00574518">
            <w:pPr>
              <w:jc w:val="right"/>
              <w:rPr>
                <w:rFonts w:eastAsia="Times New Roman" w:cs="Calibri"/>
                <w:sz w:val="22"/>
                <w:lang w:eastAsia="pl-PL"/>
              </w:rPr>
            </w:pPr>
            <w:r w:rsidRPr="00361631">
              <w:rPr>
                <w:rFonts w:cs="Calibri"/>
                <w:sz w:val="22"/>
              </w:rPr>
              <w:t>25,0</w:t>
            </w:r>
          </w:p>
        </w:tc>
        <w:tc>
          <w:tcPr>
            <w:tcW w:w="717" w:type="dxa"/>
            <w:noWrap/>
            <w:hideMark/>
          </w:tcPr>
          <w:p w14:paraId="33D869B4" w14:textId="77777777" w:rsidR="00491FBC" w:rsidRPr="00361631" w:rsidRDefault="00491FBC" w:rsidP="00574518">
            <w:pPr>
              <w:jc w:val="right"/>
              <w:rPr>
                <w:rFonts w:eastAsia="Times New Roman" w:cs="Calibri"/>
                <w:sz w:val="22"/>
                <w:lang w:eastAsia="pl-PL"/>
              </w:rPr>
            </w:pPr>
            <w:r w:rsidRPr="00361631">
              <w:rPr>
                <w:rFonts w:cs="Calibri"/>
                <w:sz w:val="22"/>
              </w:rPr>
              <w:t>29,8</w:t>
            </w:r>
          </w:p>
        </w:tc>
        <w:tc>
          <w:tcPr>
            <w:tcW w:w="717" w:type="dxa"/>
            <w:noWrap/>
            <w:hideMark/>
          </w:tcPr>
          <w:p w14:paraId="105BEC18" w14:textId="77777777" w:rsidR="00491FBC" w:rsidRPr="00361631" w:rsidRDefault="00491FBC" w:rsidP="00574518">
            <w:pPr>
              <w:jc w:val="right"/>
              <w:rPr>
                <w:rFonts w:eastAsia="Times New Roman" w:cs="Calibri"/>
                <w:sz w:val="22"/>
                <w:lang w:eastAsia="pl-PL"/>
              </w:rPr>
            </w:pPr>
            <w:r w:rsidRPr="00361631">
              <w:rPr>
                <w:rFonts w:cs="Calibri"/>
                <w:sz w:val="22"/>
              </w:rPr>
              <w:t>38,0</w:t>
            </w:r>
          </w:p>
        </w:tc>
        <w:tc>
          <w:tcPr>
            <w:tcW w:w="717" w:type="dxa"/>
            <w:noWrap/>
            <w:hideMark/>
          </w:tcPr>
          <w:p w14:paraId="317D160F" w14:textId="77777777" w:rsidR="00491FBC" w:rsidRPr="00361631" w:rsidRDefault="00491FBC" w:rsidP="00574518">
            <w:pPr>
              <w:jc w:val="right"/>
              <w:rPr>
                <w:rFonts w:eastAsia="Times New Roman" w:cs="Calibri"/>
                <w:sz w:val="22"/>
                <w:lang w:eastAsia="pl-PL"/>
              </w:rPr>
            </w:pPr>
            <w:r w:rsidRPr="00361631">
              <w:rPr>
                <w:rFonts w:cs="Calibri"/>
                <w:sz w:val="22"/>
              </w:rPr>
              <w:t>73,2</w:t>
            </w:r>
          </w:p>
        </w:tc>
        <w:tc>
          <w:tcPr>
            <w:tcW w:w="719" w:type="dxa"/>
            <w:noWrap/>
            <w:hideMark/>
          </w:tcPr>
          <w:p w14:paraId="26C3FFEA" w14:textId="77777777" w:rsidR="00491FBC" w:rsidRPr="00361631" w:rsidRDefault="00491FBC" w:rsidP="00574518">
            <w:pPr>
              <w:jc w:val="right"/>
              <w:rPr>
                <w:rFonts w:eastAsia="Times New Roman" w:cs="Calibri"/>
                <w:sz w:val="22"/>
                <w:lang w:eastAsia="pl-PL"/>
              </w:rPr>
            </w:pPr>
            <w:r w:rsidRPr="00361631">
              <w:rPr>
                <w:rFonts w:cs="Calibri"/>
                <w:sz w:val="22"/>
              </w:rPr>
              <w:t>33,7</w:t>
            </w:r>
          </w:p>
        </w:tc>
      </w:tr>
    </w:tbl>
    <w:p w14:paraId="3D71D62B" w14:textId="77777777" w:rsidR="00491FBC" w:rsidRDefault="00491FBC" w:rsidP="00491FBC">
      <w:pPr>
        <w:pStyle w:val="Bezodstpw"/>
        <w:sectPr w:rsidR="00491FBC" w:rsidSect="00491FBC">
          <w:type w:val="continuous"/>
          <w:pgSz w:w="11906" w:h="16838"/>
          <w:pgMar w:top="2823" w:right="707" w:bottom="1417" w:left="709" w:header="708" w:footer="708" w:gutter="0"/>
          <w:cols w:space="708"/>
          <w:docGrid w:linePitch="360"/>
        </w:sectPr>
      </w:pPr>
      <w:r>
        <w:t>źródło: opracowanie własne na podstawie danych BDL GUS i Ministerstwa Finansów.</w:t>
      </w:r>
    </w:p>
    <w:p w14:paraId="1A9F26B0" w14:textId="3F9CAB10" w:rsidR="00491FBC" w:rsidRDefault="00491FBC" w:rsidP="00491FBC">
      <w:pPr>
        <w:ind w:firstLine="360"/>
        <w:rPr>
          <w:sz w:val="24"/>
          <w:szCs w:val="24"/>
        </w:rPr>
      </w:pPr>
      <w:r w:rsidRPr="003D3902">
        <w:rPr>
          <w:sz w:val="24"/>
          <w:szCs w:val="24"/>
        </w:rPr>
        <w:lastRenderedPageBreak/>
        <w:t>Dane pokazujące poziom wydatków majątkowych inwestycyjnych odbiegają od kwoty wyniku bieżącego</w:t>
      </w:r>
      <w:r>
        <w:rPr>
          <w:sz w:val="24"/>
          <w:szCs w:val="24"/>
        </w:rPr>
        <w:t>, ponieważ mogą być one finansowane z</w:t>
      </w:r>
      <w:r w:rsidR="001726C6">
        <w:rPr>
          <w:sz w:val="24"/>
          <w:szCs w:val="24"/>
        </w:rPr>
        <w:t>e</w:t>
      </w:r>
      <w:r>
        <w:rPr>
          <w:sz w:val="24"/>
          <w:szCs w:val="24"/>
        </w:rPr>
        <w:t> zobowiązań (emisja obligacji, kredyty), ze środków zewnętrznych (środki unijne, środki z budżetu państwa) oraz z dochodów z majątku (np. sprzedaż nieruchomości)</w:t>
      </w:r>
      <w:r w:rsidR="006F7240">
        <w:rPr>
          <w:sz w:val="24"/>
          <w:szCs w:val="24"/>
        </w:rPr>
        <w:t xml:space="preserve"> i zaciąganych zobowiązań</w:t>
      </w:r>
      <w:r>
        <w:rPr>
          <w:sz w:val="24"/>
          <w:szCs w:val="24"/>
        </w:rPr>
        <w:t>. Wszystkie te zmienne mogą zwiększać możliwości inwestycyjne gminy, jednak w różnym stopniu wpływają one na sytuację finansową. W pierwszej kolejności należy podkreślić rolę środków zewnętrznych (szczególnie unijnych) w kształtowaniu polityki rozwojowej gminy Suchy Las. W okresie realizacji działań strategicznych (do 2030 r.), priorytetem gminy będą przedsięwzięcia, na które będzie możliwe pozyskanie dofinansowania. Wśród programów, polityk, działań publicznych, z których gmina będzie korzystać będą np.:</w:t>
      </w:r>
    </w:p>
    <w:p w14:paraId="669BEE00" w14:textId="594805F7" w:rsidR="00491FBC" w:rsidRDefault="005F5677" w:rsidP="00491FBC">
      <w:pPr>
        <w:pStyle w:val="Akapitzlist"/>
        <w:numPr>
          <w:ilvl w:val="0"/>
          <w:numId w:val="27"/>
        </w:numPr>
        <w:rPr>
          <w:sz w:val="24"/>
          <w:szCs w:val="24"/>
        </w:rPr>
      </w:pPr>
      <w:r>
        <w:rPr>
          <w:sz w:val="24"/>
          <w:szCs w:val="24"/>
        </w:rPr>
        <w:t>Fundusze Europejskie dla Wielkopolski</w:t>
      </w:r>
      <w:r w:rsidR="00491FBC">
        <w:rPr>
          <w:sz w:val="24"/>
          <w:szCs w:val="24"/>
        </w:rPr>
        <w:t>,</w:t>
      </w:r>
    </w:p>
    <w:p w14:paraId="070666F5" w14:textId="77777777" w:rsidR="00491FBC" w:rsidRDefault="00491FBC" w:rsidP="00491FBC">
      <w:pPr>
        <w:pStyle w:val="Akapitzlist"/>
        <w:numPr>
          <w:ilvl w:val="0"/>
          <w:numId w:val="27"/>
        </w:numPr>
        <w:rPr>
          <w:sz w:val="24"/>
          <w:szCs w:val="24"/>
        </w:rPr>
      </w:pPr>
      <w:r>
        <w:rPr>
          <w:sz w:val="24"/>
          <w:szCs w:val="24"/>
        </w:rPr>
        <w:t>Krajowe programy operacyjne,</w:t>
      </w:r>
    </w:p>
    <w:p w14:paraId="1BA884D8" w14:textId="77777777" w:rsidR="00491FBC" w:rsidRDefault="00491FBC" w:rsidP="00491FBC">
      <w:pPr>
        <w:pStyle w:val="Akapitzlist"/>
        <w:numPr>
          <w:ilvl w:val="0"/>
          <w:numId w:val="27"/>
        </w:numPr>
        <w:rPr>
          <w:sz w:val="24"/>
          <w:szCs w:val="24"/>
        </w:rPr>
      </w:pPr>
      <w:r>
        <w:rPr>
          <w:sz w:val="24"/>
          <w:szCs w:val="24"/>
        </w:rPr>
        <w:t>Program Rozwoju Obszarów Wiejskich,</w:t>
      </w:r>
    </w:p>
    <w:p w14:paraId="2AFD2305" w14:textId="77777777" w:rsidR="00491FBC" w:rsidRDefault="00491FBC" w:rsidP="00491FBC">
      <w:pPr>
        <w:pStyle w:val="Akapitzlist"/>
        <w:numPr>
          <w:ilvl w:val="0"/>
          <w:numId w:val="27"/>
        </w:numPr>
        <w:rPr>
          <w:sz w:val="24"/>
          <w:szCs w:val="24"/>
        </w:rPr>
      </w:pPr>
      <w:r>
        <w:rPr>
          <w:sz w:val="24"/>
          <w:szCs w:val="24"/>
        </w:rPr>
        <w:t>Środki pochodzące z Europejskiego Obszaru Gospodarczego,</w:t>
      </w:r>
    </w:p>
    <w:p w14:paraId="4C353468" w14:textId="77777777" w:rsidR="00491FBC" w:rsidRDefault="00491FBC" w:rsidP="00491FBC">
      <w:pPr>
        <w:pStyle w:val="Akapitzlist"/>
        <w:numPr>
          <w:ilvl w:val="0"/>
          <w:numId w:val="27"/>
        </w:numPr>
        <w:rPr>
          <w:sz w:val="24"/>
          <w:szCs w:val="24"/>
        </w:rPr>
      </w:pPr>
      <w:r>
        <w:rPr>
          <w:sz w:val="24"/>
          <w:szCs w:val="24"/>
        </w:rPr>
        <w:t>Programy zawarte w Krajowym Planie Odbudowy,</w:t>
      </w:r>
    </w:p>
    <w:p w14:paraId="30285F76" w14:textId="77777777" w:rsidR="00491FBC" w:rsidRDefault="00491FBC" w:rsidP="00491FBC">
      <w:pPr>
        <w:pStyle w:val="Akapitzlist"/>
        <w:numPr>
          <w:ilvl w:val="0"/>
          <w:numId w:val="27"/>
        </w:numPr>
        <w:rPr>
          <w:sz w:val="24"/>
          <w:szCs w:val="24"/>
        </w:rPr>
      </w:pPr>
      <w:r>
        <w:rPr>
          <w:sz w:val="24"/>
          <w:szCs w:val="24"/>
        </w:rPr>
        <w:t>Narodowy program przebudowy dróg lokalnych,</w:t>
      </w:r>
    </w:p>
    <w:p w14:paraId="17E2F801" w14:textId="77777777" w:rsidR="00491FBC" w:rsidRPr="00D95490" w:rsidRDefault="00491FBC" w:rsidP="00491FBC">
      <w:pPr>
        <w:pStyle w:val="Akapitzlist"/>
        <w:numPr>
          <w:ilvl w:val="0"/>
          <w:numId w:val="27"/>
        </w:numPr>
        <w:rPr>
          <w:sz w:val="24"/>
          <w:szCs w:val="24"/>
        </w:rPr>
      </w:pPr>
      <w:r w:rsidRPr="00D95490">
        <w:rPr>
          <w:sz w:val="24"/>
          <w:szCs w:val="24"/>
        </w:rPr>
        <w:t xml:space="preserve">Rządowy Fundusz Polski Ład: Program Inwestycji Strategicznych. </w:t>
      </w:r>
    </w:p>
    <w:p w14:paraId="7950F26F" w14:textId="0386C6C2" w:rsidR="00491FBC" w:rsidRDefault="00491FBC" w:rsidP="00491FBC">
      <w:pPr>
        <w:rPr>
          <w:sz w:val="24"/>
          <w:szCs w:val="24"/>
        </w:rPr>
      </w:pPr>
      <w:r>
        <w:rPr>
          <w:sz w:val="24"/>
          <w:szCs w:val="24"/>
        </w:rPr>
        <w:t xml:space="preserve">Najbliższy okres programowania wraz z coraz większą liczbą krajowych programów inwestycyjnych będą stanowiły istotne uzupełnienie własnych możliwości inwestycyjnych. </w:t>
      </w:r>
      <w:r w:rsidRPr="0060403F">
        <w:rPr>
          <w:b/>
          <w:bCs/>
          <w:sz w:val="24"/>
          <w:szCs w:val="24"/>
        </w:rPr>
        <w:t xml:space="preserve">Zakłada się pozyskanie przez gminę </w:t>
      </w:r>
      <w:r>
        <w:rPr>
          <w:b/>
          <w:bCs/>
          <w:sz w:val="24"/>
          <w:szCs w:val="24"/>
        </w:rPr>
        <w:t>Suchy Las</w:t>
      </w:r>
      <w:r w:rsidRPr="0060403F">
        <w:rPr>
          <w:b/>
          <w:bCs/>
          <w:sz w:val="24"/>
          <w:szCs w:val="24"/>
        </w:rPr>
        <w:t xml:space="preserve"> dofinansowania zewnętrznego na przedsięwzięcia inwestycyjne</w:t>
      </w:r>
      <w:r>
        <w:rPr>
          <w:b/>
          <w:bCs/>
          <w:sz w:val="24"/>
          <w:szCs w:val="24"/>
        </w:rPr>
        <w:t xml:space="preserve"> w </w:t>
      </w:r>
      <w:r w:rsidRPr="0060403F">
        <w:rPr>
          <w:b/>
          <w:bCs/>
          <w:sz w:val="24"/>
          <w:szCs w:val="24"/>
        </w:rPr>
        <w:t>kwocie przynajmniej 30 mln zł do 2030 r.</w:t>
      </w:r>
      <w:r>
        <w:rPr>
          <w:sz w:val="24"/>
          <w:szCs w:val="24"/>
        </w:rPr>
        <w:t xml:space="preserve"> Środki te, wraz z dochodami bieżącymi pomniejszonymi o wydatki bieżące, będą stanowiły finansową podstawę polityki inwestycyjnej.</w:t>
      </w:r>
    </w:p>
    <w:p w14:paraId="6483A544" w14:textId="6EAC228C" w:rsidR="00113BB8" w:rsidRDefault="00113BB8" w:rsidP="00113BB8">
      <w:pPr>
        <w:ind w:firstLine="284"/>
        <w:rPr>
          <w:sz w:val="24"/>
          <w:szCs w:val="24"/>
        </w:rPr>
      </w:pPr>
      <w:r>
        <w:rPr>
          <w:sz w:val="24"/>
          <w:szCs w:val="24"/>
        </w:rPr>
        <w:t xml:space="preserve">Innym źródłem dochodów gminy </w:t>
      </w:r>
      <w:r w:rsidR="005F5677">
        <w:rPr>
          <w:sz w:val="24"/>
          <w:szCs w:val="24"/>
        </w:rPr>
        <w:t>może być</w:t>
      </w:r>
      <w:r>
        <w:rPr>
          <w:sz w:val="24"/>
          <w:szCs w:val="24"/>
        </w:rPr>
        <w:t xml:space="preserve"> </w:t>
      </w:r>
      <w:r w:rsidRPr="006F7240">
        <w:rPr>
          <w:b/>
          <w:bCs/>
          <w:sz w:val="24"/>
          <w:szCs w:val="24"/>
        </w:rPr>
        <w:t>sprzedaż majątku</w:t>
      </w:r>
      <w:r>
        <w:rPr>
          <w:sz w:val="24"/>
          <w:szCs w:val="24"/>
        </w:rPr>
        <w:t xml:space="preserve">. W najbliższym okresie strategicznym gmina Suchy Las dokona </w:t>
      </w:r>
      <w:r w:rsidR="003571AE">
        <w:rPr>
          <w:sz w:val="24"/>
          <w:szCs w:val="24"/>
        </w:rPr>
        <w:t xml:space="preserve">analizy </w:t>
      </w:r>
      <w:r w:rsidR="003571AE">
        <w:rPr>
          <w:sz w:val="24"/>
          <w:szCs w:val="24"/>
        </w:rPr>
        <w:t xml:space="preserve">skutków </w:t>
      </w:r>
      <w:r>
        <w:rPr>
          <w:sz w:val="24"/>
          <w:szCs w:val="24"/>
        </w:rPr>
        <w:t xml:space="preserve">prywatyzacji mienia komunalnego w zakresie infrastruktury </w:t>
      </w:r>
      <w:r w:rsidR="006F7240">
        <w:rPr>
          <w:sz w:val="24"/>
          <w:szCs w:val="24"/>
        </w:rPr>
        <w:t xml:space="preserve">szerokopasmowej. </w:t>
      </w:r>
      <w:r w:rsidR="00584ECB">
        <w:rPr>
          <w:sz w:val="24"/>
          <w:szCs w:val="24"/>
        </w:rPr>
        <w:t xml:space="preserve">Analiza ta będzie podstawą podjęcia decyzji o ewentualnej prywatyzacji tej infrastruktury. </w:t>
      </w:r>
      <w:r w:rsidR="006F7240">
        <w:rPr>
          <w:sz w:val="24"/>
          <w:szCs w:val="24"/>
        </w:rPr>
        <w:t xml:space="preserve">Ten sektor usług jest w znacznej większości prowadzony przez przygotowane do tego podmioty komercyjne. </w:t>
      </w:r>
      <w:r w:rsidR="00584ECB">
        <w:rPr>
          <w:sz w:val="24"/>
          <w:szCs w:val="24"/>
        </w:rPr>
        <w:t>Ewentualna k</w:t>
      </w:r>
      <w:r w:rsidR="006F7240">
        <w:rPr>
          <w:sz w:val="24"/>
          <w:szCs w:val="24"/>
        </w:rPr>
        <w:t xml:space="preserve">wota, jaką gmina uzyska wskutek prywatyzacji infrastruktury telekomunikacyjnej, jest na ten moment trudna do określenia. Zostanie ona uzupełniona w dokumencie strategicznym w ramach prowadzonego monitoringu, po sfinalizowaniu inwentaryzacji istniejącej infrastruktury, która w momencie opracowywania niniejszego projektu jeszcze trwała. </w:t>
      </w:r>
    </w:p>
    <w:p w14:paraId="317195BE" w14:textId="785B5369" w:rsidR="00491FBC" w:rsidRDefault="00491FBC" w:rsidP="00491FBC">
      <w:pPr>
        <w:ind w:firstLine="284"/>
        <w:rPr>
          <w:sz w:val="24"/>
          <w:szCs w:val="24"/>
        </w:rPr>
      </w:pPr>
      <w:r>
        <w:rPr>
          <w:sz w:val="24"/>
          <w:szCs w:val="24"/>
        </w:rPr>
        <w:t>Inwestycje wymagają także niekiedy konieczności zaciągnięcia zobowiązań. Wg danych Ministerstwa Finansów, na koniec 2020 r. zobowiązania gminy Suchy Las osiągnęły ok. 102 mln zł. (ok. 52% dochodów ogółem z 2020 r.). Biorąc pod uwagę skalę dochodów gminy, jest to relatywnie duża kwota (szerzej sytuację finansową opisano w</w:t>
      </w:r>
      <w:r w:rsidR="006F7240">
        <w:rPr>
          <w:sz w:val="24"/>
          <w:szCs w:val="24"/>
        </w:rPr>
        <w:t> </w:t>
      </w:r>
      <w:r>
        <w:rPr>
          <w:sz w:val="24"/>
          <w:szCs w:val="24"/>
        </w:rPr>
        <w:t>raporcie diagnostycznym). Prowadząc politykę zadłużenia, gmina będzie kierowała się zasadami gospodarności i wydatkowania środków niezbędnych z punktu widzenia strategii rozwoju. Zwykle w jednostkach publicznych granicą, którą uznaje się za kluczową z punktu widzenia zagrożeń zbyt dużego zadłużenia jest 60% udział</w:t>
      </w:r>
      <w:r w:rsidR="001726C6">
        <w:rPr>
          <w:sz w:val="24"/>
          <w:szCs w:val="24"/>
        </w:rPr>
        <w:t>u</w:t>
      </w:r>
      <w:r>
        <w:rPr>
          <w:sz w:val="24"/>
          <w:szCs w:val="24"/>
        </w:rPr>
        <w:t xml:space="preserve"> zobowiązań w dochodach budżetowych ogółem w danym roku i zakłada się, że </w:t>
      </w:r>
      <w:r w:rsidR="006F7240">
        <w:rPr>
          <w:sz w:val="24"/>
          <w:szCs w:val="24"/>
        </w:rPr>
        <w:t>do 2030 r. gmina Suchy Las nie przekroczy tej granicy</w:t>
      </w:r>
      <w:r>
        <w:rPr>
          <w:sz w:val="24"/>
          <w:szCs w:val="24"/>
        </w:rPr>
        <w:t>.</w:t>
      </w:r>
    </w:p>
    <w:p w14:paraId="2CFAEB5C" w14:textId="577494CE" w:rsidR="002725A2" w:rsidRPr="00491FBC" w:rsidRDefault="00491FBC" w:rsidP="00491FBC">
      <w:pPr>
        <w:ind w:firstLine="284"/>
        <w:rPr>
          <w:sz w:val="24"/>
          <w:szCs w:val="24"/>
          <w:highlight w:val="yellow"/>
        </w:rPr>
      </w:pPr>
      <w:proofErr w:type="gramStart"/>
      <w:r w:rsidRPr="00491FBC">
        <w:rPr>
          <w:b/>
          <w:bCs/>
          <w:sz w:val="24"/>
          <w:szCs w:val="24"/>
        </w:rPr>
        <w:t>Finalnie</w:t>
      </w:r>
      <w:proofErr w:type="gramEnd"/>
      <w:r w:rsidRPr="00491FBC">
        <w:rPr>
          <w:b/>
          <w:bCs/>
          <w:sz w:val="24"/>
          <w:szCs w:val="24"/>
        </w:rPr>
        <w:t xml:space="preserve"> zakłada się przeznaczenie na działania strategiczne do 2030 r. kwoty ok. </w:t>
      </w:r>
      <w:r w:rsidR="006F7240">
        <w:rPr>
          <w:b/>
          <w:bCs/>
          <w:sz w:val="24"/>
          <w:szCs w:val="24"/>
        </w:rPr>
        <w:t>30</w:t>
      </w:r>
      <w:r w:rsidRPr="00491FBC">
        <w:rPr>
          <w:b/>
          <w:bCs/>
          <w:sz w:val="24"/>
          <w:szCs w:val="24"/>
        </w:rPr>
        <w:t>0 mln zł.</w:t>
      </w:r>
      <w:r w:rsidRPr="00491FBC">
        <w:rPr>
          <w:sz w:val="24"/>
          <w:szCs w:val="24"/>
        </w:rPr>
        <w:t xml:space="preserve"> Ostateczne ramy finansowe kluczowych działań i przedsięwzięć strategicznych będą dostosowane do pojawiających się możliwości pozyskania środków zewnętrznych. Od tych możliwości będą także uzależniane decyzje co do zwiększenia skali zobowiązań – w przypadku pojawienia się okazji na pozyskanie środków zewnętrznych, zasadne jest zwiększenie zadłużenia</w:t>
      </w:r>
      <w:r w:rsidR="006F7240">
        <w:rPr>
          <w:sz w:val="24"/>
          <w:szCs w:val="24"/>
        </w:rPr>
        <w:t xml:space="preserve"> (z zachowaniem wspomnianych wyżej ograniczeń)</w:t>
      </w:r>
      <w:r w:rsidRPr="00491FBC">
        <w:rPr>
          <w:sz w:val="24"/>
          <w:szCs w:val="24"/>
        </w:rPr>
        <w:t xml:space="preserve">. Jest ono także zasadne w przypadku realizacji kluczowych </w:t>
      </w:r>
      <w:r w:rsidRPr="00491FBC">
        <w:rPr>
          <w:sz w:val="24"/>
          <w:szCs w:val="24"/>
        </w:rPr>
        <w:lastRenderedPageBreak/>
        <w:t>działań strategicznych ze środków własnych. Finansowe ramy działań strategicznych będą każdorazowo zapisywane w wieloletniej prognozie finansowej i budżecie gminy w ramach zaplanowanego systemu realizacji strategii.</w:t>
      </w:r>
    </w:p>
    <w:p w14:paraId="7E719563" w14:textId="667CE6FB" w:rsidR="00B06340" w:rsidRDefault="00B06340" w:rsidP="00961864">
      <w:pPr>
        <w:rPr>
          <w:sz w:val="24"/>
          <w:szCs w:val="24"/>
        </w:rPr>
      </w:pPr>
    </w:p>
    <w:p w14:paraId="230A5345" w14:textId="77777777" w:rsidR="001362F2" w:rsidRDefault="001362F2" w:rsidP="00961864">
      <w:pPr>
        <w:rPr>
          <w:sz w:val="24"/>
          <w:szCs w:val="24"/>
        </w:rPr>
        <w:sectPr w:rsidR="001362F2" w:rsidSect="00491FBC">
          <w:type w:val="continuous"/>
          <w:pgSz w:w="11906" w:h="16838"/>
          <w:pgMar w:top="2823" w:right="707" w:bottom="1417" w:left="709" w:header="708" w:footer="708" w:gutter="0"/>
          <w:cols w:num="2" w:space="708"/>
          <w:docGrid w:linePitch="360"/>
        </w:sectPr>
      </w:pPr>
    </w:p>
    <w:p w14:paraId="5E2938F5" w14:textId="6442F14F" w:rsidR="001362F2" w:rsidRDefault="001362F2" w:rsidP="001362F2">
      <w:pPr>
        <w:pStyle w:val="Nagwek1"/>
      </w:pPr>
      <w:bookmarkStart w:id="12" w:name="_Toc86303649"/>
      <w:r>
        <w:lastRenderedPageBreak/>
        <w:t>Monitoring i ewaluacja strategii</w:t>
      </w:r>
      <w:bookmarkEnd w:id="12"/>
      <w:r>
        <w:t xml:space="preserve"> </w:t>
      </w:r>
    </w:p>
    <w:p w14:paraId="64278100" w14:textId="77777777" w:rsidR="001362F2" w:rsidRDefault="001362F2" w:rsidP="001362F2">
      <w:pPr>
        <w:rPr>
          <w:bCs/>
        </w:rPr>
      </w:pPr>
      <w:r w:rsidRPr="00CE53DF">
        <w:rPr>
          <w:bCs/>
          <w:sz w:val="24"/>
          <w:szCs w:val="24"/>
        </w:rPr>
        <w:t>Każda strategia rozwoju musi podlegać bieżącej kontroli i ocenie realizacji</w:t>
      </w:r>
      <w:r>
        <w:rPr>
          <w:bCs/>
          <w:sz w:val="24"/>
          <w:szCs w:val="24"/>
        </w:rPr>
        <w:t xml:space="preserve"> jej rezultatów</w:t>
      </w:r>
      <w:r w:rsidRPr="00CE53DF">
        <w:rPr>
          <w:bCs/>
          <w:sz w:val="24"/>
          <w:szCs w:val="24"/>
        </w:rPr>
        <w:t>, czyli monitoringowi. Jest to szczególnie ważne, gdy sytuacja obszaru oraz wpływające na nią uwarunkowania zewnętrzne szybko się zmieniają. Celem monitoringu (szczególnie w momentach radykalnych zmian otoczenia) jest, oprócz kontroli i oceny, dostosowywanie przyjętych w</w:t>
      </w:r>
      <w:r>
        <w:rPr>
          <w:bCs/>
          <w:sz w:val="24"/>
          <w:szCs w:val="24"/>
        </w:rPr>
        <w:t> </w:t>
      </w:r>
      <w:r w:rsidRPr="00CE53DF">
        <w:rPr>
          <w:bCs/>
          <w:sz w:val="24"/>
          <w:szCs w:val="24"/>
        </w:rPr>
        <w:t>strategii ustaleń do zmieniającej się rzeczywistości. Czasem bowiem jest tak, że w związku ze zmianą uwarunkowań należy zrezygnować z pewnych celów, niektóre zmodyfikować lub też wprowadzić nowe. Monitorowanie strategii musi być więc procesem, do którego podchodzi się z równą starannością jak do procesu samego tworzenia strategii.</w:t>
      </w:r>
    </w:p>
    <w:p w14:paraId="693092C5" w14:textId="6C4F90DA" w:rsidR="001362F2" w:rsidRPr="007E2683" w:rsidRDefault="004277F3" w:rsidP="004277F3">
      <w:pPr>
        <w:ind w:firstLine="360"/>
        <w:rPr>
          <w:bCs/>
          <w:sz w:val="24"/>
          <w:szCs w:val="24"/>
        </w:rPr>
      </w:pPr>
      <w:r>
        <w:rPr>
          <w:sz w:val="24"/>
          <w:szCs w:val="24"/>
        </w:rPr>
        <w:t xml:space="preserve">Pierwszym etapem ewaluacji strategii rozwoju była </w:t>
      </w:r>
      <w:r w:rsidRPr="004277F3">
        <w:rPr>
          <w:sz w:val="24"/>
          <w:szCs w:val="24"/>
        </w:rPr>
        <w:t>ewaluacj</w:t>
      </w:r>
      <w:r>
        <w:rPr>
          <w:sz w:val="24"/>
          <w:szCs w:val="24"/>
        </w:rPr>
        <w:t>a</w:t>
      </w:r>
      <w:r w:rsidRPr="004277F3">
        <w:rPr>
          <w:sz w:val="24"/>
          <w:szCs w:val="24"/>
        </w:rPr>
        <w:t xml:space="preserve"> trafności, przewidywanej skuteczności i efektywności realizacji strategii rozwoju</w:t>
      </w:r>
      <w:r>
        <w:rPr>
          <w:sz w:val="24"/>
          <w:szCs w:val="24"/>
        </w:rPr>
        <w:t>, przeprowadzona na etapie opracowania niniejszego projektu. W ramach tej ewaluacji, k</w:t>
      </w:r>
      <w:r w:rsidR="001362F2" w:rsidRPr="00D278E7">
        <w:rPr>
          <w:sz w:val="24"/>
          <w:szCs w:val="24"/>
        </w:rPr>
        <w:t>ażdy z</w:t>
      </w:r>
      <w:r>
        <w:rPr>
          <w:sz w:val="24"/>
          <w:szCs w:val="24"/>
        </w:rPr>
        <w:t> </w:t>
      </w:r>
      <w:r w:rsidR="001362F2" w:rsidRPr="00D278E7">
        <w:rPr>
          <w:sz w:val="24"/>
          <w:szCs w:val="24"/>
        </w:rPr>
        <w:t xml:space="preserve">wyznaczonych celów </w:t>
      </w:r>
      <w:r>
        <w:rPr>
          <w:sz w:val="24"/>
          <w:szCs w:val="24"/>
        </w:rPr>
        <w:t xml:space="preserve">i kierunków działań był weryfikowany </w:t>
      </w:r>
      <w:r w:rsidR="001362F2" w:rsidRPr="00D278E7">
        <w:rPr>
          <w:sz w:val="24"/>
          <w:szCs w:val="24"/>
        </w:rPr>
        <w:t>z zastosowaniem tzw. filtru SMART (nazwa pochodzi od pierwszych liter angielskich słów określających zasady konstruowania celów). Polega on na ocenie czterech aspektów:</w:t>
      </w:r>
      <w:r>
        <w:rPr>
          <w:sz w:val="24"/>
          <w:szCs w:val="24"/>
        </w:rPr>
        <w:t xml:space="preserve"> </w:t>
      </w:r>
      <w:r w:rsidR="001362F2">
        <w:rPr>
          <w:sz w:val="24"/>
          <w:szCs w:val="24"/>
        </w:rPr>
        <w:t>p</w:t>
      </w:r>
      <w:r w:rsidR="001362F2" w:rsidRPr="00D278E7">
        <w:rPr>
          <w:sz w:val="24"/>
          <w:szCs w:val="24"/>
        </w:rPr>
        <w:t>recyzyjności</w:t>
      </w:r>
      <w:r>
        <w:rPr>
          <w:sz w:val="24"/>
          <w:szCs w:val="24"/>
        </w:rPr>
        <w:t>,</w:t>
      </w:r>
      <w:r w:rsidR="001362F2">
        <w:rPr>
          <w:sz w:val="24"/>
          <w:szCs w:val="24"/>
        </w:rPr>
        <w:t xml:space="preserve"> </w:t>
      </w:r>
      <w:r w:rsidR="001362F2" w:rsidRPr="00D278E7">
        <w:rPr>
          <w:sz w:val="24"/>
          <w:szCs w:val="24"/>
        </w:rPr>
        <w:t>mierzalności</w:t>
      </w:r>
      <w:r>
        <w:rPr>
          <w:sz w:val="24"/>
          <w:szCs w:val="24"/>
        </w:rPr>
        <w:t>,</w:t>
      </w:r>
      <w:r w:rsidR="001362F2">
        <w:rPr>
          <w:sz w:val="24"/>
          <w:szCs w:val="24"/>
        </w:rPr>
        <w:t xml:space="preserve"> </w:t>
      </w:r>
      <w:r w:rsidR="001362F2" w:rsidRPr="00D278E7">
        <w:rPr>
          <w:sz w:val="24"/>
          <w:szCs w:val="24"/>
        </w:rPr>
        <w:t>akceptowalności</w:t>
      </w:r>
      <w:r>
        <w:rPr>
          <w:sz w:val="24"/>
          <w:szCs w:val="24"/>
        </w:rPr>
        <w:t xml:space="preserve">, </w:t>
      </w:r>
      <w:r w:rsidR="001362F2" w:rsidRPr="00D278E7">
        <w:rPr>
          <w:sz w:val="24"/>
          <w:szCs w:val="24"/>
        </w:rPr>
        <w:t xml:space="preserve">realistyczności </w:t>
      </w:r>
      <w:r>
        <w:rPr>
          <w:sz w:val="24"/>
          <w:szCs w:val="24"/>
        </w:rPr>
        <w:t xml:space="preserve">oraz </w:t>
      </w:r>
      <w:r w:rsidR="001362F2" w:rsidRPr="00D278E7">
        <w:rPr>
          <w:sz w:val="24"/>
          <w:szCs w:val="24"/>
        </w:rPr>
        <w:t>terminowości.</w:t>
      </w:r>
    </w:p>
    <w:p w14:paraId="077B8223" w14:textId="0B653350" w:rsidR="001362F2" w:rsidRDefault="001362F2" w:rsidP="004277F3">
      <w:pPr>
        <w:ind w:firstLine="284"/>
        <w:rPr>
          <w:bCs/>
          <w:sz w:val="24"/>
          <w:szCs w:val="24"/>
        </w:rPr>
      </w:pPr>
      <w:r w:rsidRPr="00DA3826">
        <w:rPr>
          <w:b/>
          <w:sz w:val="24"/>
          <w:szCs w:val="24"/>
        </w:rPr>
        <w:t>Monitoring strategii rozwoju gminy Suchy Las 2030 będzie polegał przede wszystkim na corocznej ocenie aktualności planu działań</w:t>
      </w:r>
      <w:r w:rsidRPr="00CE53DF">
        <w:rPr>
          <w:bCs/>
          <w:sz w:val="24"/>
          <w:szCs w:val="24"/>
        </w:rPr>
        <w:t xml:space="preserve">. Ocena ta powinna zmierzać do sformułowania rekomendacji w zakresie ewentualnej modyfikacji planu działań. Coroczna ocena dokonywana w ramach monitoringu strategii będzie przedstawiana razem z </w:t>
      </w:r>
      <w:r w:rsidRPr="00DA3826">
        <w:rPr>
          <w:b/>
          <w:sz w:val="24"/>
          <w:szCs w:val="24"/>
        </w:rPr>
        <w:t>Raportem o stanie gminy</w:t>
      </w:r>
      <w:r w:rsidRPr="00CE53DF">
        <w:rPr>
          <w:bCs/>
          <w:sz w:val="24"/>
          <w:szCs w:val="24"/>
        </w:rPr>
        <w:t xml:space="preserve"> (układ raportu powinien </w:t>
      </w:r>
      <w:r w:rsidR="004277F3">
        <w:rPr>
          <w:bCs/>
          <w:sz w:val="24"/>
          <w:szCs w:val="24"/>
        </w:rPr>
        <w:t xml:space="preserve">nawiązywać do </w:t>
      </w:r>
      <w:r w:rsidRPr="00CE53DF">
        <w:rPr>
          <w:bCs/>
          <w:sz w:val="24"/>
          <w:szCs w:val="24"/>
        </w:rPr>
        <w:t>struktur</w:t>
      </w:r>
      <w:r w:rsidR="004277F3">
        <w:rPr>
          <w:bCs/>
          <w:sz w:val="24"/>
          <w:szCs w:val="24"/>
        </w:rPr>
        <w:t>y</w:t>
      </w:r>
      <w:r w:rsidRPr="00CE53DF">
        <w:rPr>
          <w:bCs/>
          <w:sz w:val="24"/>
          <w:szCs w:val="24"/>
        </w:rPr>
        <w:t xml:space="preserve"> przyjętych celów rozwojowych</w:t>
      </w:r>
      <w:r w:rsidR="004277F3">
        <w:rPr>
          <w:bCs/>
          <w:sz w:val="24"/>
          <w:szCs w:val="24"/>
        </w:rPr>
        <w:t xml:space="preserve"> i kierunków działań</w:t>
      </w:r>
      <w:r w:rsidRPr="00CE53DF">
        <w:rPr>
          <w:bCs/>
          <w:sz w:val="24"/>
          <w:szCs w:val="24"/>
        </w:rPr>
        <w:t>), który zgodnie z art. 28aa Ustawy o samorządzie gminnym musi być przedstawiony</w:t>
      </w:r>
      <w:r w:rsidR="004277F3">
        <w:rPr>
          <w:bCs/>
          <w:sz w:val="24"/>
          <w:szCs w:val="24"/>
        </w:rPr>
        <w:t>, radnym oraz</w:t>
      </w:r>
      <w:r w:rsidRPr="00CE53DF">
        <w:rPr>
          <w:bCs/>
          <w:sz w:val="24"/>
          <w:szCs w:val="24"/>
        </w:rPr>
        <w:t xml:space="preserve"> </w:t>
      </w:r>
      <w:r w:rsidR="004277F3">
        <w:rPr>
          <w:bCs/>
          <w:sz w:val="24"/>
          <w:szCs w:val="24"/>
        </w:rPr>
        <w:t xml:space="preserve">społeczności lokalnej </w:t>
      </w:r>
      <w:r w:rsidRPr="00CE53DF">
        <w:rPr>
          <w:bCs/>
          <w:sz w:val="24"/>
          <w:szCs w:val="24"/>
        </w:rPr>
        <w:t xml:space="preserve">przez </w:t>
      </w:r>
      <w:r>
        <w:rPr>
          <w:bCs/>
          <w:sz w:val="24"/>
          <w:szCs w:val="24"/>
        </w:rPr>
        <w:t>wójta</w:t>
      </w:r>
      <w:r w:rsidRPr="00CE53DF">
        <w:rPr>
          <w:bCs/>
          <w:sz w:val="24"/>
          <w:szCs w:val="24"/>
        </w:rPr>
        <w:t xml:space="preserve"> do 31</w:t>
      </w:r>
      <w:r w:rsidR="004277F3">
        <w:rPr>
          <w:bCs/>
          <w:sz w:val="24"/>
          <w:szCs w:val="24"/>
        </w:rPr>
        <w:t> </w:t>
      </w:r>
      <w:r w:rsidRPr="00CE53DF">
        <w:rPr>
          <w:bCs/>
          <w:sz w:val="24"/>
          <w:szCs w:val="24"/>
        </w:rPr>
        <w:t xml:space="preserve">maja danego </w:t>
      </w:r>
      <w:r w:rsidRPr="00CE53DF">
        <w:rPr>
          <w:bCs/>
          <w:sz w:val="24"/>
          <w:szCs w:val="24"/>
        </w:rPr>
        <w:t>roku. By nie dublować i nie mnożyć nowych opracowa</w:t>
      </w:r>
      <w:r w:rsidR="001726C6">
        <w:rPr>
          <w:bCs/>
          <w:sz w:val="24"/>
          <w:szCs w:val="24"/>
        </w:rPr>
        <w:t>ń</w:t>
      </w:r>
      <w:r w:rsidRPr="00CE53DF">
        <w:rPr>
          <w:bCs/>
          <w:sz w:val="24"/>
          <w:szCs w:val="24"/>
        </w:rPr>
        <w:t xml:space="preserve">, rekomenduje się, by </w:t>
      </w:r>
      <w:r w:rsidR="003571AE">
        <w:rPr>
          <w:bCs/>
          <w:sz w:val="24"/>
          <w:szCs w:val="24"/>
        </w:rPr>
        <w:t xml:space="preserve">część </w:t>
      </w:r>
      <w:r w:rsidRPr="00CE53DF">
        <w:rPr>
          <w:bCs/>
          <w:sz w:val="24"/>
          <w:szCs w:val="24"/>
        </w:rPr>
        <w:t>Raport</w:t>
      </w:r>
      <w:r w:rsidR="003571AE">
        <w:rPr>
          <w:bCs/>
          <w:sz w:val="24"/>
          <w:szCs w:val="24"/>
        </w:rPr>
        <w:t>u</w:t>
      </w:r>
      <w:r w:rsidRPr="00CE53DF">
        <w:rPr>
          <w:bCs/>
          <w:sz w:val="24"/>
          <w:szCs w:val="24"/>
        </w:rPr>
        <w:t xml:space="preserve"> o stanie gminy był</w:t>
      </w:r>
      <w:r w:rsidR="003571AE">
        <w:rPr>
          <w:bCs/>
          <w:sz w:val="24"/>
          <w:szCs w:val="24"/>
        </w:rPr>
        <w:t>a</w:t>
      </w:r>
      <w:r w:rsidRPr="00CE53DF">
        <w:rPr>
          <w:bCs/>
          <w:sz w:val="24"/>
          <w:szCs w:val="24"/>
        </w:rPr>
        <w:t xml:space="preserve"> materialną formą oceny aktualności planu działań. Podmiotem odpowiedzialnym za koordynację opracowania </w:t>
      </w:r>
      <w:r w:rsidR="003571AE">
        <w:rPr>
          <w:bCs/>
          <w:sz w:val="24"/>
          <w:szCs w:val="24"/>
        </w:rPr>
        <w:t xml:space="preserve">części </w:t>
      </w:r>
      <w:r w:rsidRPr="00CE53DF">
        <w:rPr>
          <w:bCs/>
          <w:sz w:val="24"/>
          <w:szCs w:val="24"/>
        </w:rPr>
        <w:t xml:space="preserve">Raportu </w:t>
      </w:r>
      <w:r w:rsidR="003571AE">
        <w:rPr>
          <w:bCs/>
          <w:sz w:val="24"/>
          <w:szCs w:val="24"/>
        </w:rPr>
        <w:t xml:space="preserve">dotyczącej strategii rozwoju </w:t>
      </w:r>
      <w:r w:rsidRPr="00CE53DF">
        <w:rPr>
          <w:bCs/>
          <w:sz w:val="24"/>
          <w:szCs w:val="24"/>
        </w:rPr>
        <w:t xml:space="preserve">będzie </w:t>
      </w:r>
      <w:r w:rsidRPr="004277F3">
        <w:rPr>
          <w:bCs/>
          <w:sz w:val="24"/>
          <w:szCs w:val="24"/>
        </w:rPr>
        <w:t>Pełnomocnik Wójta ds. wdrażania strategii rozwoju</w:t>
      </w:r>
      <w:r w:rsidR="003571AE">
        <w:rPr>
          <w:bCs/>
          <w:sz w:val="24"/>
          <w:szCs w:val="24"/>
        </w:rPr>
        <w:t>, który swoje zadania będzie wykonywał z pomocą powołanego zespołu</w:t>
      </w:r>
      <w:r w:rsidRPr="004277F3">
        <w:rPr>
          <w:bCs/>
          <w:sz w:val="24"/>
          <w:szCs w:val="24"/>
        </w:rPr>
        <w:t>.</w:t>
      </w:r>
      <w:r w:rsidRPr="00CE53DF">
        <w:rPr>
          <w:bCs/>
          <w:sz w:val="24"/>
          <w:szCs w:val="24"/>
        </w:rPr>
        <w:t xml:space="preserve"> </w:t>
      </w:r>
    </w:p>
    <w:p w14:paraId="446E3956" w14:textId="2B45A6C5" w:rsidR="00584ECB" w:rsidRPr="00CE53DF" w:rsidRDefault="00584ECB" w:rsidP="004277F3">
      <w:pPr>
        <w:ind w:firstLine="284"/>
        <w:rPr>
          <w:bCs/>
          <w:sz w:val="24"/>
          <w:szCs w:val="24"/>
        </w:rPr>
      </w:pPr>
      <w:r>
        <w:rPr>
          <w:bCs/>
          <w:sz w:val="24"/>
          <w:szCs w:val="24"/>
        </w:rPr>
        <w:t xml:space="preserve">Raport z monitoringu, opracowywany w ramach Raportu o stanie gminy będzie obejmować </w:t>
      </w:r>
      <w:r w:rsidRPr="00FA2034">
        <w:rPr>
          <w:b/>
          <w:sz w:val="24"/>
          <w:szCs w:val="24"/>
        </w:rPr>
        <w:t>opis przedsięwzięć i inwestycji wykonanych w</w:t>
      </w:r>
      <w:r w:rsidR="00FA2034">
        <w:rPr>
          <w:b/>
          <w:sz w:val="24"/>
          <w:szCs w:val="24"/>
        </w:rPr>
        <w:t> </w:t>
      </w:r>
      <w:r w:rsidRPr="00FA2034">
        <w:rPr>
          <w:b/>
          <w:sz w:val="24"/>
          <w:szCs w:val="24"/>
        </w:rPr>
        <w:t>ramach realizacji każdego z</w:t>
      </w:r>
      <w:r>
        <w:rPr>
          <w:bCs/>
          <w:sz w:val="24"/>
          <w:szCs w:val="24"/>
        </w:rPr>
        <w:t xml:space="preserve"> </w:t>
      </w:r>
      <w:r>
        <w:rPr>
          <w:b/>
          <w:sz w:val="24"/>
          <w:szCs w:val="24"/>
        </w:rPr>
        <w:t>kierunków działań</w:t>
      </w:r>
      <w:r>
        <w:rPr>
          <w:bCs/>
          <w:sz w:val="24"/>
          <w:szCs w:val="24"/>
        </w:rPr>
        <w:t xml:space="preserve">. Liczba celów strategicznych oraz kierunków działań, a także poziom ich ogólności, pozwalają sprawnie prowadzić proces monitoringu, a jednocześnie swoim zakresem obejmują one najważniejsze wyzwania stojące przed gminą Suchy Las w okresie najbliższych 10 lat. </w:t>
      </w:r>
    </w:p>
    <w:p w14:paraId="283C21C7" w14:textId="30CD813F" w:rsidR="001362F2" w:rsidRPr="00CE53DF" w:rsidRDefault="001362F2" w:rsidP="001362F2">
      <w:pPr>
        <w:ind w:firstLine="284"/>
        <w:rPr>
          <w:bCs/>
          <w:sz w:val="24"/>
          <w:szCs w:val="24"/>
        </w:rPr>
      </w:pPr>
      <w:r w:rsidRPr="00CE53DF">
        <w:rPr>
          <w:bCs/>
          <w:sz w:val="24"/>
          <w:szCs w:val="24"/>
        </w:rPr>
        <w:t xml:space="preserve">Oprócz monitoringu zakłada się realizację ewaluacji strategii rozwoju, tzn. kompleksowej oceny stanu jej wdrażania. Ewaluację strategii, programu lub projektu rozumie się najczęściej jako określenie wartości strategii, programu lub projektu w odniesieniu do wcześniej zdefiniowanych kryteriów i w oparciu o odpowiednie informacje. Wyróżniamy różne rodzaje ewaluacji. Jedno z takich rozróżnień opiera się na okresie podejmowanych działań, które poddawane są ocenie. W tym świetle wyróżnia się: </w:t>
      </w:r>
    </w:p>
    <w:p w14:paraId="25E89773" w14:textId="5662F19A" w:rsidR="001362F2" w:rsidRPr="00CE53DF" w:rsidRDefault="001362F2" w:rsidP="001362F2">
      <w:pPr>
        <w:pStyle w:val="Akapitzlist"/>
        <w:numPr>
          <w:ilvl w:val="0"/>
          <w:numId w:val="15"/>
        </w:numPr>
        <w:rPr>
          <w:bCs/>
          <w:sz w:val="24"/>
          <w:szCs w:val="24"/>
        </w:rPr>
      </w:pPr>
      <w:r w:rsidRPr="00CE53DF">
        <w:rPr>
          <w:bCs/>
          <w:sz w:val="24"/>
          <w:szCs w:val="24"/>
        </w:rPr>
        <w:t xml:space="preserve">ewaluację </w:t>
      </w:r>
      <w:r w:rsidRPr="00CE53DF">
        <w:rPr>
          <w:bCs/>
          <w:i/>
          <w:iCs/>
          <w:sz w:val="24"/>
          <w:szCs w:val="24"/>
        </w:rPr>
        <w:t>ex-</w:t>
      </w:r>
      <w:proofErr w:type="spellStart"/>
      <w:r w:rsidRPr="00CE53DF">
        <w:rPr>
          <w:bCs/>
          <w:i/>
          <w:iCs/>
          <w:sz w:val="24"/>
          <w:szCs w:val="24"/>
        </w:rPr>
        <w:t>ante</w:t>
      </w:r>
      <w:proofErr w:type="spellEnd"/>
      <w:r w:rsidRPr="00CE53DF">
        <w:rPr>
          <w:bCs/>
          <w:sz w:val="24"/>
          <w:szCs w:val="24"/>
        </w:rPr>
        <w:t>, czyli ocenę przed realizacją strategii, odpowiadającą na pytanie, jak strategia wpłynie na sytuację obszaru; ocena ta ma na celu poprawę procesu planowania, w tym trafnoś</w:t>
      </w:r>
      <w:r w:rsidR="001726C6">
        <w:rPr>
          <w:bCs/>
          <w:sz w:val="24"/>
          <w:szCs w:val="24"/>
        </w:rPr>
        <w:t>ci</w:t>
      </w:r>
      <w:r w:rsidRPr="00CE53DF">
        <w:rPr>
          <w:bCs/>
          <w:sz w:val="24"/>
          <w:szCs w:val="24"/>
        </w:rPr>
        <w:t xml:space="preserve"> podejmowanych decyzji </w:t>
      </w:r>
      <w:proofErr w:type="gramStart"/>
      <w:r w:rsidRPr="00CE53DF">
        <w:rPr>
          <w:bCs/>
          <w:sz w:val="24"/>
          <w:szCs w:val="24"/>
        </w:rPr>
        <w:t>odnośnie</w:t>
      </w:r>
      <w:proofErr w:type="gramEnd"/>
      <w:r w:rsidRPr="00CE53DF">
        <w:rPr>
          <w:bCs/>
          <w:sz w:val="24"/>
          <w:szCs w:val="24"/>
        </w:rPr>
        <w:t xml:space="preserve"> wyboru projektów do realizacji, ich efektywnoś</w:t>
      </w:r>
      <w:r w:rsidR="001726C6">
        <w:rPr>
          <w:bCs/>
          <w:sz w:val="24"/>
          <w:szCs w:val="24"/>
        </w:rPr>
        <w:t>ci</w:t>
      </w:r>
      <w:r w:rsidRPr="00CE53DF">
        <w:rPr>
          <w:bCs/>
          <w:sz w:val="24"/>
          <w:szCs w:val="24"/>
        </w:rPr>
        <w:t xml:space="preserve"> i skutecznoś</w:t>
      </w:r>
      <w:r w:rsidR="001726C6">
        <w:rPr>
          <w:bCs/>
          <w:sz w:val="24"/>
          <w:szCs w:val="24"/>
        </w:rPr>
        <w:t>ci</w:t>
      </w:r>
      <w:r w:rsidRPr="00CE53DF">
        <w:rPr>
          <w:bCs/>
          <w:sz w:val="24"/>
          <w:szCs w:val="24"/>
        </w:rPr>
        <w:t>;</w:t>
      </w:r>
    </w:p>
    <w:p w14:paraId="6706ED8B" w14:textId="77777777" w:rsidR="001362F2" w:rsidRPr="00CE53DF" w:rsidRDefault="001362F2" w:rsidP="001362F2">
      <w:pPr>
        <w:pStyle w:val="Akapitzlist"/>
        <w:numPr>
          <w:ilvl w:val="0"/>
          <w:numId w:val="15"/>
        </w:numPr>
        <w:rPr>
          <w:bCs/>
          <w:sz w:val="24"/>
          <w:szCs w:val="24"/>
        </w:rPr>
      </w:pPr>
      <w:r w:rsidRPr="00CE53DF">
        <w:rPr>
          <w:bCs/>
          <w:sz w:val="24"/>
          <w:szCs w:val="24"/>
        </w:rPr>
        <w:t xml:space="preserve">ewaluację </w:t>
      </w:r>
      <w:r w:rsidRPr="00CE53DF">
        <w:rPr>
          <w:bCs/>
          <w:i/>
          <w:iCs/>
          <w:sz w:val="24"/>
          <w:szCs w:val="24"/>
        </w:rPr>
        <w:t>ex-tempore</w:t>
      </w:r>
      <w:r w:rsidRPr="00CE53DF">
        <w:rPr>
          <w:bCs/>
          <w:sz w:val="24"/>
          <w:szCs w:val="24"/>
        </w:rPr>
        <w:t xml:space="preserve">, </w:t>
      </w:r>
      <w:proofErr w:type="spellStart"/>
      <w:r w:rsidRPr="00CE53DF">
        <w:rPr>
          <w:bCs/>
          <w:i/>
          <w:iCs/>
          <w:sz w:val="24"/>
          <w:szCs w:val="24"/>
        </w:rPr>
        <w:t>mid</w:t>
      </w:r>
      <w:proofErr w:type="spellEnd"/>
      <w:r w:rsidRPr="00CE53DF">
        <w:rPr>
          <w:bCs/>
          <w:i/>
          <w:iCs/>
          <w:sz w:val="24"/>
          <w:szCs w:val="24"/>
        </w:rPr>
        <w:t>-term</w:t>
      </w:r>
      <w:r w:rsidRPr="00CE53DF">
        <w:rPr>
          <w:bCs/>
          <w:sz w:val="24"/>
          <w:szCs w:val="24"/>
        </w:rPr>
        <w:t xml:space="preserve">, lub </w:t>
      </w:r>
      <w:r w:rsidRPr="00CE53DF">
        <w:rPr>
          <w:bCs/>
          <w:i/>
          <w:iCs/>
          <w:sz w:val="24"/>
          <w:szCs w:val="24"/>
        </w:rPr>
        <w:t>on-</w:t>
      </w:r>
      <w:proofErr w:type="spellStart"/>
      <w:r w:rsidRPr="00CE53DF">
        <w:rPr>
          <w:bCs/>
          <w:i/>
          <w:iCs/>
          <w:sz w:val="24"/>
          <w:szCs w:val="24"/>
        </w:rPr>
        <w:t>going</w:t>
      </w:r>
      <w:proofErr w:type="spellEnd"/>
      <w:r w:rsidRPr="00CE53DF">
        <w:rPr>
          <w:bCs/>
          <w:sz w:val="24"/>
          <w:szCs w:val="24"/>
        </w:rPr>
        <w:t xml:space="preserve">, czyli ocenę w trakcie realizacji strategii, odpowiadającą na pytanie, czy przyjęte cele nadal są właściwe; ocena ta ma na celu poprawę procedur wdrażania, </w:t>
      </w:r>
      <w:r w:rsidRPr="00CE53DF">
        <w:rPr>
          <w:bCs/>
          <w:sz w:val="24"/>
          <w:szCs w:val="24"/>
        </w:rPr>
        <w:lastRenderedPageBreak/>
        <w:t>ulepszenie jakości i potencjału instytucji realizujących strategię rozwoju, może też przyczynić się do integracji podmiotów zaangażowanych w proces wdrażania strategii, wypracowania wspólnego stanowiska oraz sprawniejszego przygotowywania realizacji kolejnych projektów;</w:t>
      </w:r>
    </w:p>
    <w:p w14:paraId="0FD3D460" w14:textId="77777777" w:rsidR="001362F2" w:rsidRPr="009E1E96" w:rsidRDefault="001362F2" w:rsidP="001362F2">
      <w:pPr>
        <w:pStyle w:val="Akapitzlist"/>
        <w:numPr>
          <w:ilvl w:val="0"/>
          <w:numId w:val="15"/>
        </w:numPr>
        <w:rPr>
          <w:bCs/>
        </w:rPr>
      </w:pPr>
      <w:r w:rsidRPr="00CE53DF">
        <w:rPr>
          <w:bCs/>
          <w:sz w:val="24"/>
          <w:szCs w:val="24"/>
        </w:rPr>
        <w:t xml:space="preserve">ewaluację </w:t>
      </w:r>
      <w:r w:rsidRPr="00CE53DF">
        <w:rPr>
          <w:bCs/>
          <w:i/>
          <w:iCs/>
          <w:sz w:val="24"/>
          <w:szCs w:val="24"/>
        </w:rPr>
        <w:t>ex-post</w:t>
      </w:r>
      <w:r w:rsidRPr="00CE53DF">
        <w:rPr>
          <w:bCs/>
          <w:sz w:val="24"/>
          <w:szCs w:val="24"/>
        </w:rPr>
        <w:t>, czyli ocenę po realizacji strategii, odpowiadającą na pytanie, czy efekty realizacji strategii są trwałe; ocena ta pokazuje, co się udało osiągnąć, jakim kosztem, a także, co się nie udało, z jakich powodów i kto za to odpowiada; w ramach ewaluacji ex-post można również zbadać wpływ realizacji strategii na sytuację mieszkańców.</w:t>
      </w:r>
    </w:p>
    <w:p w14:paraId="4C872969" w14:textId="29010DA9" w:rsidR="001362F2" w:rsidRDefault="001362F2" w:rsidP="001362F2">
      <w:pPr>
        <w:rPr>
          <w:bCs/>
          <w:sz w:val="24"/>
          <w:szCs w:val="24"/>
        </w:rPr>
      </w:pPr>
      <w:r w:rsidRPr="00DA3826">
        <w:rPr>
          <w:b/>
          <w:sz w:val="24"/>
          <w:szCs w:val="24"/>
        </w:rPr>
        <w:t xml:space="preserve">W przypadku Strategii rozwoju gminy Suchy Las 2030 zakłada się realizację ewaluacji </w:t>
      </w:r>
      <w:proofErr w:type="spellStart"/>
      <w:r w:rsidRPr="00DA3826">
        <w:rPr>
          <w:b/>
          <w:i/>
          <w:iCs/>
          <w:sz w:val="24"/>
          <w:szCs w:val="24"/>
        </w:rPr>
        <w:t>mid</w:t>
      </w:r>
      <w:proofErr w:type="spellEnd"/>
      <w:r w:rsidRPr="00DA3826">
        <w:rPr>
          <w:b/>
          <w:i/>
          <w:iCs/>
          <w:sz w:val="24"/>
          <w:szCs w:val="24"/>
        </w:rPr>
        <w:t>-term</w:t>
      </w:r>
      <w:r w:rsidRPr="00DA3826">
        <w:rPr>
          <w:b/>
          <w:sz w:val="24"/>
          <w:szCs w:val="24"/>
        </w:rPr>
        <w:t xml:space="preserve"> w połowie okresu strategicznego (5 lat) oraz ewaluacji </w:t>
      </w:r>
      <w:r w:rsidRPr="00DA3826">
        <w:rPr>
          <w:b/>
          <w:i/>
          <w:iCs/>
          <w:sz w:val="24"/>
          <w:szCs w:val="24"/>
        </w:rPr>
        <w:t>ex-post</w:t>
      </w:r>
      <w:r w:rsidRPr="00DA3826">
        <w:rPr>
          <w:b/>
          <w:sz w:val="24"/>
          <w:szCs w:val="24"/>
        </w:rPr>
        <w:t xml:space="preserve"> po upływie całego okresu strategicznego (10 lat) </w:t>
      </w:r>
      <w:r w:rsidRPr="00CE53DF">
        <w:rPr>
          <w:bCs/>
          <w:sz w:val="24"/>
          <w:szCs w:val="24"/>
        </w:rPr>
        <w:t xml:space="preserve">(ryc. </w:t>
      </w:r>
      <w:r w:rsidR="004277F3">
        <w:rPr>
          <w:bCs/>
          <w:sz w:val="24"/>
          <w:szCs w:val="24"/>
        </w:rPr>
        <w:t>10</w:t>
      </w:r>
      <w:r w:rsidRPr="00CE53DF">
        <w:rPr>
          <w:bCs/>
          <w:sz w:val="24"/>
          <w:szCs w:val="24"/>
        </w:rPr>
        <w:t xml:space="preserve">.1). Przedmiotem ewaluacji będzie weryfikacja stanu realizacji celów wyznaczonych w dokumencie poprzez określone uprzednio docelowe wartości wskaźników (tab. </w:t>
      </w:r>
      <w:r w:rsidR="004277F3">
        <w:rPr>
          <w:bCs/>
          <w:sz w:val="24"/>
          <w:szCs w:val="24"/>
        </w:rPr>
        <w:t>10</w:t>
      </w:r>
      <w:r w:rsidRPr="00CE53DF">
        <w:rPr>
          <w:bCs/>
          <w:sz w:val="24"/>
          <w:szCs w:val="24"/>
        </w:rPr>
        <w:t xml:space="preserve">.1) lub ocenę opisową. Idealną sytuacją jest przeprowadzanie ewaluacji w oparciu o skwantyfikowane wartości konkretnych miar. Jednak charakter niektórych celów uniemożliwia dobranie łatwo dostępnych do analizy wskaźników. Dlatego w ramach ewaluacji </w:t>
      </w:r>
      <w:proofErr w:type="spellStart"/>
      <w:r w:rsidRPr="00CE53DF">
        <w:rPr>
          <w:bCs/>
          <w:sz w:val="24"/>
          <w:szCs w:val="24"/>
        </w:rPr>
        <w:t>mid</w:t>
      </w:r>
      <w:proofErr w:type="spellEnd"/>
      <w:r w:rsidRPr="00CE53DF">
        <w:rPr>
          <w:bCs/>
          <w:sz w:val="24"/>
          <w:szCs w:val="24"/>
        </w:rPr>
        <w:t>-term oraz ex-</w:t>
      </w:r>
      <w:proofErr w:type="spellStart"/>
      <w:r w:rsidRPr="00CE53DF">
        <w:rPr>
          <w:bCs/>
          <w:sz w:val="24"/>
          <w:szCs w:val="24"/>
        </w:rPr>
        <w:t>ante</w:t>
      </w:r>
      <w:proofErr w:type="spellEnd"/>
      <w:r w:rsidRPr="00CE53DF">
        <w:rPr>
          <w:bCs/>
          <w:sz w:val="24"/>
          <w:szCs w:val="24"/>
        </w:rPr>
        <w:t xml:space="preserve"> wskaźniki ilościowe będą miarą realizacji tylko wybranych celów. Poziom realizacji pozostałych zostanie w obu ewaluacjach opisany tekstowo</w:t>
      </w:r>
      <w:r w:rsidR="002F0742">
        <w:rPr>
          <w:bCs/>
          <w:sz w:val="24"/>
          <w:szCs w:val="24"/>
        </w:rPr>
        <w:t>. Minimalny zakres analizowanych w ramach ewaluacji miar (wskaźników), wraz z docelowym poziomem ich osiągnięcia przedstawiono w tabeli 10.1.</w:t>
      </w:r>
    </w:p>
    <w:p w14:paraId="6C3D322D" w14:textId="77777777" w:rsidR="004277F3" w:rsidRDefault="004277F3" w:rsidP="001362F2"/>
    <w:p w14:paraId="4606374B" w14:textId="77777777" w:rsidR="004277F3" w:rsidRDefault="004277F3" w:rsidP="004277F3">
      <w:r w:rsidRPr="007E2683">
        <w:rPr>
          <w:b/>
          <w:bCs/>
          <w:noProof/>
        </w:rPr>
        <w:drawing>
          <wp:inline distT="0" distB="0" distL="0" distR="0" wp14:anchorId="754E4542" wp14:editId="4A7C6626">
            <wp:extent cx="3105785" cy="3603811"/>
            <wp:effectExtent l="0" t="0" r="0" b="15875"/>
            <wp:docPr id="16" name="Diagram 16"/>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inline>
        </w:drawing>
      </w:r>
    </w:p>
    <w:p w14:paraId="778400EC" w14:textId="77777777" w:rsidR="004277F3" w:rsidRPr="001550F9" w:rsidRDefault="004277F3" w:rsidP="004277F3">
      <w:pPr>
        <w:pStyle w:val="Tytu"/>
      </w:pPr>
      <w:r w:rsidRPr="001550F9">
        <w:t xml:space="preserve">Rycina </w:t>
      </w:r>
      <w:r>
        <w:t>10</w:t>
      </w:r>
      <w:r w:rsidRPr="001550F9">
        <w:t>.</w:t>
      </w:r>
      <w:r>
        <w:t>1</w:t>
      </w:r>
      <w:r w:rsidRPr="001550F9">
        <w:t xml:space="preserve">. </w:t>
      </w:r>
      <w:r>
        <w:t>Ramy czasowe ewaluacji strategii</w:t>
      </w:r>
    </w:p>
    <w:p w14:paraId="1E246548" w14:textId="77777777" w:rsidR="004277F3" w:rsidRDefault="004277F3" w:rsidP="004277F3">
      <w:pPr>
        <w:pStyle w:val="Bezodstpw"/>
      </w:pPr>
      <w:r w:rsidRPr="00AB0B50">
        <w:t>źródło: opracowanie własne.</w:t>
      </w:r>
    </w:p>
    <w:p w14:paraId="1B3856B2" w14:textId="5B62B597" w:rsidR="0011133C" w:rsidRDefault="0011133C" w:rsidP="001362F2">
      <w:pPr>
        <w:ind w:firstLine="284"/>
      </w:pPr>
    </w:p>
    <w:p w14:paraId="74DD5445" w14:textId="77777777" w:rsidR="0011133C" w:rsidRDefault="0011133C" w:rsidP="001362F2">
      <w:pPr>
        <w:ind w:firstLine="284"/>
      </w:pPr>
    </w:p>
    <w:p w14:paraId="1E2A0FA5" w14:textId="77777777" w:rsidR="001362F2" w:rsidRDefault="001362F2" w:rsidP="001362F2">
      <w:pPr>
        <w:sectPr w:rsidR="001362F2" w:rsidSect="00BC3C02">
          <w:pgSz w:w="11906" w:h="16838"/>
          <w:pgMar w:top="2823" w:right="707" w:bottom="1417" w:left="709" w:header="708" w:footer="708" w:gutter="0"/>
          <w:cols w:num="2" w:space="708"/>
          <w:docGrid w:linePitch="360"/>
        </w:sectPr>
      </w:pPr>
    </w:p>
    <w:p w14:paraId="4EA6DE18" w14:textId="77777777" w:rsidR="001362F2" w:rsidRDefault="001362F2" w:rsidP="001362F2">
      <w:pPr>
        <w:pStyle w:val="Podtytu"/>
      </w:pPr>
    </w:p>
    <w:p w14:paraId="78C828DE" w14:textId="77777777" w:rsidR="00216447" w:rsidRDefault="00216447" w:rsidP="00216447">
      <w:pPr>
        <w:pStyle w:val="Podtytu"/>
        <w:sectPr w:rsidR="00216447" w:rsidSect="001362F2">
          <w:pgSz w:w="11906" w:h="16838"/>
          <w:pgMar w:top="2823" w:right="707" w:bottom="1417" w:left="709" w:header="708" w:footer="708" w:gutter="0"/>
          <w:cols w:num="2" w:space="708"/>
          <w:docGrid w:linePitch="360"/>
        </w:sectPr>
      </w:pPr>
    </w:p>
    <w:p w14:paraId="4D30A898" w14:textId="294DD042" w:rsidR="00216447" w:rsidRPr="00216447" w:rsidRDefault="001362F2" w:rsidP="00216447">
      <w:pPr>
        <w:pStyle w:val="Podtytu"/>
        <w:rPr>
          <w:i/>
          <w:iCs/>
        </w:rPr>
        <w:sectPr w:rsidR="00216447" w:rsidRPr="00216447" w:rsidSect="00216447">
          <w:type w:val="continuous"/>
          <w:pgSz w:w="11906" w:h="16838"/>
          <w:pgMar w:top="2823" w:right="707" w:bottom="1417" w:left="709" w:header="708" w:footer="708" w:gutter="0"/>
          <w:cols w:space="708"/>
          <w:docGrid w:linePitch="360"/>
        </w:sectPr>
      </w:pPr>
      <w:r>
        <w:t xml:space="preserve">Tabela </w:t>
      </w:r>
      <w:r w:rsidR="0011133C">
        <w:t>10</w:t>
      </w:r>
      <w:r>
        <w:t xml:space="preserve">.1. </w:t>
      </w:r>
      <w:r w:rsidR="003A469E">
        <w:t>Miary</w:t>
      </w:r>
      <w:r>
        <w:t xml:space="preserve"> </w:t>
      </w:r>
      <w:r w:rsidR="0082110C">
        <w:t xml:space="preserve">oceny </w:t>
      </w:r>
      <w:r w:rsidR="00D02055">
        <w:t>realizacji</w:t>
      </w:r>
      <w:r>
        <w:t xml:space="preserve"> strategii wykorzystywane do ewaluacji </w:t>
      </w:r>
      <w:proofErr w:type="spellStart"/>
      <w:r w:rsidRPr="00452EE4">
        <w:rPr>
          <w:i/>
          <w:iCs/>
        </w:rPr>
        <w:t>mid</w:t>
      </w:r>
      <w:proofErr w:type="spellEnd"/>
      <w:r w:rsidRPr="00452EE4">
        <w:rPr>
          <w:i/>
          <w:iCs/>
        </w:rPr>
        <w:t>-term</w:t>
      </w:r>
      <w:r>
        <w:t xml:space="preserve"> i </w:t>
      </w:r>
      <w:r w:rsidRPr="00452EE4">
        <w:rPr>
          <w:i/>
          <w:iCs/>
        </w:rPr>
        <w:t>ex-</w:t>
      </w:r>
      <w:proofErr w:type="spellStart"/>
      <w:r w:rsidRPr="00452EE4">
        <w:rPr>
          <w:i/>
          <w:iCs/>
        </w:rPr>
        <w:t>an</w:t>
      </w:r>
      <w:r w:rsidR="00216447">
        <w:rPr>
          <w:i/>
          <w:iCs/>
        </w:rPr>
        <w:t>e</w:t>
      </w:r>
      <w:proofErr w:type="spellEnd"/>
    </w:p>
    <w:tbl>
      <w:tblPr>
        <w:tblStyle w:val="wiebodzin"/>
        <w:tblW w:w="10472" w:type="dxa"/>
        <w:tblLook w:val="04A0" w:firstRow="1" w:lastRow="0" w:firstColumn="1" w:lastColumn="0" w:noHBand="0" w:noVBand="1"/>
      </w:tblPr>
      <w:tblGrid>
        <w:gridCol w:w="644"/>
        <w:gridCol w:w="2395"/>
        <w:gridCol w:w="1815"/>
        <w:gridCol w:w="1834"/>
        <w:gridCol w:w="1892"/>
        <w:gridCol w:w="1892"/>
      </w:tblGrid>
      <w:tr w:rsidR="00D02055" w14:paraId="3AE6E9B6" w14:textId="77777777" w:rsidTr="00D02055">
        <w:trPr>
          <w:cnfStyle w:val="100000000000" w:firstRow="1" w:lastRow="0" w:firstColumn="0" w:lastColumn="0" w:oddVBand="0" w:evenVBand="0" w:oddHBand="0" w:evenHBand="0" w:firstRowFirstColumn="0" w:firstRowLastColumn="0" w:lastRowFirstColumn="0" w:lastRowLastColumn="0"/>
          <w:trHeight w:val="453"/>
          <w:tblHeader/>
        </w:trPr>
        <w:tc>
          <w:tcPr>
            <w:tcW w:w="644" w:type="dxa"/>
          </w:tcPr>
          <w:p w14:paraId="76D7ED46" w14:textId="77777777" w:rsidR="00D02055" w:rsidRDefault="00D02055" w:rsidP="00574518">
            <w:pPr>
              <w:jc w:val="center"/>
            </w:pPr>
            <w:proofErr w:type="spellStart"/>
            <w:r>
              <w:t>Lp</w:t>
            </w:r>
            <w:proofErr w:type="spellEnd"/>
          </w:p>
        </w:tc>
        <w:tc>
          <w:tcPr>
            <w:tcW w:w="2395" w:type="dxa"/>
          </w:tcPr>
          <w:p w14:paraId="54B67F8E" w14:textId="7FAA8880" w:rsidR="00D02055" w:rsidRDefault="003A469E" w:rsidP="00574518">
            <w:pPr>
              <w:jc w:val="center"/>
            </w:pPr>
            <w:r>
              <w:t>Miara</w:t>
            </w:r>
          </w:p>
        </w:tc>
        <w:tc>
          <w:tcPr>
            <w:tcW w:w="1815" w:type="dxa"/>
          </w:tcPr>
          <w:p w14:paraId="78483E6D" w14:textId="77777777" w:rsidR="00D02055" w:rsidRDefault="00D02055" w:rsidP="00574518">
            <w:pPr>
              <w:jc w:val="center"/>
            </w:pPr>
            <w:r>
              <w:t>Cele, kierunki</w:t>
            </w:r>
          </w:p>
        </w:tc>
        <w:tc>
          <w:tcPr>
            <w:tcW w:w="1834" w:type="dxa"/>
          </w:tcPr>
          <w:p w14:paraId="1F0F6940" w14:textId="77777777" w:rsidR="00D02055" w:rsidRDefault="00D02055" w:rsidP="00574518">
            <w:pPr>
              <w:jc w:val="center"/>
              <w:rPr>
                <w:b w:val="0"/>
              </w:rPr>
            </w:pPr>
            <w:r>
              <w:t xml:space="preserve">Wartość </w:t>
            </w:r>
          </w:p>
          <w:p w14:paraId="2D458CF3" w14:textId="77777777" w:rsidR="00D02055" w:rsidRDefault="00D02055" w:rsidP="00574518">
            <w:pPr>
              <w:jc w:val="center"/>
            </w:pPr>
            <w:r>
              <w:t>bazowa</w:t>
            </w:r>
          </w:p>
        </w:tc>
        <w:tc>
          <w:tcPr>
            <w:tcW w:w="1892" w:type="dxa"/>
          </w:tcPr>
          <w:p w14:paraId="603D11CE" w14:textId="77777777" w:rsidR="00D02055" w:rsidRDefault="00D02055" w:rsidP="00574518">
            <w:pPr>
              <w:jc w:val="center"/>
              <w:rPr>
                <w:b w:val="0"/>
              </w:rPr>
            </w:pPr>
            <w:r>
              <w:t xml:space="preserve">Wartość </w:t>
            </w:r>
          </w:p>
          <w:p w14:paraId="21E0E946" w14:textId="77777777" w:rsidR="00D02055" w:rsidRDefault="00D02055" w:rsidP="00574518">
            <w:pPr>
              <w:jc w:val="center"/>
            </w:pPr>
            <w:r>
              <w:t>w 2025 r.</w:t>
            </w:r>
          </w:p>
        </w:tc>
        <w:tc>
          <w:tcPr>
            <w:tcW w:w="1892" w:type="dxa"/>
          </w:tcPr>
          <w:p w14:paraId="4C61E950" w14:textId="77777777" w:rsidR="00D02055" w:rsidRDefault="00D02055" w:rsidP="00574518">
            <w:pPr>
              <w:jc w:val="center"/>
              <w:rPr>
                <w:b w:val="0"/>
              </w:rPr>
            </w:pPr>
            <w:r>
              <w:t xml:space="preserve">Wartość </w:t>
            </w:r>
          </w:p>
          <w:p w14:paraId="63407575" w14:textId="77777777" w:rsidR="00D02055" w:rsidRDefault="00D02055" w:rsidP="00574518">
            <w:pPr>
              <w:jc w:val="center"/>
            </w:pPr>
            <w:r>
              <w:t>w 2030 r.</w:t>
            </w:r>
          </w:p>
        </w:tc>
      </w:tr>
      <w:tr w:rsidR="00D02055" w14:paraId="3751D33D" w14:textId="77777777" w:rsidTr="0082110C">
        <w:trPr>
          <w:cnfStyle w:val="000000100000" w:firstRow="0" w:lastRow="0" w:firstColumn="0" w:lastColumn="0" w:oddVBand="0" w:evenVBand="0" w:oddHBand="1" w:evenHBand="0" w:firstRowFirstColumn="0" w:firstRowLastColumn="0" w:lastRowFirstColumn="0" w:lastRowLastColumn="0"/>
          <w:trHeight w:val="453"/>
        </w:trPr>
        <w:tc>
          <w:tcPr>
            <w:tcW w:w="644" w:type="dxa"/>
          </w:tcPr>
          <w:p w14:paraId="3CD681D9" w14:textId="43D7BF7B" w:rsidR="00D02055" w:rsidRDefault="00CB203B" w:rsidP="00216447">
            <w:pPr>
              <w:jc w:val="center"/>
            </w:pPr>
            <w:r>
              <w:t>1</w:t>
            </w:r>
          </w:p>
        </w:tc>
        <w:tc>
          <w:tcPr>
            <w:tcW w:w="2395" w:type="dxa"/>
          </w:tcPr>
          <w:p w14:paraId="0C403767" w14:textId="77777777" w:rsidR="00D02055" w:rsidRDefault="00D02055" w:rsidP="00216447">
            <w:pPr>
              <w:jc w:val="left"/>
            </w:pPr>
            <w:r>
              <w:t>Długość wybudowanych lub zmodernizowanych dróg [km]</w:t>
            </w:r>
          </w:p>
        </w:tc>
        <w:tc>
          <w:tcPr>
            <w:tcW w:w="1815" w:type="dxa"/>
          </w:tcPr>
          <w:p w14:paraId="169A2E88" w14:textId="77777777" w:rsidR="00D02055" w:rsidRDefault="00D02055" w:rsidP="00216447">
            <w:pPr>
              <w:jc w:val="center"/>
            </w:pPr>
            <w:r>
              <w:t>Cel strategiczny 1</w:t>
            </w:r>
          </w:p>
        </w:tc>
        <w:tc>
          <w:tcPr>
            <w:tcW w:w="1834" w:type="dxa"/>
          </w:tcPr>
          <w:p w14:paraId="44D2EA67" w14:textId="0630725B" w:rsidR="00D02055" w:rsidRDefault="0082110C" w:rsidP="0082110C">
            <w:pPr>
              <w:ind w:right="375"/>
              <w:jc w:val="right"/>
            </w:pPr>
            <w:r>
              <w:t>-</w:t>
            </w:r>
          </w:p>
        </w:tc>
        <w:tc>
          <w:tcPr>
            <w:tcW w:w="1892" w:type="dxa"/>
          </w:tcPr>
          <w:p w14:paraId="6A774616" w14:textId="77777777" w:rsidR="00D02055" w:rsidRDefault="00D02055" w:rsidP="0082110C">
            <w:pPr>
              <w:ind w:right="375"/>
              <w:jc w:val="right"/>
            </w:pPr>
            <w:r>
              <w:t>7</w:t>
            </w:r>
          </w:p>
        </w:tc>
        <w:tc>
          <w:tcPr>
            <w:tcW w:w="1892" w:type="dxa"/>
          </w:tcPr>
          <w:p w14:paraId="7CC89D92" w14:textId="77777777" w:rsidR="00D02055" w:rsidRDefault="00D02055" w:rsidP="0082110C">
            <w:pPr>
              <w:ind w:right="375"/>
              <w:jc w:val="right"/>
            </w:pPr>
            <w:r>
              <w:t>15</w:t>
            </w:r>
          </w:p>
        </w:tc>
      </w:tr>
      <w:tr w:rsidR="00D02055" w14:paraId="5D3ACCD7" w14:textId="77777777" w:rsidTr="0082110C">
        <w:trPr>
          <w:cnfStyle w:val="000000010000" w:firstRow="0" w:lastRow="0" w:firstColumn="0" w:lastColumn="0" w:oddVBand="0" w:evenVBand="0" w:oddHBand="0" w:evenHBand="1" w:firstRowFirstColumn="0" w:firstRowLastColumn="0" w:lastRowFirstColumn="0" w:lastRowLastColumn="0"/>
          <w:trHeight w:val="453"/>
        </w:trPr>
        <w:tc>
          <w:tcPr>
            <w:tcW w:w="644" w:type="dxa"/>
          </w:tcPr>
          <w:p w14:paraId="7448E063" w14:textId="46D99DF6" w:rsidR="00D02055" w:rsidRDefault="00CB203B" w:rsidP="00216447">
            <w:pPr>
              <w:jc w:val="center"/>
            </w:pPr>
            <w:r>
              <w:t>2</w:t>
            </w:r>
          </w:p>
        </w:tc>
        <w:tc>
          <w:tcPr>
            <w:tcW w:w="2395" w:type="dxa"/>
          </w:tcPr>
          <w:p w14:paraId="2AD51E7E" w14:textId="77777777" w:rsidR="00D02055" w:rsidRDefault="00D02055" w:rsidP="00216447">
            <w:pPr>
              <w:jc w:val="left"/>
            </w:pPr>
            <w:r>
              <w:t>Długość wybudowanych dróg rowerowych [km]</w:t>
            </w:r>
          </w:p>
        </w:tc>
        <w:tc>
          <w:tcPr>
            <w:tcW w:w="1815" w:type="dxa"/>
          </w:tcPr>
          <w:p w14:paraId="4CFF8A3C" w14:textId="77777777" w:rsidR="00D02055" w:rsidRDefault="00D02055" w:rsidP="00216447">
            <w:pPr>
              <w:jc w:val="center"/>
            </w:pPr>
            <w:r>
              <w:t>Cel strategiczny 1</w:t>
            </w:r>
          </w:p>
        </w:tc>
        <w:tc>
          <w:tcPr>
            <w:tcW w:w="1834" w:type="dxa"/>
          </w:tcPr>
          <w:p w14:paraId="442D4C42" w14:textId="0942C99C" w:rsidR="00D02055" w:rsidRDefault="0082110C" w:rsidP="0082110C">
            <w:pPr>
              <w:ind w:right="375"/>
              <w:jc w:val="right"/>
            </w:pPr>
            <w:r>
              <w:t>-</w:t>
            </w:r>
          </w:p>
        </w:tc>
        <w:tc>
          <w:tcPr>
            <w:tcW w:w="1892" w:type="dxa"/>
          </w:tcPr>
          <w:p w14:paraId="18D34C69" w14:textId="77777777" w:rsidR="00D02055" w:rsidRDefault="00D02055" w:rsidP="0082110C">
            <w:pPr>
              <w:ind w:right="375"/>
              <w:jc w:val="right"/>
            </w:pPr>
            <w:r>
              <w:t>6</w:t>
            </w:r>
          </w:p>
        </w:tc>
        <w:tc>
          <w:tcPr>
            <w:tcW w:w="1892" w:type="dxa"/>
          </w:tcPr>
          <w:p w14:paraId="7D2706BF" w14:textId="4FC496BD" w:rsidR="00D02055" w:rsidRDefault="00D02055" w:rsidP="0082110C">
            <w:pPr>
              <w:ind w:right="375"/>
              <w:jc w:val="right"/>
            </w:pPr>
            <w:r>
              <w:t>1</w:t>
            </w:r>
            <w:r w:rsidR="00CB203B">
              <w:t>5</w:t>
            </w:r>
          </w:p>
        </w:tc>
      </w:tr>
      <w:tr w:rsidR="00D02055" w14:paraId="1B6F7328" w14:textId="77777777" w:rsidTr="0082110C">
        <w:trPr>
          <w:cnfStyle w:val="000000100000" w:firstRow="0" w:lastRow="0" w:firstColumn="0" w:lastColumn="0" w:oddVBand="0" w:evenVBand="0" w:oddHBand="1" w:evenHBand="0" w:firstRowFirstColumn="0" w:firstRowLastColumn="0" w:lastRowFirstColumn="0" w:lastRowLastColumn="0"/>
          <w:trHeight w:val="453"/>
        </w:trPr>
        <w:tc>
          <w:tcPr>
            <w:tcW w:w="644" w:type="dxa"/>
          </w:tcPr>
          <w:p w14:paraId="47A0CDA6" w14:textId="258DBCC3" w:rsidR="00D02055" w:rsidRDefault="00CB203B" w:rsidP="00216447">
            <w:pPr>
              <w:jc w:val="center"/>
            </w:pPr>
            <w:r>
              <w:t>3</w:t>
            </w:r>
          </w:p>
        </w:tc>
        <w:tc>
          <w:tcPr>
            <w:tcW w:w="2395" w:type="dxa"/>
          </w:tcPr>
          <w:p w14:paraId="7EFE2DAC" w14:textId="03ADCB96" w:rsidR="00D02055" w:rsidRDefault="00D02055" w:rsidP="00216447">
            <w:pPr>
              <w:jc w:val="left"/>
            </w:pPr>
            <w:r w:rsidRPr="00086AB1">
              <w:t>Dochody</w:t>
            </w:r>
            <w:r>
              <w:t xml:space="preserve"> z </w:t>
            </w:r>
            <w:r w:rsidRPr="00086AB1">
              <w:t>podatku od nieruchomości</w:t>
            </w:r>
            <w:r>
              <w:t xml:space="preserve"> w </w:t>
            </w:r>
            <w:r w:rsidR="00CB203B">
              <w:t xml:space="preserve">mln. </w:t>
            </w:r>
            <w:r>
              <w:t xml:space="preserve">zł </w:t>
            </w:r>
          </w:p>
        </w:tc>
        <w:tc>
          <w:tcPr>
            <w:tcW w:w="1815" w:type="dxa"/>
          </w:tcPr>
          <w:p w14:paraId="782B0D8D" w14:textId="6B24B7CB" w:rsidR="00D02055" w:rsidRDefault="00D02055" w:rsidP="00216447">
            <w:pPr>
              <w:jc w:val="center"/>
            </w:pPr>
            <w:r>
              <w:t>Cel strategiczny 2</w:t>
            </w:r>
          </w:p>
        </w:tc>
        <w:tc>
          <w:tcPr>
            <w:tcW w:w="1834" w:type="dxa"/>
          </w:tcPr>
          <w:p w14:paraId="5BD82477" w14:textId="64C5E016" w:rsidR="00D02055" w:rsidRDefault="00CB203B" w:rsidP="0082110C">
            <w:pPr>
              <w:ind w:right="375"/>
              <w:jc w:val="right"/>
            </w:pPr>
            <w:r>
              <w:t>37</w:t>
            </w:r>
          </w:p>
        </w:tc>
        <w:tc>
          <w:tcPr>
            <w:tcW w:w="1892" w:type="dxa"/>
          </w:tcPr>
          <w:p w14:paraId="0DFBD2BC" w14:textId="30AE8FB8" w:rsidR="00D02055" w:rsidRDefault="00CB203B" w:rsidP="0082110C">
            <w:pPr>
              <w:ind w:right="375"/>
              <w:jc w:val="right"/>
            </w:pPr>
            <w:r>
              <w:t>43</w:t>
            </w:r>
          </w:p>
        </w:tc>
        <w:tc>
          <w:tcPr>
            <w:tcW w:w="1892" w:type="dxa"/>
          </w:tcPr>
          <w:p w14:paraId="10D0202F" w14:textId="3DF6427F" w:rsidR="00D02055" w:rsidRDefault="00CB203B" w:rsidP="0082110C">
            <w:pPr>
              <w:ind w:right="375"/>
              <w:jc w:val="right"/>
            </w:pPr>
            <w:r>
              <w:t>50</w:t>
            </w:r>
          </w:p>
        </w:tc>
      </w:tr>
      <w:tr w:rsidR="00D02055" w14:paraId="4B44ADE8" w14:textId="77777777" w:rsidTr="0082110C">
        <w:trPr>
          <w:cnfStyle w:val="000000010000" w:firstRow="0" w:lastRow="0" w:firstColumn="0" w:lastColumn="0" w:oddVBand="0" w:evenVBand="0" w:oddHBand="0" w:evenHBand="1" w:firstRowFirstColumn="0" w:firstRowLastColumn="0" w:lastRowFirstColumn="0" w:lastRowLastColumn="0"/>
          <w:trHeight w:val="453"/>
        </w:trPr>
        <w:tc>
          <w:tcPr>
            <w:tcW w:w="644" w:type="dxa"/>
          </w:tcPr>
          <w:p w14:paraId="1DA19555" w14:textId="498F48E0" w:rsidR="00D02055" w:rsidRDefault="00CB203B" w:rsidP="00216447">
            <w:pPr>
              <w:jc w:val="center"/>
            </w:pPr>
            <w:r>
              <w:t>4</w:t>
            </w:r>
          </w:p>
        </w:tc>
        <w:tc>
          <w:tcPr>
            <w:tcW w:w="2395" w:type="dxa"/>
          </w:tcPr>
          <w:p w14:paraId="5AEAA283" w14:textId="2A39BA53" w:rsidR="00D02055" w:rsidRDefault="00D02055" w:rsidP="00216447">
            <w:pPr>
              <w:jc w:val="left"/>
            </w:pPr>
            <w:r w:rsidRPr="00086AB1">
              <w:t>Dochody</w:t>
            </w:r>
            <w:r>
              <w:t xml:space="preserve"> z </w:t>
            </w:r>
            <w:r w:rsidRPr="00086AB1">
              <w:t xml:space="preserve">podatku </w:t>
            </w:r>
            <w:r w:rsidR="00CB203B">
              <w:t>dochodowego od osób prawnych w mln. zł</w:t>
            </w:r>
          </w:p>
        </w:tc>
        <w:tc>
          <w:tcPr>
            <w:tcW w:w="1815" w:type="dxa"/>
          </w:tcPr>
          <w:p w14:paraId="7669641D" w14:textId="2C6C509F" w:rsidR="00D02055" w:rsidRDefault="00D02055" w:rsidP="00216447">
            <w:pPr>
              <w:jc w:val="center"/>
            </w:pPr>
            <w:r>
              <w:t>Cel strategiczny 2</w:t>
            </w:r>
          </w:p>
        </w:tc>
        <w:tc>
          <w:tcPr>
            <w:tcW w:w="1834" w:type="dxa"/>
          </w:tcPr>
          <w:p w14:paraId="6395E8F6" w14:textId="50275C56" w:rsidR="00D02055" w:rsidRDefault="00CB203B" w:rsidP="0082110C">
            <w:pPr>
              <w:ind w:right="375"/>
              <w:jc w:val="right"/>
            </w:pPr>
            <w:r>
              <w:t>4</w:t>
            </w:r>
          </w:p>
        </w:tc>
        <w:tc>
          <w:tcPr>
            <w:tcW w:w="1892" w:type="dxa"/>
          </w:tcPr>
          <w:p w14:paraId="0916FE3C" w14:textId="34D8C866" w:rsidR="00D02055" w:rsidRDefault="00CB203B" w:rsidP="0082110C">
            <w:pPr>
              <w:ind w:right="375"/>
              <w:jc w:val="right"/>
            </w:pPr>
            <w:r>
              <w:t>6</w:t>
            </w:r>
          </w:p>
        </w:tc>
        <w:tc>
          <w:tcPr>
            <w:tcW w:w="1892" w:type="dxa"/>
          </w:tcPr>
          <w:p w14:paraId="5224079B" w14:textId="241710E5" w:rsidR="00D02055" w:rsidRDefault="00CB203B" w:rsidP="0082110C">
            <w:pPr>
              <w:ind w:right="375"/>
              <w:jc w:val="right"/>
            </w:pPr>
            <w:r>
              <w:t>8</w:t>
            </w:r>
          </w:p>
        </w:tc>
      </w:tr>
      <w:tr w:rsidR="00D02055" w14:paraId="5ED178BC" w14:textId="77777777" w:rsidTr="0082110C">
        <w:trPr>
          <w:cnfStyle w:val="000000100000" w:firstRow="0" w:lastRow="0" w:firstColumn="0" w:lastColumn="0" w:oddVBand="0" w:evenVBand="0" w:oddHBand="1" w:evenHBand="0" w:firstRowFirstColumn="0" w:firstRowLastColumn="0" w:lastRowFirstColumn="0" w:lastRowLastColumn="0"/>
          <w:trHeight w:val="453"/>
        </w:trPr>
        <w:tc>
          <w:tcPr>
            <w:tcW w:w="644" w:type="dxa"/>
          </w:tcPr>
          <w:p w14:paraId="24D08D00" w14:textId="18EB9085" w:rsidR="00D02055" w:rsidRDefault="00CB203B" w:rsidP="00216447">
            <w:pPr>
              <w:jc w:val="center"/>
            </w:pPr>
            <w:r>
              <w:t>5</w:t>
            </w:r>
          </w:p>
        </w:tc>
        <w:tc>
          <w:tcPr>
            <w:tcW w:w="2395" w:type="dxa"/>
          </w:tcPr>
          <w:p w14:paraId="6FBE0C2B" w14:textId="07B7D9D0" w:rsidR="00D02055" w:rsidRPr="00086AB1" w:rsidRDefault="00D02055" w:rsidP="00216447">
            <w:pPr>
              <w:jc w:val="left"/>
            </w:pPr>
            <w:r>
              <w:t xml:space="preserve">Dochody z podatku </w:t>
            </w:r>
            <w:r w:rsidR="00CB203B">
              <w:t>dochodowego od osób fizycznych w mln. zł</w:t>
            </w:r>
          </w:p>
        </w:tc>
        <w:tc>
          <w:tcPr>
            <w:tcW w:w="1815" w:type="dxa"/>
          </w:tcPr>
          <w:p w14:paraId="68E5BF49" w14:textId="40E27EA5" w:rsidR="00D02055" w:rsidRDefault="00D02055" w:rsidP="00216447">
            <w:pPr>
              <w:jc w:val="center"/>
            </w:pPr>
            <w:r>
              <w:t>Cel strategiczny 2</w:t>
            </w:r>
          </w:p>
        </w:tc>
        <w:tc>
          <w:tcPr>
            <w:tcW w:w="1834" w:type="dxa"/>
          </w:tcPr>
          <w:p w14:paraId="794B8F9F" w14:textId="5963E4B1" w:rsidR="00D02055" w:rsidRDefault="00CB203B" w:rsidP="0082110C">
            <w:pPr>
              <w:ind w:right="375"/>
              <w:jc w:val="right"/>
            </w:pPr>
            <w:r>
              <w:t>47</w:t>
            </w:r>
          </w:p>
        </w:tc>
        <w:tc>
          <w:tcPr>
            <w:tcW w:w="1892" w:type="dxa"/>
          </w:tcPr>
          <w:p w14:paraId="62D1BB46" w14:textId="5C17329A" w:rsidR="00D02055" w:rsidRDefault="00CB203B" w:rsidP="0082110C">
            <w:pPr>
              <w:ind w:right="375"/>
              <w:jc w:val="right"/>
            </w:pPr>
            <w:r>
              <w:t>59</w:t>
            </w:r>
          </w:p>
        </w:tc>
        <w:tc>
          <w:tcPr>
            <w:tcW w:w="1892" w:type="dxa"/>
          </w:tcPr>
          <w:p w14:paraId="230A57A7" w14:textId="09CB1D15" w:rsidR="00D02055" w:rsidRDefault="00CB203B" w:rsidP="0082110C">
            <w:pPr>
              <w:ind w:right="375"/>
              <w:jc w:val="right"/>
            </w:pPr>
            <w:r>
              <w:t>70</w:t>
            </w:r>
          </w:p>
        </w:tc>
      </w:tr>
      <w:tr w:rsidR="00CB203B" w14:paraId="5FF7F945" w14:textId="77777777" w:rsidTr="0082110C">
        <w:trPr>
          <w:cnfStyle w:val="000000010000" w:firstRow="0" w:lastRow="0" w:firstColumn="0" w:lastColumn="0" w:oddVBand="0" w:evenVBand="0" w:oddHBand="0" w:evenHBand="1" w:firstRowFirstColumn="0" w:firstRowLastColumn="0" w:lastRowFirstColumn="0" w:lastRowLastColumn="0"/>
          <w:trHeight w:val="453"/>
        </w:trPr>
        <w:tc>
          <w:tcPr>
            <w:tcW w:w="644" w:type="dxa"/>
          </w:tcPr>
          <w:p w14:paraId="41D38C69" w14:textId="1048A039" w:rsidR="00CB203B" w:rsidRDefault="003A469E" w:rsidP="00CB203B">
            <w:pPr>
              <w:jc w:val="center"/>
            </w:pPr>
            <w:r>
              <w:t>6</w:t>
            </w:r>
          </w:p>
        </w:tc>
        <w:tc>
          <w:tcPr>
            <w:tcW w:w="2395" w:type="dxa"/>
          </w:tcPr>
          <w:p w14:paraId="6BBE7E6B" w14:textId="22813F4F" w:rsidR="00CB203B" w:rsidRDefault="00CB203B" w:rsidP="00CB203B">
            <w:pPr>
              <w:jc w:val="left"/>
            </w:pPr>
            <w:r>
              <w:t xml:space="preserve">Dochody z podatku </w:t>
            </w:r>
            <w:r>
              <w:t>od środków transportowych</w:t>
            </w:r>
            <w:r>
              <w:t xml:space="preserve"> w mln. zł</w:t>
            </w:r>
          </w:p>
        </w:tc>
        <w:tc>
          <w:tcPr>
            <w:tcW w:w="1815" w:type="dxa"/>
          </w:tcPr>
          <w:p w14:paraId="0604CCC1" w14:textId="3678F78B" w:rsidR="00CB203B" w:rsidRDefault="00CB203B" w:rsidP="00CB203B">
            <w:pPr>
              <w:jc w:val="center"/>
            </w:pPr>
            <w:r>
              <w:t>Cel strategiczny 2</w:t>
            </w:r>
          </w:p>
        </w:tc>
        <w:tc>
          <w:tcPr>
            <w:tcW w:w="1834" w:type="dxa"/>
          </w:tcPr>
          <w:p w14:paraId="012FC196" w14:textId="52C0F6F0" w:rsidR="00CB203B" w:rsidRDefault="00CB203B" w:rsidP="0082110C">
            <w:pPr>
              <w:ind w:right="375"/>
              <w:jc w:val="right"/>
            </w:pPr>
            <w:r>
              <w:t>11</w:t>
            </w:r>
          </w:p>
        </w:tc>
        <w:tc>
          <w:tcPr>
            <w:tcW w:w="1892" w:type="dxa"/>
          </w:tcPr>
          <w:p w14:paraId="2022572F" w14:textId="36E8AEF2" w:rsidR="00CB203B" w:rsidRDefault="00CB203B" w:rsidP="0082110C">
            <w:pPr>
              <w:ind w:right="375"/>
              <w:jc w:val="right"/>
            </w:pPr>
            <w:r>
              <w:t>13</w:t>
            </w:r>
          </w:p>
        </w:tc>
        <w:tc>
          <w:tcPr>
            <w:tcW w:w="1892" w:type="dxa"/>
          </w:tcPr>
          <w:p w14:paraId="607768AF" w14:textId="7AB5A477" w:rsidR="00CB203B" w:rsidRDefault="00CB203B" w:rsidP="0082110C">
            <w:pPr>
              <w:ind w:right="375"/>
              <w:jc w:val="right"/>
            </w:pPr>
            <w:r>
              <w:t>15</w:t>
            </w:r>
          </w:p>
        </w:tc>
      </w:tr>
      <w:tr w:rsidR="00CB203B" w14:paraId="78C3EAA9" w14:textId="77777777" w:rsidTr="0082110C">
        <w:trPr>
          <w:cnfStyle w:val="000000100000" w:firstRow="0" w:lastRow="0" w:firstColumn="0" w:lastColumn="0" w:oddVBand="0" w:evenVBand="0" w:oddHBand="1" w:evenHBand="0" w:firstRowFirstColumn="0" w:firstRowLastColumn="0" w:lastRowFirstColumn="0" w:lastRowLastColumn="0"/>
          <w:trHeight w:val="453"/>
        </w:trPr>
        <w:tc>
          <w:tcPr>
            <w:tcW w:w="644" w:type="dxa"/>
          </w:tcPr>
          <w:p w14:paraId="2511A0AF" w14:textId="6304E1A3" w:rsidR="00CB203B" w:rsidRDefault="003A469E" w:rsidP="00CB203B">
            <w:pPr>
              <w:jc w:val="center"/>
            </w:pPr>
            <w:r>
              <w:t>7</w:t>
            </w:r>
          </w:p>
        </w:tc>
        <w:tc>
          <w:tcPr>
            <w:tcW w:w="2395" w:type="dxa"/>
          </w:tcPr>
          <w:p w14:paraId="304E31FE" w14:textId="7420F4B7" w:rsidR="00CB203B" w:rsidRDefault="00CB203B" w:rsidP="00CB203B">
            <w:pPr>
              <w:jc w:val="left"/>
            </w:pPr>
            <w:r w:rsidRPr="00086AB1">
              <w:t xml:space="preserve">Liczba </w:t>
            </w:r>
            <w:r>
              <w:t xml:space="preserve">pracujących </w:t>
            </w:r>
            <w:r w:rsidR="003A469E">
              <w:t>na terenie gminy w tys.</w:t>
            </w:r>
          </w:p>
        </w:tc>
        <w:tc>
          <w:tcPr>
            <w:tcW w:w="1815" w:type="dxa"/>
          </w:tcPr>
          <w:p w14:paraId="42E09DA3" w14:textId="662CD120" w:rsidR="00CB203B" w:rsidRDefault="00CB203B" w:rsidP="00CB203B">
            <w:pPr>
              <w:jc w:val="center"/>
            </w:pPr>
            <w:r>
              <w:t>Cel strategiczny 2</w:t>
            </w:r>
          </w:p>
        </w:tc>
        <w:tc>
          <w:tcPr>
            <w:tcW w:w="1834" w:type="dxa"/>
          </w:tcPr>
          <w:p w14:paraId="799318D1" w14:textId="7000117F" w:rsidR="00CB203B" w:rsidRDefault="003A469E" w:rsidP="0082110C">
            <w:pPr>
              <w:ind w:right="375"/>
              <w:jc w:val="right"/>
            </w:pPr>
            <w:r>
              <w:t>8,8</w:t>
            </w:r>
          </w:p>
        </w:tc>
        <w:tc>
          <w:tcPr>
            <w:tcW w:w="1892" w:type="dxa"/>
          </w:tcPr>
          <w:p w14:paraId="1B2BF23B" w14:textId="74132B9D" w:rsidR="00CB203B" w:rsidRDefault="003A469E" w:rsidP="0082110C">
            <w:pPr>
              <w:ind w:right="375"/>
              <w:jc w:val="right"/>
            </w:pPr>
            <w:r>
              <w:t>10,0</w:t>
            </w:r>
          </w:p>
        </w:tc>
        <w:tc>
          <w:tcPr>
            <w:tcW w:w="1892" w:type="dxa"/>
          </w:tcPr>
          <w:p w14:paraId="7FF86EE9" w14:textId="3D841C90" w:rsidR="00CB203B" w:rsidRDefault="003A469E" w:rsidP="0082110C">
            <w:pPr>
              <w:ind w:right="375"/>
              <w:jc w:val="right"/>
            </w:pPr>
            <w:r>
              <w:t>11,5</w:t>
            </w:r>
          </w:p>
        </w:tc>
      </w:tr>
      <w:tr w:rsidR="00CB203B" w14:paraId="2220F691" w14:textId="77777777" w:rsidTr="0082110C">
        <w:trPr>
          <w:cnfStyle w:val="000000010000" w:firstRow="0" w:lastRow="0" w:firstColumn="0" w:lastColumn="0" w:oddVBand="0" w:evenVBand="0" w:oddHBand="0" w:evenHBand="1" w:firstRowFirstColumn="0" w:firstRowLastColumn="0" w:lastRowFirstColumn="0" w:lastRowLastColumn="0"/>
          <w:trHeight w:val="453"/>
        </w:trPr>
        <w:tc>
          <w:tcPr>
            <w:tcW w:w="644" w:type="dxa"/>
          </w:tcPr>
          <w:p w14:paraId="0F0E45B7" w14:textId="3AE3FE6D" w:rsidR="00CB203B" w:rsidRDefault="003A469E" w:rsidP="00CB203B">
            <w:pPr>
              <w:jc w:val="center"/>
            </w:pPr>
            <w:r>
              <w:t>8</w:t>
            </w:r>
          </w:p>
        </w:tc>
        <w:tc>
          <w:tcPr>
            <w:tcW w:w="2395" w:type="dxa"/>
          </w:tcPr>
          <w:p w14:paraId="2CA32559" w14:textId="77777777" w:rsidR="00CB203B" w:rsidRDefault="00CB203B" w:rsidP="00CB203B">
            <w:pPr>
              <w:jc w:val="left"/>
            </w:pPr>
            <w:r>
              <w:t xml:space="preserve">Liczba miejsc </w:t>
            </w:r>
          </w:p>
          <w:p w14:paraId="31953BBF" w14:textId="09DC96D6" w:rsidR="00CB203B" w:rsidRPr="00086AB1" w:rsidRDefault="00CB203B" w:rsidP="00CB203B">
            <w:pPr>
              <w:jc w:val="left"/>
            </w:pPr>
            <w:r>
              <w:t>w przedszkolach</w:t>
            </w:r>
          </w:p>
        </w:tc>
        <w:tc>
          <w:tcPr>
            <w:tcW w:w="1815" w:type="dxa"/>
          </w:tcPr>
          <w:p w14:paraId="4521E60E" w14:textId="5EE578BD" w:rsidR="00CB203B" w:rsidRDefault="002F0742" w:rsidP="00CB203B">
            <w:pPr>
              <w:jc w:val="center"/>
            </w:pPr>
            <w:r>
              <w:t>Cel strategiczny 2</w:t>
            </w:r>
          </w:p>
        </w:tc>
        <w:tc>
          <w:tcPr>
            <w:tcW w:w="1834" w:type="dxa"/>
          </w:tcPr>
          <w:p w14:paraId="0D32B596" w14:textId="5A1F1092" w:rsidR="00CB203B" w:rsidRDefault="002F0742" w:rsidP="0082110C">
            <w:pPr>
              <w:ind w:right="375"/>
              <w:jc w:val="right"/>
            </w:pPr>
            <w:r>
              <w:t>1180</w:t>
            </w:r>
          </w:p>
        </w:tc>
        <w:tc>
          <w:tcPr>
            <w:tcW w:w="1892" w:type="dxa"/>
          </w:tcPr>
          <w:p w14:paraId="6D6CFEDA" w14:textId="4808EBA5" w:rsidR="00CB203B" w:rsidRDefault="002F0742" w:rsidP="0082110C">
            <w:pPr>
              <w:ind w:right="375"/>
              <w:jc w:val="right"/>
            </w:pPr>
            <w:r>
              <w:t>1300</w:t>
            </w:r>
          </w:p>
        </w:tc>
        <w:tc>
          <w:tcPr>
            <w:tcW w:w="1892" w:type="dxa"/>
          </w:tcPr>
          <w:p w14:paraId="0979D65A" w14:textId="3CBC59F3" w:rsidR="00CB203B" w:rsidRDefault="002F0742" w:rsidP="0082110C">
            <w:pPr>
              <w:ind w:right="375"/>
              <w:jc w:val="right"/>
            </w:pPr>
            <w:r>
              <w:t>1500</w:t>
            </w:r>
          </w:p>
        </w:tc>
      </w:tr>
      <w:tr w:rsidR="002F0742" w14:paraId="708ED588" w14:textId="77777777" w:rsidTr="0082110C">
        <w:trPr>
          <w:cnfStyle w:val="000000100000" w:firstRow="0" w:lastRow="0" w:firstColumn="0" w:lastColumn="0" w:oddVBand="0" w:evenVBand="0" w:oddHBand="1" w:evenHBand="0" w:firstRowFirstColumn="0" w:firstRowLastColumn="0" w:lastRowFirstColumn="0" w:lastRowLastColumn="0"/>
          <w:trHeight w:val="453"/>
        </w:trPr>
        <w:tc>
          <w:tcPr>
            <w:tcW w:w="644" w:type="dxa"/>
          </w:tcPr>
          <w:p w14:paraId="06D47A47" w14:textId="20D39705" w:rsidR="002F0742" w:rsidRDefault="002F0742" w:rsidP="00CB203B">
            <w:pPr>
              <w:jc w:val="center"/>
            </w:pPr>
            <w:r>
              <w:t>9</w:t>
            </w:r>
          </w:p>
        </w:tc>
        <w:tc>
          <w:tcPr>
            <w:tcW w:w="2395" w:type="dxa"/>
          </w:tcPr>
          <w:p w14:paraId="2063B329" w14:textId="3900FA1B" w:rsidR="002F0742" w:rsidRDefault="002F0742" w:rsidP="00CB203B">
            <w:pPr>
              <w:jc w:val="left"/>
            </w:pPr>
            <w:r>
              <w:t>Środki przeznaczane na budżet obywatelski w mln zł</w:t>
            </w:r>
          </w:p>
        </w:tc>
        <w:tc>
          <w:tcPr>
            <w:tcW w:w="1815" w:type="dxa"/>
          </w:tcPr>
          <w:p w14:paraId="2BDCFCAB" w14:textId="12B32C06" w:rsidR="002F0742" w:rsidRDefault="002F0742" w:rsidP="00CB203B">
            <w:pPr>
              <w:jc w:val="center"/>
            </w:pPr>
            <w:r>
              <w:t>Cel strategiczny 2</w:t>
            </w:r>
          </w:p>
        </w:tc>
        <w:tc>
          <w:tcPr>
            <w:tcW w:w="1834" w:type="dxa"/>
          </w:tcPr>
          <w:p w14:paraId="57D5FE9E" w14:textId="256EFD0B" w:rsidR="002F0742" w:rsidRDefault="0082110C" w:rsidP="0082110C">
            <w:pPr>
              <w:ind w:right="375"/>
              <w:jc w:val="right"/>
            </w:pPr>
            <w:r>
              <w:t>-</w:t>
            </w:r>
          </w:p>
        </w:tc>
        <w:tc>
          <w:tcPr>
            <w:tcW w:w="1892" w:type="dxa"/>
          </w:tcPr>
          <w:p w14:paraId="4795CCB6" w14:textId="27F1493C" w:rsidR="002F0742" w:rsidRDefault="002F0742" w:rsidP="0082110C">
            <w:pPr>
              <w:ind w:right="375"/>
              <w:jc w:val="right"/>
            </w:pPr>
            <w:r>
              <w:t>1,5</w:t>
            </w:r>
          </w:p>
        </w:tc>
        <w:tc>
          <w:tcPr>
            <w:tcW w:w="1892" w:type="dxa"/>
          </w:tcPr>
          <w:p w14:paraId="58DB4FBC" w14:textId="25EB4FAC" w:rsidR="002F0742" w:rsidRDefault="002F0742" w:rsidP="0082110C">
            <w:pPr>
              <w:ind w:right="375"/>
              <w:jc w:val="right"/>
            </w:pPr>
            <w:r>
              <w:t>3,0</w:t>
            </w:r>
          </w:p>
        </w:tc>
      </w:tr>
      <w:tr w:rsidR="00CB203B" w14:paraId="0F89B992" w14:textId="77777777" w:rsidTr="0082110C">
        <w:trPr>
          <w:cnfStyle w:val="000000010000" w:firstRow="0" w:lastRow="0" w:firstColumn="0" w:lastColumn="0" w:oddVBand="0" w:evenVBand="0" w:oddHBand="0" w:evenHBand="1" w:firstRowFirstColumn="0" w:firstRowLastColumn="0" w:lastRowFirstColumn="0" w:lastRowLastColumn="0"/>
          <w:trHeight w:val="453"/>
        </w:trPr>
        <w:tc>
          <w:tcPr>
            <w:tcW w:w="644" w:type="dxa"/>
          </w:tcPr>
          <w:p w14:paraId="730C6B93" w14:textId="03191336" w:rsidR="00CB203B" w:rsidRDefault="00CB203B" w:rsidP="00CB203B">
            <w:pPr>
              <w:jc w:val="center"/>
            </w:pPr>
            <w:r>
              <w:t>10</w:t>
            </w:r>
          </w:p>
        </w:tc>
        <w:tc>
          <w:tcPr>
            <w:tcW w:w="2395" w:type="dxa"/>
          </w:tcPr>
          <w:p w14:paraId="3E87D4FF" w14:textId="33525358" w:rsidR="00CB203B" w:rsidRDefault="00CB203B" w:rsidP="00CB203B">
            <w:pPr>
              <w:jc w:val="left"/>
            </w:pPr>
            <w:r>
              <w:t xml:space="preserve">Liczba nowych </w:t>
            </w:r>
            <w:proofErr w:type="spellStart"/>
            <w:r>
              <w:t>nasadzeń</w:t>
            </w:r>
            <w:proofErr w:type="spellEnd"/>
            <w:r>
              <w:t xml:space="preserve"> drzew i krzewów </w:t>
            </w:r>
          </w:p>
        </w:tc>
        <w:tc>
          <w:tcPr>
            <w:tcW w:w="1815" w:type="dxa"/>
          </w:tcPr>
          <w:p w14:paraId="7C03185E" w14:textId="47E175C8" w:rsidR="00CB203B" w:rsidRDefault="00CB203B" w:rsidP="00CB203B">
            <w:pPr>
              <w:jc w:val="center"/>
            </w:pPr>
            <w:r>
              <w:t>Cel strategiczny 3</w:t>
            </w:r>
          </w:p>
        </w:tc>
        <w:tc>
          <w:tcPr>
            <w:tcW w:w="1834" w:type="dxa"/>
          </w:tcPr>
          <w:p w14:paraId="09B13522" w14:textId="288FEC99" w:rsidR="00CB203B" w:rsidRDefault="0082110C" w:rsidP="0082110C">
            <w:pPr>
              <w:ind w:right="375"/>
              <w:jc w:val="right"/>
            </w:pPr>
            <w:r>
              <w:t>-</w:t>
            </w:r>
          </w:p>
        </w:tc>
        <w:tc>
          <w:tcPr>
            <w:tcW w:w="1892" w:type="dxa"/>
          </w:tcPr>
          <w:p w14:paraId="6E4FFC44" w14:textId="41644A65" w:rsidR="00CB203B" w:rsidRDefault="00CB203B" w:rsidP="0082110C">
            <w:pPr>
              <w:ind w:right="375"/>
              <w:jc w:val="right"/>
            </w:pPr>
            <w:r>
              <w:t>100</w:t>
            </w:r>
          </w:p>
        </w:tc>
        <w:tc>
          <w:tcPr>
            <w:tcW w:w="1892" w:type="dxa"/>
          </w:tcPr>
          <w:p w14:paraId="0D8DAF46" w14:textId="2827C55E" w:rsidR="00CB203B" w:rsidRDefault="00CB203B" w:rsidP="0082110C">
            <w:pPr>
              <w:ind w:right="375"/>
              <w:jc w:val="right"/>
            </w:pPr>
            <w:r>
              <w:t>200</w:t>
            </w:r>
          </w:p>
        </w:tc>
      </w:tr>
      <w:tr w:rsidR="00CB203B" w14:paraId="0FD367D8" w14:textId="77777777" w:rsidTr="0082110C">
        <w:trPr>
          <w:cnfStyle w:val="000000100000" w:firstRow="0" w:lastRow="0" w:firstColumn="0" w:lastColumn="0" w:oddVBand="0" w:evenVBand="0" w:oddHBand="1" w:evenHBand="0" w:firstRowFirstColumn="0" w:firstRowLastColumn="0" w:lastRowFirstColumn="0" w:lastRowLastColumn="0"/>
          <w:trHeight w:val="453"/>
        </w:trPr>
        <w:tc>
          <w:tcPr>
            <w:tcW w:w="644" w:type="dxa"/>
          </w:tcPr>
          <w:p w14:paraId="31A0BECD" w14:textId="25044514" w:rsidR="00CB203B" w:rsidRDefault="00CB203B" w:rsidP="00CB203B">
            <w:pPr>
              <w:jc w:val="center"/>
            </w:pPr>
            <w:r>
              <w:t>11</w:t>
            </w:r>
          </w:p>
        </w:tc>
        <w:tc>
          <w:tcPr>
            <w:tcW w:w="2395" w:type="dxa"/>
          </w:tcPr>
          <w:p w14:paraId="7EC4911D" w14:textId="07A837EF" w:rsidR="00CB203B" w:rsidRDefault="00CB203B" w:rsidP="00CB203B">
            <w:pPr>
              <w:jc w:val="left"/>
            </w:pPr>
            <w:r>
              <w:t>Liczba budynków z wymienionym źródłem ciepła lub instalacją OZE</w:t>
            </w:r>
          </w:p>
        </w:tc>
        <w:tc>
          <w:tcPr>
            <w:tcW w:w="1815" w:type="dxa"/>
          </w:tcPr>
          <w:p w14:paraId="56001326" w14:textId="2F705033" w:rsidR="00CB203B" w:rsidRDefault="00CB203B" w:rsidP="00CB203B">
            <w:pPr>
              <w:jc w:val="center"/>
            </w:pPr>
            <w:r>
              <w:t>Cel strategiczny 3</w:t>
            </w:r>
          </w:p>
        </w:tc>
        <w:tc>
          <w:tcPr>
            <w:tcW w:w="1834" w:type="dxa"/>
          </w:tcPr>
          <w:p w14:paraId="745A616F" w14:textId="6FE09195" w:rsidR="00CB203B" w:rsidRDefault="0082110C" w:rsidP="0082110C">
            <w:pPr>
              <w:ind w:right="375"/>
              <w:jc w:val="right"/>
            </w:pPr>
            <w:r>
              <w:t>-</w:t>
            </w:r>
          </w:p>
        </w:tc>
        <w:tc>
          <w:tcPr>
            <w:tcW w:w="1892" w:type="dxa"/>
          </w:tcPr>
          <w:p w14:paraId="4A58E85E" w14:textId="7A32AF8E" w:rsidR="00CB203B" w:rsidRDefault="00CB203B" w:rsidP="0082110C">
            <w:pPr>
              <w:ind w:right="375"/>
              <w:jc w:val="right"/>
            </w:pPr>
            <w:r>
              <w:t>60</w:t>
            </w:r>
          </w:p>
        </w:tc>
        <w:tc>
          <w:tcPr>
            <w:tcW w:w="1892" w:type="dxa"/>
          </w:tcPr>
          <w:p w14:paraId="4FD74087" w14:textId="062A9D38" w:rsidR="00CB203B" w:rsidRDefault="00CB203B" w:rsidP="0082110C">
            <w:pPr>
              <w:ind w:right="375"/>
              <w:jc w:val="right"/>
            </w:pPr>
            <w:r>
              <w:t>150</w:t>
            </w:r>
          </w:p>
        </w:tc>
      </w:tr>
      <w:tr w:rsidR="00CB203B" w14:paraId="4556FCD3" w14:textId="77777777" w:rsidTr="0082110C">
        <w:trPr>
          <w:cnfStyle w:val="000000010000" w:firstRow="0" w:lastRow="0" w:firstColumn="0" w:lastColumn="0" w:oddVBand="0" w:evenVBand="0" w:oddHBand="0" w:evenHBand="1" w:firstRowFirstColumn="0" w:firstRowLastColumn="0" w:lastRowFirstColumn="0" w:lastRowLastColumn="0"/>
          <w:trHeight w:val="453"/>
        </w:trPr>
        <w:tc>
          <w:tcPr>
            <w:tcW w:w="644" w:type="dxa"/>
          </w:tcPr>
          <w:p w14:paraId="0031043F" w14:textId="79238435" w:rsidR="00CB203B" w:rsidRDefault="00CB203B" w:rsidP="00CB203B">
            <w:pPr>
              <w:jc w:val="center"/>
            </w:pPr>
            <w:r>
              <w:t>12</w:t>
            </w:r>
          </w:p>
        </w:tc>
        <w:tc>
          <w:tcPr>
            <w:tcW w:w="2395" w:type="dxa"/>
          </w:tcPr>
          <w:p w14:paraId="737C8B66" w14:textId="59143D0D" w:rsidR="00CB203B" w:rsidRDefault="00CB203B" w:rsidP="00CB203B">
            <w:pPr>
              <w:jc w:val="left"/>
            </w:pPr>
            <w:r>
              <w:t>Udział korzystających z sieci kanalizacyjnej w ogólnej liczbie mieszkańców</w:t>
            </w:r>
          </w:p>
        </w:tc>
        <w:tc>
          <w:tcPr>
            <w:tcW w:w="1815" w:type="dxa"/>
          </w:tcPr>
          <w:p w14:paraId="0BFCAFD6" w14:textId="6C4FFAF2" w:rsidR="00CB203B" w:rsidRDefault="00CB203B" w:rsidP="00CB203B">
            <w:pPr>
              <w:jc w:val="center"/>
            </w:pPr>
            <w:r>
              <w:t>Cel strategiczny 3</w:t>
            </w:r>
          </w:p>
        </w:tc>
        <w:tc>
          <w:tcPr>
            <w:tcW w:w="1834" w:type="dxa"/>
          </w:tcPr>
          <w:p w14:paraId="26E47161" w14:textId="69A3D4F8" w:rsidR="00CB203B" w:rsidRDefault="00CB203B" w:rsidP="0082110C">
            <w:pPr>
              <w:ind w:right="375"/>
              <w:jc w:val="right"/>
            </w:pPr>
            <w:r>
              <w:t>76%</w:t>
            </w:r>
          </w:p>
        </w:tc>
        <w:tc>
          <w:tcPr>
            <w:tcW w:w="1892" w:type="dxa"/>
          </w:tcPr>
          <w:p w14:paraId="24DE67B0" w14:textId="285DD657" w:rsidR="00CB203B" w:rsidRDefault="00CB203B" w:rsidP="0082110C">
            <w:pPr>
              <w:ind w:right="375"/>
              <w:jc w:val="right"/>
            </w:pPr>
            <w:r>
              <w:t>80%</w:t>
            </w:r>
          </w:p>
        </w:tc>
        <w:tc>
          <w:tcPr>
            <w:tcW w:w="1892" w:type="dxa"/>
          </w:tcPr>
          <w:p w14:paraId="033C8F6D" w14:textId="74C2F949" w:rsidR="00CB203B" w:rsidRDefault="00CB203B" w:rsidP="0082110C">
            <w:pPr>
              <w:ind w:right="375"/>
              <w:jc w:val="right"/>
            </w:pPr>
            <w:r>
              <w:t>85%</w:t>
            </w:r>
          </w:p>
        </w:tc>
      </w:tr>
      <w:tr w:rsidR="00CB203B" w14:paraId="33AC212C" w14:textId="77777777" w:rsidTr="0082110C">
        <w:trPr>
          <w:cnfStyle w:val="000000100000" w:firstRow="0" w:lastRow="0" w:firstColumn="0" w:lastColumn="0" w:oddVBand="0" w:evenVBand="0" w:oddHBand="1" w:evenHBand="0" w:firstRowFirstColumn="0" w:firstRowLastColumn="0" w:lastRowFirstColumn="0" w:lastRowLastColumn="0"/>
          <w:trHeight w:val="453"/>
        </w:trPr>
        <w:tc>
          <w:tcPr>
            <w:tcW w:w="644" w:type="dxa"/>
          </w:tcPr>
          <w:p w14:paraId="5504A96F" w14:textId="5BF0EC9E" w:rsidR="00CB203B" w:rsidRDefault="00CB203B" w:rsidP="00CB203B">
            <w:pPr>
              <w:jc w:val="center"/>
            </w:pPr>
            <w:r>
              <w:t>13</w:t>
            </w:r>
          </w:p>
        </w:tc>
        <w:tc>
          <w:tcPr>
            <w:tcW w:w="2395" w:type="dxa"/>
          </w:tcPr>
          <w:p w14:paraId="2EE4DF11" w14:textId="48EF7001" w:rsidR="00CB203B" w:rsidRDefault="00CB203B" w:rsidP="00CB203B">
            <w:pPr>
              <w:jc w:val="left"/>
            </w:pPr>
            <w:r>
              <w:t>Udział odpadów zebranych selektywnie w ogólnej masie odpadów komunalnych</w:t>
            </w:r>
          </w:p>
        </w:tc>
        <w:tc>
          <w:tcPr>
            <w:tcW w:w="1815" w:type="dxa"/>
          </w:tcPr>
          <w:p w14:paraId="1D4E5D8E" w14:textId="3BDFBFBA" w:rsidR="00CB203B" w:rsidRDefault="00CB203B" w:rsidP="00CB203B">
            <w:pPr>
              <w:jc w:val="center"/>
            </w:pPr>
            <w:r>
              <w:t>Cel strategiczny 3</w:t>
            </w:r>
          </w:p>
        </w:tc>
        <w:tc>
          <w:tcPr>
            <w:tcW w:w="1834" w:type="dxa"/>
          </w:tcPr>
          <w:p w14:paraId="41D3ABBE" w14:textId="50FEE7CE" w:rsidR="00CB203B" w:rsidRDefault="00CB203B" w:rsidP="0082110C">
            <w:pPr>
              <w:ind w:right="375"/>
              <w:jc w:val="right"/>
            </w:pPr>
            <w:r>
              <w:t>47%</w:t>
            </w:r>
          </w:p>
        </w:tc>
        <w:tc>
          <w:tcPr>
            <w:tcW w:w="1892" w:type="dxa"/>
          </w:tcPr>
          <w:p w14:paraId="707079A7" w14:textId="3EF2ADF1" w:rsidR="00CB203B" w:rsidRDefault="00CB203B" w:rsidP="0082110C">
            <w:pPr>
              <w:ind w:right="375"/>
              <w:jc w:val="right"/>
            </w:pPr>
            <w:r>
              <w:t>55%</w:t>
            </w:r>
          </w:p>
        </w:tc>
        <w:tc>
          <w:tcPr>
            <w:tcW w:w="1892" w:type="dxa"/>
          </w:tcPr>
          <w:p w14:paraId="25F7EF82" w14:textId="156B5CAA" w:rsidR="00CB203B" w:rsidRDefault="00CB203B" w:rsidP="0082110C">
            <w:pPr>
              <w:ind w:right="375"/>
              <w:jc w:val="right"/>
            </w:pPr>
            <w:r>
              <w:t>70%</w:t>
            </w:r>
          </w:p>
        </w:tc>
      </w:tr>
    </w:tbl>
    <w:p w14:paraId="60B61A4D" w14:textId="670651A9" w:rsidR="00B06340" w:rsidRDefault="001362F2" w:rsidP="00216447">
      <w:pPr>
        <w:pStyle w:val="Bezodstpw"/>
        <w:rPr>
          <w:sz w:val="24"/>
          <w:szCs w:val="24"/>
        </w:rPr>
      </w:pPr>
      <w:r>
        <w:t>źródło: opracowanie własne na podstawie danych GUS.</w:t>
      </w:r>
    </w:p>
    <w:p w14:paraId="5A0B6588" w14:textId="77777777" w:rsidR="00B06340" w:rsidRDefault="00B06340" w:rsidP="00961864"/>
    <w:sectPr w:rsidR="00B06340" w:rsidSect="00216447">
      <w:type w:val="continuous"/>
      <w:pgSz w:w="11906" w:h="16838"/>
      <w:pgMar w:top="2823" w:right="707" w:bottom="1417" w:left="709"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7A6FF3" w14:textId="77777777" w:rsidR="00AD113A" w:rsidRDefault="00AD113A" w:rsidP="00051172">
      <w:r>
        <w:separator/>
      </w:r>
    </w:p>
  </w:endnote>
  <w:endnote w:type="continuationSeparator" w:id="0">
    <w:p w14:paraId="37F5B02C" w14:textId="77777777" w:rsidR="00AD113A" w:rsidRDefault="00AD113A" w:rsidP="000511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font>
  <w:font w:name="Corbel">
    <w:panose1 w:val="020B0503020204020204"/>
    <w:charset w:val="EE"/>
    <w:family w:val="swiss"/>
    <w:pitch w:val="variable"/>
    <w:sig w:usb0="A00002EF" w:usb1="4000A44B" w:usb2="00000000" w:usb3="00000000" w:csb0="0000019F" w:csb1="00000000"/>
  </w:font>
  <w:font w:name="Calibri Light">
    <w:panose1 w:val="020F03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Museo 500">
    <w:altName w:val="Arial"/>
    <w:panose1 w:val="00000000000000000000"/>
    <w:charset w:val="00"/>
    <w:family w:val="modern"/>
    <w:notTrueType/>
    <w:pitch w:val="variable"/>
    <w:sig w:usb0="00000001" w:usb1="4000004A" w:usb2="00000000" w:usb3="00000000" w:csb0="00000093" w:csb1="00000000"/>
  </w:font>
  <w:font w:name="Liberation Serif">
    <w:altName w:val="Times New Roman"/>
    <w:charset w:val="EE"/>
    <w:family w:val="roman"/>
    <w:pitch w:val="variable"/>
    <w:sig w:usb0="E0000AFF" w:usb1="500078FF" w:usb2="00000021"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AAF6B1" w14:textId="77777777" w:rsidR="000C1E06" w:rsidRDefault="000C1E06" w:rsidP="000F5DBC">
    <w:pPr>
      <w:pStyle w:val="Stopka"/>
    </w:pPr>
    <w:r>
      <w:rPr>
        <w:noProof/>
        <w:lang w:eastAsia="pl-PL"/>
      </w:rPr>
      <mc:AlternateContent>
        <mc:Choice Requires="wps">
          <w:drawing>
            <wp:anchor distT="0" distB="0" distL="114300" distR="114300" simplePos="0" relativeHeight="251661312" behindDoc="0" locked="0" layoutInCell="1" allowOverlap="1" wp14:anchorId="5B705AE9" wp14:editId="3CE69A33">
              <wp:simplePos x="0" y="0"/>
              <wp:positionH relativeFrom="column">
                <wp:posOffset>3327</wp:posOffset>
              </wp:positionH>
              <wp:positionV relativeFrom="paragraph">
                <wp:posOffset>105639</wp:posOffset>
              </wp:positionV>
              <wp:extent cx="6645910" cy="71755"/>
              <wp:effectExtent l="0" t="0" r="21590" b="23495"/>
              <wp:wrapNone/>
              <wp:docPr id="2055"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71755"/>
                      </a:xfrm>
                      <a:prstGeom prst="rect">
                        <a:avLst/>
                      </a:prstGeom>
                      <a:solidFill>
                        <a:srgbClr val="0093DD"/>
                      </a:solidFill>
                      <a:ln w="9525">
                        <a:solidFill>
                          <a:srgbClr val="0093DD"/>
                        </a:solidFill>
                        <a:miter lim="800000"/>
                        <a:headEnd/>
                        <a:tailEnd/>
                      </a:ln>
                    </wps:spPr>
                    <wps:txbx>
                      <w:txbxContent>
                        <w:p w14:paraId="3F762F7A" w14:textId="77777777" w:rsidR="000C1E06" w:rsidRPr="004C233D" w:rsidRDefault="000C1E06"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B705AE9" id="Rectangle 48" o:spid="_x0000_s1032" style="position:absolute;left:0;text-align:left;margin-left:.25pt;margin-top:8.3pt;width:523.3pt;height:5.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" fillcolor="#0093dd" strokecolor="#0093dd">
              <v:textbox>
                <w:txbxContent>
                  <w:p w14:paraId="3F762F7A" w14:textId="77777777" w:rsidR="000C1E06" w:rsidRPr="004C233D" w:rsidRDefault="000C1E06"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v:textbox>
            </v:rect>
          </w:pict>
        </mc:Fallback>
      </mc:AlternateContent>
    </w:r>
  </w:p>
  <w:p w14:paraId="31C6BBD1" w14:textId="77777777" w:rsidR="000C1E06" w:rsidRDefault="000C1E06" w:rsidP="000F5DBC">
    <w:pPr>
      <w:pStyle w:val="Stopka"/>
      <w:tabs>
        <w:tab w:val="clear" w:pos="4536"/>
        <w:tab w:val="clear" w:pos="9072"/>
        <w:tab w:val="left" w:pos="4860"/>
      </w:tabs>
      <w:jc w:val="center"/>
    </w:pPr>
    <w:r>
      <w:rPr>
        <w:noProof/>
        <w:lang w:eastAsia="pl-PL"/>
      </w:rPr>
      <mc:AlternateContent>
        <mc:Choice Requires="wps">
          <w:drawing>
            <wp:anchor distT="0" distB="0" distL="114300" distR="114300" simplePos="0" relativeHeight="251662336" behindDoc="0" locked="0" layoutInCell="1" allowOverlap="1" wp14:anchorId="78063006" wp14:editId="0E5BB722">
              <wp:simplePos x="0" y="0"/>
              <wp:positionH relativeFrom="column">
                <wp:posOffset>3327</wp:posOffset>
              </wp:positionH>
              <wp:positionV relativeFrom="paragraph">
                <wp:posOffset>14199</wp:posOffset>
              </wp:positionV>
              <wp:extent cx="6645910" cy="179705"/>
              <wp:effectExtent l="0" t="0" r="21590" b="10795"/>
              <wp:wrapNone/>
              <wp:docPr id="2056"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79705"/>
                      </a:xfrm>
                      <a:prstGeom prst="rect">
                        <a:avLst/>
                      </a:prstGeom>
                      <a:solidFill>
                        <a:srgbClr val="20A938"/>
                      </a:solidFill>
                      <a:ln w="9525">
                        <a:solidFill>
                          <a:srgbClr val="20A938"/>
                        </a:solidFill>
                        <a:miter lim="800000"/>
                        <a:headEnd/>
                        <a:tailEnd/>
                      </a:ln>
                    </wps:spPr>
                    <wps:txbx>
                      <w:txbxContent>
                        <w:p w14:paraId="3B6A865E" w14:textId="71089089" w:rsidR="000C1E06" w:rsidRPr="00CB2349" w:rsidRDefault="000C1E06"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8063006" id="Rectangle 49" o:spid="_x0000_s1033" style="position:absolute;left:0;text-align:left;margin-left:.25pt;margin-top:1.1pt;width:523.3pt;height:14.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" fillcolor="#20a938" strokecolor="#20a938">
              <v:textbox inset=",0,,0">
                <w:txbxContent>
                  <w:p w14:paraId="3B6A865E" w14:textId="71089089" w:rsidR="000C1E06" w:rsidRPr="00CB2349" w:rsidRDefault="000C1E06"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v:textbox>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537F68" w14:textId="77777777" w:rsidR="000C1E06" w:rsidRDefault="000C1E06" w:rsidP="004021E5">
    <w:pPr>
      <w:pStyle w:val="Stopka"/>
    </w:pPr>
    <w:r>
      <w:rPr>
        <w:noProof/>
        <w:lang w:eastAsia="pl-PL"/>
      </w:rPr>
      <mc:AlternateContent>
        <mc:Choice Requires="wps">
          <w:drawing>
            <wp:anchor distT="0" distB="0" distL="114300" distR="114300" simplePos="0" relativeHeight="251679744" behindDoc="0" locked="0" layoutInCell="1" allowOverlap="1" wp14:anchorId="5E5E62C2" wp14:editId="541C6DD0">
              <wp:simplePos x="0" y="0"/>
              <wp:positionH relativeFrom="column">
                <wp:posOffset>3327</wp:posOffset>
              </wp:positionH>
              <wp:positionV relativeFrom="paragraph">
                <wp:posOffset>105639</wp:posOffset>
              </wp:positionV>
              <wp:extent cx="6645910" cy="71755"/>
              <wp:effectExtent l="0" t="0" r="21590" b="23495"/>
              <wp:wrapNone/>
              <wp:docPr id="56"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71755"/>
                      </a:xfrm>
                      <a:prstGeom prst="rect">
                        <a:avLst/>
                      </a:prstGeom>
                      <a:solidFill>
                        <a:srgbClr val="0093DD"/>
                      </a:solidFill>
                      <a:ln w="9525">
                        <a:solidFill>
                          <a:srgbClr val="0093DD"/>
                        </a:solidFill>
                        <a:miter lim="800000"/>
                        <a:headEnd/>
                        <a:tailEnd/>
                      </a:ln>
                    </wps:spPr>
                    <wps:txbx>
                      <w:txbxContent>
                        <w:p w14:paraId="680EAE92" w14:textId="77777777" w:rsidR="000C1E06" w:rsidRPr="004C233D" w:rsidRDefault="000C1E06" w:rsidP="004021E5">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wps:txbx>
                    <wps:bodyPr rot="0" vert="horz" wrap="square" lIns="91440" tIns="45720" rIns="91440" bIns="45720" anchor="t" anchorCtr="0" upright="1">
                      <a:noAutofit/>
                    </wps:bodyPr>
                  </wps:wsp>
                </a:graphicData>
              </a:graphic>
            </wp:anchor>
          </w:drawing>
        </mc:Choice>
        <mc:Fallback>
          <w:pict>
            <v:rect w14:anchorId="5E5E62C2" id="_x0000_s1036" style="position:absolute;left:0;text-align:left;margin-left:.25pt;margin-top:8.3pt;width:523.3pt;height:5.6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" fillcolor="#0093dd" strokecolor="#0093dd">
              <v:textbox>
                <w:txbxContent>
                  <w:p w14:paraId="680EAE92" w14:textId="77777777" w:rsidR="000C1E06" w:rsidRPr="004C233D" w:rsidRDefault="000C1E06" w:rsidP="004021E5">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v:textbox>
            </v:rect>
          </w:pict>
        </mc:Fallback>
      </mc:AlternateContent>
    </w:r>
  </w:p>
  <w:p w14:paraId="5D99760A" w14:textId="0037130A" w:rsidR="000C1E06" w:rsidRDefault="000C1E06" w:rsidP="004021E5">
    <w:pPr>
      <w:pStyle w:val="Stopka"/>
      <w:tabs>
        <w:tab w:val="clear" w:pos="4536"/>
        <w:tab w:val="clear" w:pos="9072"/>
        <w:tab w:val="left" w:pos="4860"/>
      </w:tabs>
      <w:jc w:val="center"/>
    </w:pPr>
    <w:r>
      <w:rPr>
        <w:noProof/>
        <w:lang w:eastAsia="pl-PL"/>
      </w:rPr>
      <mc:AlternateContent>
        <mc:Choice Requires="wps">
          <w:drawing>
            <wp:anchor distT="0" distB="0" distL="114300" distR="114300" simplePos="0" relativeHeight="251680768" behindDoc="0" locked="0" layoutInCell="1" allowOverlap="1" wp14:anchorId="19770494" wp14:editId="7D78A1F8">
              <wp:simplePos x="0" y="0"/>
              <wp:positionH relativeFrom="column">
                <wp:posOffset>3327</wp:posOffset>
              </wp:positionH>
              <wp:positionV relativeFrom="paragraph">
                <wp:posOffset>14199</wp:posOffset>
              </wp:positionV>
              <wp:extent cx="6645910" cy="179705"/>
              <wp:effectExtent l="0" t="0" r="21590" b="10795"/>
              <wp:wrapNone/>
              <wp:docPr id="58"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79705"/>
                      </a:xfrm>
                      <a:prstGeom prst="rect">
                        <a:avLst/>
                      </a:prstGeom>
                      <a:solidFill>
                        <a:srgbClr val="20A938"/>
                      </a:solidFill>
                      <a:ln w="9525">
                        <a:solidFill>
                          <a:srgbClr val="20A938"/>
                        </a:solidFill>
                        <a:miter lim="800000"/>
                        <a:headEnd/>
                        <a:tailEnd/>
                      </a:ln>
                    </wps:spPr>
                    <wps:txbx>
                      <w:txbxContent>
                        <w:p w14:paraId="001EB775" w14:textId="77777777" w:rsidR="000C1E06" w:rsidRPr="00CB2349" w:rsidRDefault="000C1E06" w:rsidP="004021E5">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wps:txbx>
                    <wps:bodyPr rot="0" vert="horz" wrap="square" lIns="91440" tIns="0" rIns="91440" bIns="0" anchor="t" anchorCtr="0" upright="1">
                      <a:noAutofit/>
                    </wps:bodyPr>
                  </wps:wsp>
                </a:graphicData>
              </a:graphic>
            </wp:anchor>
          </w:drawing>
        </mc:Choice>
        <mc:Fallback>
          <w:pict>
            <v:rect w14:anchorId="19770494" id="_x0000_s1037" style="position:absolute;left:0;text-align:left;margin-left:.25pt;margin-top:1.1pt;width:523.3pt;height:14.1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" fillcolor="#20a938" strokecolor="#20a938">
              <v:textbox inset=",0,,0">
                <w:txbxContent>
                  <w:p w14:paraId="001EB775" w14:textId="77777777" w:rsidR="000C1E06" w:rsidRPr="00CB2349" w:rsidRDefault="000C1E06" w:rsidP="004021E5">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v:textbox>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E994FA" w14:textId="77777777" w:rsidR="000C1E06" w:rsidRDefault="000C1E06" w:rsidP="00AB0B50">
    <w:pPr>
      <w:pStyle w:val="Stopka"/>
    </w:pPr>
  </w:p>
  <w:p w14:paraId="0304F1C0" w14:textId="77777777" w:rsidR="000C1E06" w:rsidRPr="00246DA3" w:rsidRDefault="000C1E06" w:rsidP="00246DA3">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39FD9" w14:textId="77777777" w:rsidR="000C1E06" w:rsidRDefault="000C1E06" w:rsidP="000F5DBC">
    <w:pPr>
      <w:pStyle w:val="Stopka"/>
    </w:pPr>
    <w:r>
      <w:rPr>
        <w:noProof/>
        <w:lang w:eastAsia="pl-PL"/>
      </w:rPr>
      <mc:AlternateContent>
        <mc:Choice Requires="wps">
          <w:drawing>
            <wp:anchor distT="0" distB="0" distL="114300" distR="114300" simplePos="0" relativeHeight="251697152" behindDoc="0" locked="0" layoutInCell="1" allowOverlap="1" wp14:anchorId="39C4EE91" wp14:editId="42402B78">
              <wp:simplePos x="0" y="0"/>
              <wp:positionH relativeFrom="column">
                <wp:posOffset>-1332230</wp:posOffset>
              </wp:positionH>
              <wp:positionV relativeFrom="paragraph">
                <wp:posOffset>105410</wp:posOffset>
              </wp:positionV>
              <wp:extent cx="9720000" cy="72000"/>
              <wp:effectExtent l="0" t="0" r="14605" b="23495"/>
              <wp:wrapNone/>
              <wp:docPr id="222"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20000" cy="72000"/>
                      </a:xfrm>
                      <a:prstGeom prst="rect">
                        <a:avLst/>
                      </a:prstGeom>
                      <a:solidFill>
                        <a:srgbClr val="0093DD"/>
                      </a:solidFill>
                      <a:ln w="9525">
                        <a:solidFill>
                          <a:srgbClr val="0093DD"/>
                        </a:solidFill>
                        <a:miter lim="800000"/>
                        <a:headEnd/>
                        <a:tailEnd/>
                      </a:ln>
                    </wps:spPr>
                    <wps:txbx>
                      <w:txbxContent>
                        <w:p w14:paraId="16D56DEB" w14:textId="77777777" w:rsidR="000C1E06" w:rsidRPr="004C233D" w:rsidRDefault="000C1E06"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9C4EE91" id="_x0000_s1049" style="position:absolute;left:0;text-align:left;margin-left:-104.9pt;margin-top:8.3pt;width:765.35pt;height:5.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" fillcolor="#0093dd" strokecolor="#0093dd">
              <v:textbox>
                <w:txbxContent>
                  <w:p w14:paraId="16D56DEB" w14:textId="77777777" w:rsidR="000C1E06" w:rsidRPr="004C233D" w:rsidRDefault="000C1E06"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v:textbox>
            </v:rect>
          </w:pict>
        </mc:Fallback>
      </mc:AlternateContent>
    </w:r>
  </w:p>
  <w:p w14:paraId="19284AA9" w14:textId="77777777" w:rsidR="000C1E06" w:rsidRDefault="000C1E06" w:rsidP="000F5DBC">
    <w:pPr>
      <w:pStyle w:val="Stopka"/>
      <w:tabs>
        <w:tab w:val="clear" w:pos="4536"/>
        <w:tab w:val="clear" w:pos="9072"/>
        <w:tab w:val="left" w:pos="4860"/>
      </w:tabs>
      <w:jc w:val="center"/>
    </w:pPr>
    <w:r>
      <w:rPr>
        <w:noProof/>
        <w:lang w:eastAsia="pl-PL"/>
      </w:rPr>
      <mc:AlternateContent>
        <mc:Choice Requires="wps">
          <w:drawing>
            <wp:anchor distT="0" distB="0" distL="114300" distR="114300" simplePos="0" relativeHeight="251698176" behindDoc="0" locked="0" layoutInCell="1" allowOverlap="1" wp14:anchorId="67A476A7" wp14:editId="4CB7D0D3">
              <wp:simplePos x="0" y="0"/>
              <wp:positionH relativeFrom="column">
                <wp:posOffset>-1332230</wp:posOffset>
              </wp:positionH>
              <wp:positionV relativeFrom="paragraph">
                <wp:posOffset>13970</wp:posOffset>
              </wp:positionV>
              <wp:extent cx="9720000" cy="180000"/>
              <wp:effectExtent l="0" t="0" r="14605" b="10795"/>
              <wp:wrapNone/>
              <wp:docPr id="223"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20000" cy="180000"/>
                      </a:xfrm>
                      <a:prstGeom prst="rect">
                        <a:avLst/>
                      </a:prstGeom>
                      <a:solidFill>
                        <a:srgbClr val="20A938"/>
                      </a:solidFill>
                      <a:ln w="9525">
                        <a:solidFill>
                          <a:srgbClr val="20A938"/>
                        </a:solidFill>
                        <a:miter lim="800000"/>
                        <a:headEnd/>
                        <a:tailEnd/>
                      </a:ln>
                    </wps:spPr>
                    <wps:txbx>
                      <w:txbxContent>
                        <w:p w14:paraId="14E69E4D" w14:textId="77777777" w:rsidR="000C1E06" w:rsidRPr="00CB2349" w:rsidRDefault="000C1E06"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7A476A7" id="_x0000_s1050" style="position:absolute;left:0;text-align:left;margin-left:-104.9pt;margin-top:1.1pt;width:765.35pt;height:14.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" fillcolor="#20a938" strokecolor="#20a938">
              <v:textbox inset=",0,,0">
                <w:txbxContent>
                  <w:p w14:paraId="14E69E4D" w14:textId="77777777" w:rsidR="000C1E06" w:rsidRPr="00CB2349" w:rsidRDefault="000C1E06"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v:textbox>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5774CB" w14:textId="77777777" w:rsidR="000C1E06" w:rsidRDefault="000C1E06" w:rsidP="000F5DBC">
    <w:pPr>
      <w:pStyle w:val="Stopka"/>
    </w:pPr>
    <w:r>
      <w:rPr>
        <w:noProof/>
        <w:lang w:eastAsia="pl-PL"/>
      </w:rPr>
      <mc:AlternateContent>
        <mc:Choice Requires="wps">
          <w:drawing>
            <wp:anchor distT="0" distB="0" distL="114300" distR="114300" simplePos="0" relativeHeight="251700224" behindDoc="0" locked="0" layoutInCell="1" allowOverlap="1" wp14:anchorId="76AEF6E8" wp14:editId="6AE4D542">
              <wp:simplePos x="0" y="0"/>
              <wp:positionH relativeFrom="column">
                <wp:posOffset>3327</wp:posOffset>
              </wp:positionH>
              <wp:positionV relativeFrom="paragraph">
                <wp:posOffset>105639</wp:posOffset>
              </wp:positionV>
              <wp:extent cx="6645910" cy="71755"/>
              <wp:effectExtent l="0" t="0" r="21590" b="23495"/>
              <wp:wrapNone/>
              <wp:docPr id="224"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71755"/>
                      </a:xfrm>
                      <a:prstGeom prst="rect">
                        <a:avLst/>
                      </a:prstGeom>
                      <a:solidFill>
                        <a:srgbClr val="0093DD"/>
                      </a:solidFill>
                      <a:ln w="9525">
                        <a:solidFill>
                          <a:srgbClr val="0093DD"/>
                        </a:solidFill>
                        <a:miter lim="800000"/>
                        <a:headEnd/>
                        <a:tailEnd/>
                      </a:ln>
                    </wps:spPr>
                    <wps:txbx>
                      <w:txbxContent>
                        <w:p w14:paraId="38C2156C" w14:textId="77777777" w:rsidR="000C1E06" w:rsidRPr="004C233D" w:rsidRDefault="000C1E06"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6AEF6E8" id="_x0000_s1053" style="position:absolute;left:0;text-align:left;margin-left:.25pt;margin-top:8.3pt;width:523.3pt;height:5.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" fillcolor="#0093dd" strokecolor="#0093dd">
              <v:textbox>
                <w:txbxContent>
                  <w:p w14:paraId="38C2156C" w14:textId="77777777" w:rsidR="000C1E06" w:rsidRPr="004C233D" w:rsidRDefault="000C1E06"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v:textbox>
            </v:rect>
          </w:pict>
        </mc:Fallback>
      </mc:AlternateContent>
    </w:r>
  </w:p>
  <w:p w14:paraId="472878CC" w14:textId="77777777" w:rsidR="000C1E06" w:rsidRDefault="000C1E06" w:rsidP="000F5DBC">
    <w:pPr>
      <w:pStyle w:val="Stopka"/>
      <w:tabs>
        <w:tab w:val="clear" w:pos="4536"/>
        <w:tab w:val="clear" w:pos="9072"/>
        <w:tab w:val="left" w:pos="4860"/>
      </w:tabs>
      <w:jc w:val="center"/>
    </w:pPr>
    <w:r>
      <w:rPr>
        <w:noProof/>
        <w:lang w:eastAsia="pl-PL"/>
      </w:rPr>
      <mc:AlternateContent>
        <mc:Choice Requires="wps">
          <w:drawing>
            <wp:anchor distT="0" distB="0" distL="114300" distR="114300" simplePos="0" relativeHeight="251701248" behindDoc="0" locked="0" layoutInCell="1" allowOverlap="1" wp14:anchorId="789A14B0" wp14:editId="3AD72A6B">
              <wp:simplePos x="0" y="0"/>
              <wp:positionH relativeFrom="column">
                <wp:posOffset>3327</wp:posOffset>
              </wp:positionH>
              <wp:positionV relativeFrom="paragraph">
                <wp:posOffset>14199</wp:posOffset>
              </wp:positionV>
              <wp:extent cx="6645910" cy="179705"/>
              <wp:effectExtent l="0" t="0" r="14605" b="10795"/>
              <wp:wrapNone/>
              <wp:docPr id="225"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79705"/>
                      </a:xfrm>
                      <a:prstGeom prst="rect">
                        <a:avLst/>
                      </a:prstGeom>
                      <a:solidFill>
                        <a:srgbClr val="20A938"/>
                      </a:solidFill>
                      <a:ln w="9525">
                        <a:solidFill>
                          <a:srgbClr val="20A938"/>
                        </a:solidFill>
                        <a:miter lim="800000"/>
                        <a:headEnd/>
                        <a:tailEnd/>
                      </a:ln>
                    </wps:spPr>
                    <wps:txbx>
                      <w:txbxContent>
                        <w:p w14:paraId="08BC92C6" w14:textId="77777777" w:rsidR="000C1E06" w:rsidRPr="00CB2349" w:rsidRDefault="000C1E06"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89A14B0" id="_x0000_s1054" style="position:absolute;left:0;text-align:left;margin-left:.25pt;margin-top:1.1pt;width:523.3pt;height:14.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" fillcolor="#20a938" strokecolor="#20a938">
              <v:textbox inset=",0,,0">
                <w:txbxContent>
                  <w:p w14:paraId="08BC92C6" w14:textId="77777777" w:rsidR="000C1E06" w:rsidRPr="00CB2349" w:rsidRDefault="000C1E06"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v:textbox>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786BA5" w14:textId="77777777" w:rsidR="00145054" w:rsidRDefault="00145054" w:rsidP="000F5DBC">
    <w:pPr>
      <w:pStyle w:val="Stopka"/>
    </w:pPr>
    <w:r>
      <w:rPr>
        <w:noProof/>
        <w:lang w:eastAsia="pl-PL"/>
      </w:rPr>
      <mc:AlternateContent>
        <mc:Choice Requires="wps">
          <w:drawing>
            <wp:anchor distT="0" distB="0" distL="114300" distR="114300" simplePos="0" relativeHeight="251725824" behindDoc="0" locked="0" layoutInCell="1" allowOverlap="1" wp14:anchorId="1CCE7F0C" wp14:editId="38ECBEDC">
              <wp:simplePos x="0" y="0"/>
              <wp:positionH relativeFrom="column">
                <wp:posOffset>3327</wp:posOffset>
              </wp:positionH>
              <wp:positionV relativeFrom="paragraph">
                <wp:posOffset>105639</wp:posOffset>
              </wp:positionV>
              <wp:extent cx="6645910" cy="71755"/>
              <wp:effectExtent l="0" t="0" r="21590" b="23495"/>
              <wp:wrapNone/>
              <wp:docPr id="26"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71755"/>
                      </a:xfrm>
                      <a:prstGeom prst="rect">
                        <a:avLst/>
                      </a:prstGeom>
                      <a:solidFill>
                        <a:srgbClr val="0093DD"/>
                      </a:solidFill>
                      <a:ln w="9525">
                        <a:solidFill>
                          <a:srgbClr val="0093DD"/>
                        </a:solidFill>
                        <a:miter lim="800000"/>
                        <a:headEnd/>
                        <a:tailEnd/>
                      </a:ln>
                    </wps:spPr>
                    <wps:txbx>
                      <w:txbxContent>
                        <w:p w14:paraId="5CCE5C3F" w14:textId="77777777" w:rsidR="00145054" w:rsidRPr="004C233D" w:rsidRDefault="00145054"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CCE7F0C" id="_x0000_s1057" style="position:absolute;left:0;text-align:left;margin-left:.25pt;margin-top:8.3pt;width:523.3pt;height:5.6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" fillcolor="#0093dd" strokecolor="#0093dd">
              <v:textbox>
                <w:txbxContent>
                  <w:p w14:paraId="5CCE5C3F" w14:textId="77777777" w:rsidR="00145054" w:rsidRPr="004C233D" w:rsidRDefault="00145054"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v:textbox>
            </v:rect>
          </w:pict>
        </mc:Fallback>
      </mc:AlternateContent>
    </w:r>
  </w:p>
  <w:p w14:paraId="40C691A7" w14:textId="77777777" w:rsidR="00145054" w:rsidRDefault="00145054" w:rsidP="000F5DBC">
    <w:pPr>
      <w:pStyle w:val="Stopka"/>
      <w:tabs>
        <w:tab w:val="clear" w:pos="4536"/>
        <w:tab w:val="clear" w:pos="9072"/>
        <w:tab w:val="left" w:pos="4860"/>
      </w:tabs>
      <w:jc w:val="center"/>
    </w:pPr>
    <w:r>
      <w:rPr>
        <w:noProof/>
        <w:lang w:eastAsia="pl-PL"/>
      </w:rPr>
      <mc:AlternateContent>
        <mc:Choice Requires="wps">
          <w:drawing>
            <wp:anchor distT="0" distB="0" distL="114300" distR="114300" simplePos="0" relativeHeight="251726848" behindDoc="0" locked="0" layoutInCell="1" allowOverlap="1" wp14:anchorId="6D62CD0B" wp14:editId="02611802">
              <wp:simplePos x="0" y="0"/>
              <wp:positionH relativeFrom="column">
                <wp:posOffset>3327</wp:posOffset>
              </wp:positionH>
              <wp:positionV relativeFrom="paragraph">
                <wp:posOffset>14199</wp:posOffset>
              </wp:positionV>
              <wp:extent cx="6645910" cy="179705"/>
              <wp:effectExtent l="0" t="0" r="21590" b="10795"/>
              <wp:wrapNone/>
              <wp:docPr id="28"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79705"/>
                      </a:xfrm>
                      <a:prstGeom prst="rect">
                        <a:avLst/>
                      </a:prstGeom>
                      <a:solidFill>
                        <a:srgbClr val="20A938"/>
                      </a:solidFill>
                      <a:ln w="9525">
                        <a:solidFill>
                          <a:srgbClr val="20A938"/>
                        </a:solidFill>
                        <a:miter lim="800000"/>
                        <a:headEnd/>
                        <a:tailEnd/>
                      </a:ln>
                    </wps:spPr>
                    <wps:txbx>
                      <w:txbxContent>
                        <w:p w14:paraId="218B1D11" w14:textId="77777777" w:rsidR="00145054" w:rsidRPr="00CB2349" w:rsidRDefault="00145054"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D62CD0B" id="_x0000_s1058" style="position:absolute;left:0;text-align:left;margin-left:.25pt;margin-top:1.1pt;width:523.3pt;height:14.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" fillcolor="#20a938" strokecolor="#20a938">
              <v:textbox inset=",0,,0">
                <w:txbxContent>
                  <w:p w14:paraId="218B1D11" w14:textId="77777777" w:rsidR="00145054" w:rsidRPr="00CB2349" w:rsidRDefault="00145054"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1FB9E2" w14:textId="77777777" w:rsidR="00AD113A" w:rsidRDefault="00AD113A" w:rsidP="00051172">
      <w:r>
        <w:separator/>
      </w:r>
    </w:p>
  </w:footnote>
  <w:footnote w:type="continuationSeparator" w:id="0">
    <w:p w14:paraId="26B35622" w14:textId="77777777" w:rsidR="00AD113A" w:rsidRDefault="00AD113A" w:rsidP="0005117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48D75" w14:textId="77777777" w:rsidR="000C1E06" w:rsidRDefault="000C1E06" w:rsidP="0057283A">
    <w:pPr>
      <w:pStyle w:val="Nagwek"/>
      <w:ind w:left="-851"/>
      <w:jc w:val="center"/>
    </w:pPr>
    <w:r>
      <w:rPr>
        <w:noProof/>
        <w:lang w:eastAsia="pl-PL"/>
      </w:rPr>
      <mc:AlternateContent>
        <mc:Choice Requires="wps">
          <w:drawing>
            <wp:anchor distT="0" distB="0" distL="114300" distR="114300" simplePos="0" relativeHeight="251654144" behindDoc="0" locked="0" layoutInCell="1" allowOverlap="1" wp14:anchorId="0E3CBFED" wp14:editId="4CB1E865">
              <wp:simplePos x="0" y="0"/>
              <wp:positionH relativeFrom="column">
                <wp:posOffset>5295</wp:posOffset>
              </wp:positionH>
              <wp:positionV relativeFrom="paragraph">
                <wp:posOffset>30480</wp:posOffset>
              </wp:positionV>
              <wp:extent cx="6645910" cy="360045"/>
              <wp:effectExtent l="0" t="0" r="21590" b="20955"/>
              <wp:wrapNone/>
              <wp:docPr id="2060"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360045"/>
                      </a:xfrm>
                      <a:prstGeom prst="rect">
                        <a:avLst/>
                      </a:prstGeom>
                      <a:solidFill>
                        <a:srgbClr val="20A938"/>
                      </a:solidFill>
                      <a:ln w="9525">
                        <a:solidFill>
                          <a:srgbClr val="20A938"/>
                        </a:solidFill>
                        <a:miter lim="800000"/>
                        <a:headEnd/>
                        <a:tailEnd/>
                      </a:ln>
                      <a:effectLst/>
                    </wps:spPr>
                    <wps:txbx>
                      <w:txbxContent>
                        <w:p w14:paraId="60A2EBA1" w14:textId="00BCE8CA" w:rsidR="000C1E06" w:rsidRPr="00E9025F" w:rsidRDefault="000C1E06" w:rsidP="0057283A">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7D1A5D">
                            <w:rPr>
                              <w:rFonts w:cs="Tahoma"/>
                              <w:color w:val="FFFFFF" w:themeColor="background1"/>
                              <w:szCs w:val="24"/>
                            </w:rPr>
                            <w:t>Suchy Las</w:t>
                          </w:r>
                          <w:r w:rsidRPr="00E9025F">
                            <w:rPr>
                              <w:rFonts w:cs="Tahoma"/>
                              <w:color w:val="FFFFFF" w:themeColor="background1"/>
                              <w:szCs w:val="24"/>
                            </w:rPr>
                            <w:t xml:space="preserve"> </w:t>
                          </w:r>
                          <w:r w:rsidR="00591A7D">
                            <w:rPr>
                              <w:rFonts w:cs="Tahoma"/>
                              <w:color w:val="FFFFFF" w:themeColor="background1"/>
                              <w:szCs w:val="24"/>
                            </w:rPr>
                            <w:t xml:space="preserve">do </w:t>
                          </w:r>
                          <w:r w:rsidRPr="00E9025F">
                            <w:rPr>
                              <w:rFonts w:cs="Tahoma"/>
                              <w:color w:val="FFFFFF" w:themeColor="background1"/>
                              <w:szCs w:val="24"/>
                            </w:rPr>
                            <w:t>2030</w:t>
                          </w:r>
                          <w:r w:rsidR="00591A7D">
                            <w:rPr>
                              <w:rFonts w:cs="Tahoma"/>
                              <w:color w:val="FFFFFF" w:themeColor="background1"/>
                              <w:szCs w:val="24"/>
                            </w:rPr>
                            <w:t xml:space="preserve"> r.</w:t>
                          </w:r>
                          <w:sdt>
                            <w:sdtPr>
                              <w:rPr>
                                <w:rFonts w:cs="Tahoma"/>
                                <w:color w:val="FFFFFF" w:themeColor="background1"/>
                                <w:szCs w:val="24"/>
                              </w:rPr>
                              <w:alias w:val="Tytuł"/>
                              <w:id w:val="1321532262"/>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rect w14:anchorId="0E3CBFED" id="Rectangle 42" o:spid="_x0000_s1030" style="position:absolute;left:0;text-align:left;margin-left:.4pt;margin-top:2.4pt;width:523.3pt;height:28.35pt;z-index:25165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" fillcolor="#20a938" strokecolor="#20a938">
              <v:textbox>
                <w:txbxContent>
                  <w:p w14:paraId="60A2EBA1" w14:textId="00BCE8CA" w:rsidR="000C1E06" w:rsidRPr="00E9025F" w:rsidRDefault="000C1E06" w:rsidP="0057283A">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7D1A5D">
                      <w:rPr>
                        <w:rFonts w:cs="Tahoma"/>
                        <w:color w:val="FFFFFF" w:themeColor="background1"/>
                        <w:szCs w:val="24"/>
                      </w:rPr>
                      <w:t>Suchy Las</w:t>
                    </w:r>
                    <w:r w:rsidRPr="00E9025F">
                      <w:rPr>
                        <w:rFonts w:cs="Tahoma"/>
                        <w:color w:val="FFFFFF" w:themeColor="background1"/>
                        <w:szCs w:val="24"/>
                      </w:rPr>
                      <w:t xml:space="preserve"> </w:t>
                    </w:r>
                    <w:r w:rsidR="00591A7D">
                      <w:rPr>
                        <w:rFonts w:cs="Tahoma"/>
                        <w:color w:val="FFFFFF" w:themeColor="background1"/>
                        <w:szCs w:val="24"/>
                      </w:rPr>
                      <w:t xml:space="preserve">do </w:t>
                    </w:r>
                    <w:r w:rsidRPr="00E9025F">
                      <w:rPr>
                        <w:rFonts w:cs="Tahoma"/>
                        <w:color w:val="FFFFFF" w:themeColor="background1"/>
                        <w:szCs w:val="24"/>
                      </w:rPr>
                      <w:t>2030</w:t>
                    </w:r>
                    <w:r w:rsidR="00591A7D">
                      <w:rPr>
                        <w:rFonts w:cs="Tahoma"/>
                        <w:color w:val="FFFFFF" w:themeColor="background1"/>
                        <w:szCs w:val="24"/>
                      </w:rPr>
                      <w:t xml:space="preserve"> r.</w:t>
                    </w:r>
                    <w:sdt>
                      <w:sdtPr>
                        <w:rPr>
                          <w:rFonts w:cs="Tahoma"/>
                          <w:color w:val="FFFFFF" w:themeColor="background1"/>
                          <w:szCs w:val="24"/>
                        </w:rPr>
                        <w:alias w:val="Tytuł"/>
                        <w:id w:val="1321532262"/>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v:textbox>
            </v:rect>
          </w:pict>
        </mc:Fallback>
      </mc:AlternateContent>
    </w:r>
  </w:p>
  <w:p w14:paraId="54B37E0C" w14:textId="77777777" w:rsidR="000C1E06" w:rsidRDefault="000C1E06" w:rsidP="0057283A">
    <w:pPr>
      <w:pStyle w:val="Nagwek"/>
      <w:ind w:left="-851"/>
      <w:jc w:val="center"/>
    </w:pPr>
  </w:p>
  <w:p w14:paraId="04F76336" w14:textId="7F6443D4" w:rsidR="000C1E06" w:rsidRDefault="000C1E06" w:rsidP="0057283A">
    <w:pPr>
      <w:pStyle w:val="Nagwek"/>
      <w:ind w:left="-851"/>
      <w:jc w:val="center"/>
    </w:pPr>
    <w:r>
      <w:rPr>
        <w:noProof/>
        <w:lang w:eastAsia="pl-PL"/>
      </w:rPr>
      <mc:AlternateContent>
        <mc:Choice Requires="wps">
          <w:drawing>
            <wp:anchor distT="0" distB="0" distL="114300" distR="114300" simplePos="0" relativeHeight="251655168" behindDoc="0" locked="0" layoutInCell="1" allowOverlap="1" wp14:anchorId="2D90F38A" wp14:editId="6E4759CD">
              <wp:simplePos x="0" y="0"/>
              <wp:positionH relativeFrom="column">
                <wp:posOffset>2223</wp:posOffset>
              </wp:positionH>
              <wp:positionV relativeFrom="paragraph">
                <wp:posOffset>53023</wp:posOffset>
              </wp:positionV>
              <wp:extent cx="6645910" cy="125730"/>
              <wp:effectExtent l="0" t="0" r="21590" b="26670"/>
              <wp:wrapNone/>
              <wp:docPr id="2061"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25730"/>
                      </a:xfrm>
                      <a:prstGeom prst="rect">
                        <a:avLst/>
                      </a:prstGeom>
                      <a:solidFill>
                        <a:srgbClr val="0093DD"/>
                      </a:solidFill>
                      <a:ln w="9525">
                        <a:solidFill>
                          <a:srgbClr val="0093DD"/>
                        </a:solidFill>
                        <a:miter lim="800000"/>
                        <a:headEnd/>
                        <a:tailEnd/>
                      </a:ln>
                    </wps:spPr>
                    <wps:bodyPr rot="0" vert="horz" wrap="square" lIns="91440" tIns="45720" rIns="91440" bIns="45720" anchor="t" anchorCtr="0" upright="1">
                      <a:noAutofit/>
                    </wps:bodyPr>
                  </wps:wsp>
                </a:graphicData>
              </a:graphic>
            </wp:anchor>
          </w:drawing>
        </mc:Choice>
        <mc:Fallback>
          <w:pict>
            <v:rect w14:anchorId="516B6C4C" id="Rectangle 43" o:spid="_x0000_s1026" style="position:absolute;margin-left:.2pt;margin-top:4.2pt;width:523.3pt;height:9.9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" fillcolor="#0093dd" strokecolor="#0093dd"/>
          </w:pict>
        </mc:Fallback>
      </mc:AlternateContent>
    </w:r>
  </w:p>
  <w:p w14:paraId="21A5C1B8" w14:textId="448B115A" w:rsidR="000C1E06" w:rsidRDefault="000C1E06" w:rsidP="0057283A">
    <w:pPr>
      <w:pStyle w:val="Nagwek"/>
      <w:ind w:left="-851"/>
      <w:jc w:val="center"/>
    </w:pPr>
    <w:r>
      <w:rPr>
        <w:noProof/>
        <w:lang w:eastAsia="pl-PL"/>
      </w:rPr>
      <mc:AlternateContent>
        <mc:Choice Requires="wps">
          <w:drawing>
            <wp:anchor distT="0" distB="0" distL="114300" distR="114300" simplePos="0" relativeHeight="251670528" behindDoc="0" locked="0" layoutInCell="1" allowOverlap="1" wp14:anchorId="04641D61" wp14:editId="1482F55D">
              <wp:simplePos x="0" y="0"/>
              <wp:positionH relativeFrom="column">
                <wp:posOffset>2559685</wp:posOffset>
              </wp:positionH>
              <wp:positionV relativeFrom="paragraph">
                <wp:posOffset>65405</wp:posOffset>
              </wp:positionV>
              <wp:extent cx="1578610" cy="397510"/>
              <wp:effectExtent l="0" t="0" r="2540" b="2540"/>
              <wp:wrapSquare wrapText="bothSides"/>
              <wp:docPr id="206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57861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E0F63B" w14:textId="77777777" w:rsidR="007D1A5D" w:rsidRPr="007D1A5D" w:rsidRDefault="007D1A5D" w:rsidP="004C12EA">
                          <w:pPr>
                            <w:ind w:right="-26"/>
                            <w:jc w:val="center"/>
                            <w:rPr>
                              <w:sz w:val="14"/>
                              <w:szCs w:val="14"/>
                            </w:rPr>
                          </w:pPr>
                        </w:p>
                        <w:p w14:paraId="75C506DE" w14:textId="088AAB79" w:rsidR="000C1E06" w:rsidRDefault="007D1A5D" w:rsidP="004C12EA">
                          <w:pPr>
                            <w:ind w:right="-26"/>
                            <w:jc w:val="center"/>
                          </w:pPr>
                          <w:r>
                            <w:rPr>
                              <w:noProof/>
                            </w:rPr>
                            <w:drawing>
                              <wp:inline distT="0" distB="0" distL="0" distR="0" wp14:anchorId="321FEC1F" wp14:editId="68247008">
                                <wp:extent cx="907104" cy="208634"/>
                                <wp:effectExtent l="0" t="0" r="7620" b="127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07104" cy="208634"/>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4641D61" id="_x0000_t202" coordsize="21600,21600" o:spt="202" path="m,l,21600r21600,l21600,xe">
              <v:stroke joinstyle="miter"/>
              <v:path gradientshapeok="t" o:connecttype="rect"/>
            </v:shapetype>
            <v:shape id="Text Box 46" o:spid="_x0000_s1031" type="#_x0000_t202" style="position:absolute;left:0;text-align:left;margin-left:201.55pt;margin-top:5.15pt;width:124.3pt;height:31.3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" filled="f" stroked="f">
              <v:textbox inset="0,0,0,0">
                <w:txbxContent>
                  <w:p w14:paraId="4AE0F63B" w14:textId="77777777" w:rsidR="007D1A5D" w:rsidRPr="007D1A5D" w:rsidRDefault="007D1A5D" w:rsidP="004C12EA">
                    <w:pPr>
                      <w:ind w:right="-26"/>
                      <w:jc w:val="center"/>
                      <w:rPr>
                        <w:sz w:val="14"/>
                        <w:szCs w:val="14"/>
                      </w:rPr>
                    </w:pPr>
                  </w:p>
                  <w:p w14:paraId="75C506DE" w14:textId="088AAB79" w:rsidR="000C1E06" w:rsidRDefault="007D1A5D" w:rsidP="004C12EA">
                    <w:pPr>
                      <w:ind w:right="-26"/>
                      <w:jc w:val="center"/>
                    </w:pPr>
                    <w:r>
                      <w:rPr>
                        <w:noProof/>
                      </w:rPr>
                      <w:drawing>
                        <wp:inline distT="0" distB="0" distL="0" distR="0" wp14:anchorId="321FEC1F" wp14:editId="68247008">
                          <wp:extent cx="907104" cy="208634"/>
                          <wp:effectExtent l="0" t="0" r="7620" b="127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07104" cy="208634"/>
                                  </a:xfrm>
                                  <a:prstGeom prst="rect">
                                    <a:avLst/>
                                  </a:prstGeom>
                                </pic:spPr>
                              </pic:pic>
                            </a:graphicData>
                          </a:graphic>
                        </wp:inline>
                      </w:drawing>
                    </w:r>
                  </w:p>
                </w:txbxContent>
              </v:textbox>
              <w10:wrap type="square"/>
            </v:shape>
          </w:pict>
        </mc:Fallback>
      </mc:AlternateContent>
    </w:r>
  </w:p>
  <w:p w14:paraId="6F058509" w14:textId="74943B19" w:rsidR="000C1E06" w:rsidRDefault="000C1E06" w:rsidP="0057283A">
    <w:pPr>
      <w:pStyle w:val="Nagwek"/>
      <w:ind w:left="-851"/>
      <w:jc w:val="center"/>
    </w:pPr>
    <w:r>
      <w:t xml:space="preserve">   </w:t>
    </w:r>
  </w:p>
  <w:p w14:paraId="41CD9844" w14:textId="77777777" w:rsidR="000C1E06" w:rsidRDefault="000C1E06" w:rsidP="0057283A">
    <w:pPr>
      <w:pStyle w:val="Nagwek"/>
      <w:ind w:left="-851"/>
      <w:jc w:val="center"/>
    </w:pPr>
    <w:r>
      <w:rPr>
        <w:noProof/>
        <w:lang w:eastAsia="pl-PL"/>
      </w:rPr>
      <mc:AlternateContent>
        <mc:Choice Requires="wps">
          <w:drawing>
            <wp:anchor distT="0" distB="0" distL="114300" distR="114300" simplePos="0" relativeHeight="251651072" behindDoc="0" locked="0" layoutInCell="1" allowOverlap="1" wp14:anchorId="7D8B9410" wp14:editId="6EBC2CB6">
              <wp:simplePos x="0" y="0"/>
              <wp:positionH relativeFrom="page">
                <wp:align>center</wp:align>
              </wp:positionH>
              <wp:positionV relativeFrom="topMargin">
                <wp:align>center</wp:align>
              </wp:positionV>
              <wp:extent cx="7179310" cy="530225"/>
              <wp:effectExtent l="0" t="0" r="0" b="3175"/>
              <wp:wrapNone/>
              <wp:docPr id="2057"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49AA8DA1" id="Rectangle 39" o:spid="_x0000_s1026" style="position:absolute;margin-left:0;margin-top:0;width:565.3pt;height:41.75pt;z-index:251651072;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" filled="f" stroked="f" strokeweight="1pt">
              <w10:wrap anchorx="page" anchory="margin"/>
            </v:rect>
          </w:pict>
        </mc:Fallback>
      </mc:AlternateContent>
    </w:r>
  </w:p>
  <w:p w14:paraId="0757350F" w14:textId="77777777" w:rsidR="000C1E06" w:rsidRDefault="000C1E06" w:rsidP="004021E5">
    <w:pPr>
      <w:pStyle w:val="Nagwek"/>
      <w:ind w:left="-851"/>
    </w:pPr>
    <w:r>
      <w:rPr>
        <w:noProof/>
        <w:lang w:eastAsia="pl-PL"/>
      </w:rPr>
      <mc:AlternateContent>
        <mc:Choice Requires="wps">
          <w:drawing>
            <wp:anchor distT="0" distB="0" distL="114300" distR="114300" simplePos="0" relativeHeight="251656192" behindDoc="0" locked="0" layoutInCell="1" allowOverlap="1" wp14:anchorId="440C288B" wp14:editId="21D00CF6">
              <wp:simplePos x="0" y="0"/>
              <wp:positionH relativeFrom="column">
                <wp:posOffset>2223</wp:posOffset>
              </wp:positionH>
              <wp:positionV relativeFrom="paragraph">
                <wp:posOffset>20638</wp:posOffset>
              </wp:positionV>
              <wp:extent cx="6645910" cy="0"/>
              <wp:effectExtent l="0" t="0" r="0" b="0"/>
              <wp:wrapNone/>
              <wp:docPr id="2062"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type w14:anchorId="1F45A95B" id="_x0000_t32" coordsize="21600,21600" o:spt="32" o:oned="t" path="m,l21600,21600e" filled="f">
              <v:path arrowok="t" fillok="f" o:connecttype="none"/>
              <o:lock v:ext="edit" shapetype="t"/>
            </v:shapetype>
            <v:shape id="AutoShape 44" o:spid="_x0000_s1026" type="#_x0000_t32" style="position:absolute;margin-left:.2pt;margin-top:1.65pt;width:523.3pt;height:0;z-index:251656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" strokecolor="#20a938"/>
          </w:pict>
        </mc:Fallback>
      </mc:AlternateContent>
    </w:r>
    <w:r>
      <w:rPr>
        <w:noProof/>
        <w:lang w:eastAsia="pl-PL"/>
      </w:rPr>
      <mc:AlternateContent>
        <mc:Choice Requires="wps">
          <w:drawing>
            <wp:anchor distT="0" distB="0" distL="114300" distR="114300" simplePos="0" relativeHeight="251657216" behindDoc="0" locked="0" layoutInCell="1" allowOverlap="1" wp14:anchorId="36FDBEBD" wp14:editId="17EAB28A">
              <wp:simplePos x="0" y="0"/>
              <wp:positionH relativeFrom="column">
                <wp:posOffset>2223</wp:posOffset>
              </wp:positionH>
              <wp:positionV relativeFrom="paragraph">
                <wp:posOffset>47308</wp:posOffset>
              </wp:positionV>
              <wp:extent cx="6645910" cy="0"/>
              <wp:effectExtent l="0" t="0" r="0" b="0"/>
              <wp:wrapNone/>
              <wp:docPr id="2063"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508CE94F" id="AutoShape 45" o:spid="_x0000_s1026" type="#_x0000_t32" style="position:absolute;margin-left:.2pt;margin-top:3.75pt;width:523.3pt;height:0;z-index:251657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" strokecolor="#20a938"/>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1EC0AC" w14:textId="77777777" w:rsidR="000C1E06" w:rsidRDefault="000C1E06" w:rsidP="004021E5">
    <w:pPr>
      <w:pStyle w:val="Nagwek"/>
      <w:ind w:left="-851"/>
      <w:jc w:val="center"/>
    </w:pPr>
    <w:r>
      <w:rPr>
        <w:noProof/>
        <w:lang w:eastAsia="pl-PL"/>
      </w:rPr>
      <mc:AlternateContent>
        <mc:Choice Requires="wps">
          <w:drawing>
            <wp:anchor distT="0" distB="0" distL="114300" distR="114300" simplePos="0" relativeHeight="251673600" behindDoc="0" locked="0" layoutInCell="1" allowOverlap="1" wp14:anchorId="5D666D04" wp14:editId="3D7114E9">
              <wp:simplePos x="0" y="0"/>
              <wp:positionH relativeFrom="column">
                <wp:posOffset>2223</wp:posOffset>
              </wp:positionH>
              <wp:positionV relativeFrom="paragraph">
                <wp:posOffset>21908</wp:posOffset>
              </wp:positionV>
              <wp:extent cx="6645910" cy="360045"/>
              <wp:effectExtent l="0" t="0" r="21590" b="20955"/>
              <wp:wrapNone/>
              <wp:docPr id="44"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360045"/>
                      </a:xfrm>
                      <a:prstGeom prst="rect">
                        <a:avLst/>
                      </a:prstGeom>
                      <a:solidFill>
                        <a:srgbClr val="F15019"/>
                      </a:solidFill>
                      <a:ln w="9525">
                        <a:solidFill>
                          <a:srgbClr val="F15019"/>
                        </a:solidFill>
                        <a:miter lim="800000"/>
                        <a:headEnd/>
                        <a:tailEnd/>
                      </a:ln>
                      <a:effectLst/>
                    </wps:spPr>
                    <wps:txbx>
                      <w:txbxContent>
                        <w:p w14:paraId="01294E82" w14:textId="3FF4C9A0" w:rsidR="000C1E06" w:rsidRPr="00E9025F" w:rsidRDefault="000C1E06" w:rsidP="004021E5">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B1214D">
                            <w:rPr>
                              <w:rFonts w:cs="Tahoma"/>
                              <w:color w:val="FFFFFF" w:themeColor="background1"/>
                              <w:szCs w:val="24"/>
                            </w:rPr>
                            <w:t>Suchy Las</w:t>
                          </w:r>
                          <w:r w:rsidRPr="00E9025F">
                            <w:rPr>
                              <w:rFonts w:cs="Tahoma"/>
                              <w:color w:val="FFFFFF" w:themeColor="background1"/>
                              <w:szCs w:val="24"/>
                            </w:rPr>
                            <w:t xml:space="preserve"> 2030</w:t>
                          </w:r>
                          <w:sdt>
                            <w:sdtPr>
                              <w:rPr>
                                <w:rFonts w:cs="Tahoma"/>
                                <w:color w:val="FFFFFF" w:themeColor="background1"/>
                                <w:szCs w:val="24"/>
                              </w:rPr>
                              <w:alias w:val="Tytuł"/>
                              <w:id w:val="-1205318902"/>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wps:txbx>
                    <wps:bodyPr rot="0" vert="horz" wrap="square" lIns="91440" tIns="45720" rIns="91440" bIns="45720" anchor="ctr" anchorCtr="0" upright="1">
                      <a:noAutofit/>
                    </wps:bodyPr>
                  </wps:wsp>
                </a:graphicData>
              </a:graphic>
            </wp:anchor>
          </w:drawing>
        </mc:Choice>
        <mc:Fallback>
          <w:pict>
            <v:rect w14:anchorId="5D666D04" id="_x0000_s1034" style="position:absolute;left:0;text-align:left;margin-left:.2pt;margin-top:1.75pt;width:523.3pt;height:28.3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" fillcolor="#f15019" strokecolor="#f15019">
              <v:textbox>
                <w:txbxContent>
                  <w:p w14:paraId="01294E82" w14:textId="3FF4C9A0" w:rsidR="000C1E06" w:rsidRPr="00E9025F" w:rsidRDefault="000C1E06" w:rsidP="004021E5">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B1214D">
                      <w:rPr>
                        <w:rFonts w:cs="Tahoma"/>
                        <w:color w:val="FFFFFF" w:themeColor="background1"/>
                        <w:szCs w:val="24"/>
                      </w:rPr>
                      <w:t>Suchy Las</w:t>
                    </w:r>
                    <w:r w:rsidRPr="00E9025F">
                      <w:rPr>
                        <w:rFonts w:cs="Tahoma"/>
                        <w:color w:val="FFFFFF" w:themeColor="background1"/>
                        <w:szCs w:val="24"/>
                      </w:rPr>
                      <w:t xml:space="preserve"> 2030</w:t>
                    </w:r>
                    <w:sdt>
                      <w:sdtPr>
                        <w:rPr>
                          <w:rFonts w:cs="Tahoma"/>
                          <w:color w:val="FFFFFF" w:themeColor="background1"/>
                          <w:szCs w:val="24"/>
                        </w:rPr>
                        <w:alias w:val="Tytuł"/>
                        <w:id w:val="-1205318902"/>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v:textbox>
            </v:rect>
          </w:pict>
        </mc:Fallback>
      </mc:AlternateContent>
    </w:r>
  </w:p>
  <w:p w14:paraId="0BD26679" w14:textId="77777777" w:rsidR="000C1E06" w:rsidRDefault="000C1E06" w:rsidP="004021E5">
    <w:pPr>
      <w:pStyle w:val="Nagwek"/>
      <w:ind w:left="-851"/>
      <w:jc w:val="center"/>
    </w:pPr>
  </w:p>
  <w:p w14:paraId="21B1D739" w14:textId="77777777" w:rsidR="000C1E06" w:rsidRDefault="000C1E06" w:rsidP="004021E5">
    <w:pPr>
      <w:pStyle w:val="Nagwek"/>
      <w:ind w:left="-851"/>
      <w:jc w:val="center"/>
    </w:pPr>
    <w:r>
      <w:rPr>
        <w:noProof/>
        <w:lang w:eastAsia="pl-PL"/>
      </w:rPr>
      <mc:AlternateContent>
        <mc:Choice Requires="wps">
          <w:drawing>
            <wp:anchor distT="0" distB="0" distL="114300" distR="114300" simplePos="0" relativeHeight="251674624" behindDoc="0" locked="0" layoutInCell="1" allowOverlap="1" wp14:anchorId="363BFC0C" wp14:editId="36412430">
              <wp:simplePos x="0" y="0"/>
              <wp:positionH relativeFrom="column">
                <wp:posOffset>2223</wp:posOffset>
              </wp:positionH>
              <wp:positionV relativeFrom="paragraph">
                <wp:posOffset>53023</wp:posOffset>
              </wp:positionV>
              <wp:extent cx="6645910" cy="125730"/>
              <wp:effectExtent l="0" t="0" r="21590" b="26670"/>
              <wp:wrapNone/>
              <wp:docPr id="45"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25730"/>
                      </a:xfrm>
                      <a:prstGeom prst="rect">
                        <a:avLst/>
                      </a:prstGeom>
                      <a:solidFill>
                        <a:srgbClr val="FFF814"/>
                      </a:solidFill>
                      <a:ln w="9525">
                        <a:solidFill>
                          <a:srgbClr val="FFF814"/>
                        </a:solidFill>
                        <a:miter lim="800000"/>
                        <a:headEnd/>
                        <a:tailEnd/>
                      </a:ln>
                    </wps:spPr>
                    <wps:bodyPr rot="0" vert="horz" wrap="square" lIns="91440" tIns="45720" rIns="91440" bIns="45720" anchor="t" anchorCtr="0" upright="1">
                      <a:noAutofit/>
                    </wps:bodyPr>
                  </wps:wsp>
                </a:graphicData>
              </a:graphic>
            </wp:anchor>
          </w:drawing>
        </mc:Choice>
        <mc:Fallback>
          <w:pict>
            <v:rect w14:anchorId="2101D705" id="Rectangle 43" o:spid="_x0000_s1026" style="position:absolute;margin-left:.2pt;margin-top:4.2pt;width:523.3pt;height:9.9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" fillcolor="#fff814" strokecolor="#fff814"/>
          </w:pict>
        </mc:Fallback>
      </mc:AlternateContent>
    </w:r>
  </w:p>
  <w:p w14:paraId="3E9A6014" w14:textId="77777777" w:rsidR="000C1E06" w:rsidRDefault="000C1E06" w:rsidP="004021E5">
    <w:pPr>
      <w:pStyle w:val="Nagwek"/>
      <w:ind w:left="-851"/>
      <w:jc w:val="center"/>
    </w:pPr>
    <w:r>
      <w:rPr>
        <w:noProof/>
        <w:lang w:eastAsia="pl-PL"/>
      </w:rPr>
      <mc:AlternateContent>
        <mc:Choice Requires="wps">
          <w:drawing>
            <wp:anchor distT="0" distB="0" distL="114300" distR="114300" simplePos="0" relativeHeight="251677696" behindDoc="0" locked="0" layoutInCell="1" allowOverlap="1" wp14:anchorId="7C161861" wp14:editId="76B2445C">
              <wp:simplePos x="0" y="0"/>
              <wp:positionH relativeFrom="column">
                <wp:posOffset>2991485</wp:posOffset>
              </wp:positionH>
              <wp:positionV relativeFrom="paragraph">
                <wp:posOffset>67310</wp:posOffset>
              </wp:positionV>
              <wp:extent cx="571500" cy="397510"/>
              <wp:effectExtent l="0" t="0" r="0" b="2540"/>
              <wp:wrapSquare wrapText="bothSides"/>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715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2CDC08" w14:textId="77777777" w:rsidR="000C1E06" w:rsidRDefault="000C1E06" w:rsidP="004021E5">
                          <w:pPr>
                            <w:ind w:right="-26"/>
                            <w:jc w:val="center"/>
                          </w:pPr>
                          <w:r>
                            <w:rPr>
                              <w:noProof/>
                            </w:rPr>
                            <w:drawing>
                              <wp:inline distT="0" distB="0" distL="0" distR="0" wp14:anchorId="60B481E1" wp14:editId="07E78D27">
                                <wp:extent cx="325120" cy="397510"/>
                                <wp:effectExtent l="0" t="0" r="0" b="254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wiebodzin_herb.jpg"/>
                                        <pic:cNvPicPr/>
                                      </pic:nvPicPr>
                                      <pic:blipFill>
                                        <a:blip r:embed="rId1"/>
                                        <a:stretch>
                                          <a:fillRect/>
                                        </a:stretch>
                                      </pic:blipFill>
                                      <pic:spPr>
                                        <a:xfrm>
                                          <a:off x="0" y="0"/>
                                          <a:ext cx="325120" cy="39751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type w14:anchorId="7C161861" id="_x0000_t202" coordsize="21600,21600" o:spt="202" path="m,l,21600r21600,l21600,xe">
              <v:stroke joinstyle="miter"/>
              <v:path gradientshapeok="t" o:connecttype="rect"/>
            </v:shapetype>
            <v:shape id="_x0000_s1035" type="#_x0000_t202" style="position:absolute;left:0;text-align:left;margin-left:235.55pt;margin-top:5.3pt;width:45pt;height:31.3pt;flip:x;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" filled="f" stroked="f">
              <v:textbox inset="0,0,0,0">
                <w:txbxContent>
                  <w:p w14:paraId="542CDC08" w14:textId="77777777" w:rsidR="000C1E06" w:rsidRDefault="000C1E06" w:rsidP="004021E5">
                    <w:pPr>
                      <w:ind w:right="-26"/>
                      <w:jc w:val="center"/>
                    </w:pPr>
                    <w:r>
                      <w:rPr>
                        <w:noProof/>
                      </w:rPr>
                      <w:drawing>
                        <wp:inline distT="0" distB="0" distL="0" distR="0" wp14:anchorId="60B481E1" wp14:editId="07E78D27">
                          <wp:extent cx="325120" cy="397510"/>
                          <wp:effectExtent l="0" t="0" r="0" b="254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wiebodzin_herb.jpg"/>
                                  <pic:cNvPicPr/>
                                </pic:nvPicPr>
                                <pic:blipFill>
                                  <a:blip r:embed="rId1"/>
                                  <a:stretch>
                                    <a:fillRect/>
                                  </a:stretch>
                                </pic:blipFill>
                                <pic:spPr>
                                  <a:xfrm>
                                    <a:off x="0" y="0"/>
                                    <a:ext cx="325120" cy="397510"/>
                                  </a:xfrm>
                                  <a:prstGeom prst="rect">
                                    <a:avLst/>
                                  </a:prstGeom>
                                </pic:spPr>
                              </pic:pic>
                            </a:graphicData>
                          </a:graphic>
                        </wp:inline>
                      </w:drawing>
                    </w:r>
                  </w:p>
                </w:txbxContent>
              </v:textbox>
              <w10:wrap type="square"/>
            </v:shape>
          </w:pict>
        </mc:Fallback>
      </mc:AlternateContent>
    </w:r>
  </w:p>
  <w:p w14:paraId="4364A5D9" w14:textId="77777777" w:rsidR="000C1E06" w:rsidRDefault="000C1E06" w:rsidP="004021E5">
    <w:pPr>
      <w:pStyle w:val="Nagwek"/>
      <w:ind w:left="-851"/>
      <w:jc w:val="center"/>
    </w:pPr>
    <w:r>
      <w:t xml:space="preserve">   </w:t>
    </w:r>
  </w:p>
  <w:p w14:paraId="073B53B9" w14:textId="77777777" w:rsidR="000C1E06" w:rsidRDefault="000C1E06" w:rsidP="004021E5">
    <w:pPr>
      <w:pStyle w:val="Nagwek"/>
      <w:ind w:left="-851"/>
      <w:jc w:val="center"/>
    </w:pPr>
    <w:r>
      <w:rPr>
        <w:noProof/>
        <w:lang w:eastAsia="pl-PL"/>
      </w:rPr>
      <mc:AlternateContent>
        <mc:Choice Requires="wps">
          <w:drawing>
            <wp:anchor distT="0" distB="0" distL="114300" distR="114300" simplePos="0" relativeHeight="251672576" behindDoc="0" locked="0" layoutInCell="1" allowOverlap="1" wp14:anchorId="2FF578D5" wp14:editId="77293D25">
              <wp:simplePos x="0" y="0"/>
              <wp:positionH relativeFrom="page">
                <wp:align>center</wp:align>
              </wp:positionH>
              <wp:positionV relativeFrom="topMargin">
                <wp:align>center</wp:align>
              </wp:positionV>
              <wp:extent cx="7179310" cy="530225"/>
              <wp:effectExtent l="0" t="0" r="0" b="3175"/>
              <wp:wrapNone/>
              <wp:docPr id="48"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78173FAC" id="Rectangle 39" o:spid="_x0000_s1026" style="position:absolute;margin-left:0;margin-top:0;width:565.3pt;height:41.75pt;z-index:251672576;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" filled="f" stroked="f" strokeweight="1pt">
              <w10:wrap anchorx="page" anchory="margin"/>
            </v:rect>
          </w:pict>
        </mc:Fallback>
      </mc:AlternateContent>
    </w:r>
  </w:p>
  <w:p w14:paraId="5B959887" w14:textId="78F6EF9D" w:rsidR="000C1E06" w:rsidRPr="00246DA3" w:rsidRDefault="000C1E06" w:rsidP="004021E5">
    <w:pPr>
      <w:pStyle w:val="Nagwek"/>
      <w:ind w:left="-851"/>
      <w:jc w:val="center"/>
    </w:pPr>
    <w:r>
      <w:rPr>
        <w:noProof/>
        <w:lang w:eastAsia="pl-PL"/>
      </w:rPr>
      <mc:AlternateContent>
        <mc:Choice Requires="wps">
          <w:drawing>
            <wp:anchor distT="0" distB="0" distL="114300" distR="114300" simplePos="0" relativeHeight="251675648" behindDoc="0" locked="0" layoutInCell="1" allowOverlap="1" wp14:anchorId="041BB65F" wp14:editId="36300CCA">
              <wp:simplePos x="0" y="0"/>
              <wp:positionH relativeFrom="column">
                <wp:posOffset>2223</wp:posOffset>
              </wp:positionH>
              <wp:positionV relativeFrom="paragraph">
                <wp:posOffset>20638</wp:posOffset>
              </wp:positionV>
              <wp:extent cx="6645910" cy="0"/>
              <wp:effectExtent l="0" t="0" r="0" b="0"/>
              <wp:wrapNone/>
              <wp:docPr id="49"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F15019"/>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type w14:anchorId="0528EA26" id="_x0000_t32" coordsize="21600,21600" o:spt="32" o:oned="t" path="m,l21600,21600e" filled="f">
              <v:path arrowok="t" fillok="f" o:connecttype="none"/>
              <o:lock v:ext="edit" shapetype="t"/>
            </v:shapetype>
            <v:shape id="AutoShape 44" o:spid="_x0000_s1026" type="#_x0000_t32" style="position:absolute;margin-left:.2pt;margin-top:1.65pt;width:523.3pt;height:0;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" strokecolor="#f15019"/>
          </w:pict>
        </mc:Fallback>
      </mc:AlternateContent>
    </w:r>
    <w:r>
      <w:rPr>
        <w:noProof/>
        <w:lang w:eastAsia="pl-PL"/>
      </w:rPr>
      <mc:AlternateContent>
        <mc:Choice Requires="wps">
          <w:drawing>
            <wp:anchor distT="0" distB="0" distL="114300" distR="114300" simplePos="0" relativeHeight="251676672" behindDoc="0" locked="0" layoutInCell="1" allowOverlap="1" wp14:anchorId="6C6776A6" wp14:editId="583FB344">
              <wp:simplePos x="0" y="0"/>
              <wp:positionH relativeFrom="column">
                <wp:posOffset>2223</wp:posOffset>
              </wp:positionH>
              <wp:positionV relativeFrom="paragraph">
                <wp:posOffset>47308</wp:posOffset>
              </wp:positionV>
              <wp:extent cx="6645910" cy="0"/>
              <wp:effectExtent l="0" t="0" r="0" b="0"/>
              <wp:wrapNone/>
              <wp:docPr id="50"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F15019"/>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55D2EF2B" id="AutoShape 45" o:spid="_x0000_s1026" type="#_x0000_t32" style="position:absolute;margin-left:.2pt;margin-top:3.75pt;width:523.3pt;height:0;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" strokecolor="#f15019"/>
          </w:pict>
        </mc:Fallback>
      </mc:AlternateContent>
    </w:r>
    <w:r>
      <w:rPr>
        <w:noProof/>
        <w:lang w:eastAsia="pl-PL"/>
      </w:rPr>
      <mc:AlternateContent>
        <mc:Choice Requires="wps">
          <w:drawing>
            <wp:anchor distT="0" distB="0" distL="114300" distR="114300" simplePos="0" relativeHeight="251664384" behindDoc="0" locked="0" layoutInCell="1" allowOverlap="1" wp14:anchorId="1C729AEE" wp14:editId="73AE5002">
              <wp:simplePos x="0" y="0"/>
              <wp:positionH relativeFrom="page">
                <wp:align>center</wp:align>
              </wp:positionH>
              <wp:positionV relativeFrom="topMargin">
                <wp:align>center</wp:align>
              </wp:positionV>
              <wp:extent cx="7179310" cy="530225"/>
              <wp:effectExtent l="0" t="0" r="0" b="3175"/>
              <wp:wrapNone/>
              <wp:docPr id="57"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3D1BF306" id="Rectangle 39" o:spid="_x0000_s1026" style="position:absolute;margin-left:0;margin-top:0;width:565.3pt;height:41.75pt;z-index:251664384;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" filled="f" stroked="f" strokeweight="1pt">
              <w10:wrap anchorx="page" anchory="margin"/>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B15343" w14:textId="77777777" w:rsidR="007D1A5D" w:rsidRDefault="007D1A5D" w:rsidP="004021E5">
    <w:pPr>
      <w:pStyle w:val="Nagwek"/>
      <w:ind w:left="-851"/>
      <w:jc w:val="center"/>
    </w:pPr>
    <w:r>
      <w:rPr>
        <w:noProof/>
        <w:lang w:eastAsia="pl-PL"/>
      </w:rPr>
      <mc:AlternateContent>
        <mc:Choice Requires="wps">
          <w:drawing>
            <wp:anchor distT="0" distB="0" distL="114300" distR="114300" simplePos="0" relativeHeight="251705344" behindDoc="0" locked="0" layoutInCell="1" allowOverlap="1" wp14:anchorId="710E7ACC" wp14:editId="22268EAF">
              <wp:simplePos x="0" y="0"/>
              <wp:positionH relativeFrom="column">
                <wp:posOffset>2223</wp:posOffset>
              </wp:positionH>
              <wp:positionV relativeFrom="paragraph">
                <wp:posOffset>21908</wp:posOffset>
              </wp:positionV>
              <wp:extent cx="6645910" cy="360045"/>
              <wp:effectExtent l="0" t="0" r="21590" b="20955"/>
              <wp:wrapNone/>
              <wp:docPr id="35"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360045"/>
                      </a:xfrm>
                      <a:prstGeom prst="rect">
                        <a:avLst/>
                      </a:prstGeom>
                      <a:solidFill>
                        <a:srgbClr val="20A938"/>
                      </a:solidFill>
                      <a:ln w="9525">
                        <a:solidFill>
                          <a:srgbClr val="20A938"/>
                        </a:solidFill>
                        <a:miter lim="800000"/>
                        <a:headEnd/>
                        <a:tailEnd/>
                      </a:ln>
                      <a:effectLst/>
                    </wps:spPr>
                    <wps:txbx>
                      <w:txbxContent>
                        <w:p w14:paraId="56C5E5FA" w14:textId="721B7AF5" w:rsidR="007D1A5D" w:rsidRPr="00E9025F" w:rsidRDefault="007D1A5D" w:rsidP="004021E5">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B1214D">
                            <w:rPr>
                              <w:rFonts w:cs="Tahoma"/>
                              <w:color w:val="FFFFFF" w:themeColor="background1"/>
                              <w:szCs w:val="24"/>
                            </w:rPr>
                            <w:t>Suchy Las</w:t>
                          </w:r>
                          <w:r w:rsidRPr="00E9025F">
                            <w:rPr>
                              <w:rFonts w:cs="Tahoma"/>
                              <w:color w:val="FFFFFF" w:themeColor="background1"/>
                              <w:szCs w:val="24"/>
                            </w:rPr>
                            <w:t xml:space="preserve"> 2030</w:t>
                          </w:r>
                          <w:sdt>
                            <w:sdtPr>
                              <w:rPr>
                                <w:rFonts w:cs="Tahoma"/>
                                <w:color w:val="FFFFFF" w:themeColor="background1"/>
                                <w:szCs w:val="24"/>
                              </w:rPr>
                              <w:alias w:val="Tytuł"/>
                              <w:id w:val="-321813448"/>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wps:txbx>
                    <wps:bodyPr rot="0" vert="horz" wrap="square" lIns="91440" tIns="45720" rIns="91440" bIns="45720" anchor="ctr" anchorCtr="0" upright="1">
                      <a:noAutofit/>
                    </wps:bodyPr>
                  </wps:wsp>
                </a:graphicData>
              </a:graphic>
            </wp:anchor>
          </w:drawing>
        </mc:Choice>
        <mc:Fallback>
          <w:pict>
            <v:rect w14:anchorId="710E7ACC" id="_x0000_s1038" style="position:absolute;left:0;text-align:left;margin-left:.2pt;margin-top:1.75pt;width:523.3pt;height:28.3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" fillcolor="#20a938" strokecolor="#20a938">
              <v:textbox>
                <w:txbxContent>
                  <w:p w14:paraId="56C5E5FA" w14:textId="721B7AF5" w:rsidR="007D1A5D" w:rsidRPr="00E9025F" w:rsidRDefault="007D1A5D" w:rsidP="004021E5">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B1214D">
                      <w:rPr>
                        <w:rFonts w:cs="Tahoma"/>
                        <w:color w:val="FFFFFF" w:themeColor="background1"/>
                        <w:szCs w:val="24"/>
                      </w:rPr>
                      <w:t>Suchy Las</w:t>
                    </w:r>
                    <w:r w:rsidRPr="00E9025F">
                      <w:rPr>
                        <w:rFonts w:cs="Tahoma"/>
                        <w:color w:val="FFFFFF" w:themeColor="background1"/>
                        <w:szCs w:val="24"/>
                      </w:rPr>
                      <w:t xml:space="preserve"> 2030</w:t>
                    </w:r>
                    <w:sdt>
                      <w:sdtPr>
                        <w:rPr>
                          <w:rFonts w:cs="Tahoma"/>
                          <w:color w:val="FFFFFF" w:themeColor="background1"/>
                          <w:szCs w:val="24"/>
                        </w:rPr>
                        <w:alias w:val="Tytuł"/>
                        <w:id w:val="-321813448"/>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v:textbox>
            </v:rect>
          </w:pict>
        </mc:Fallback>
      </mc:AlternateContent>
    </w:r>
  </w:p>
  <w:p w14:paraId="23D4299B" w14:textId="77777777" w:rsidR="007D1A5D" w:rsidRDefault="007D1A5D" w:rsidP="004021E5">
    <w:pPr>
      <w:pStyle w:val="Nagwek"/>
      <w:ind w:left="-851"/>
      <w:jc w:val="center"/>
    </w:pPr>
  </w:p>
  <w:p w14:paraId="1D4CD7E2" w14:textId="77777777" w:rsidR="007D1A5D" w:rsidRDefault="007D1A5D" w:rsidP="004021E5">
    <w:pPr>
      <w:pStyle w:val="Nagwek"/>
      <w:ind w:left="-851"/>
      <w:jc w:val="center"/>
    </w:pPr>
    <w:r>
      <w:rPr>
        <w:noProof/>
        <w:lang w:eastAsia="pl-PL"/>
      </w:rPr>
      <mc:AlternateContent>
        <mc:Choice Requires="wps">
          <w:drawing>
            <wp:anchor distT="0" distB="0" distL="114300" distR="114300" simplePos="0" relativeHeight="251706368" behindDoc="0" locked="0" layoutInCell="1" allowOverlap="1" wp14:anchorId="6A39D7B4" wp14:editId="77C4AA98">
              <wp:simplePos x="0" y="0"/>
              <wp:positionH relativeFrom="column">
                <wp:posOffset>2223</wp:posOffset>
              </wp:positionH>
              <wp:positionV relativeFrom="paragraph">
                <wp:posOffset>53023</wp:posOffset>
              </wp:positionV>
              <wp:extent cx="6645910" cy="125730"/>
              <wp:effectExtent l="0" t="0" r="21590" b="26670"/>
              <wp:wrapNone/>
              <wp:docPr id="4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25730"/>
                      </a:xfrm>
                      <a:prstGeom prst="rect">
                        <a:avLst/>
                      </a:prstGeom>
                      <a:solidFill>
                        <a:srgbClr val="0093DD"/>
                      </a:solidFill>
                      <a:ln w="9525">
                        <a:solidFill>
                          <a:srgbClr val="0093DD"/>
                        </a:solidFill>
                        <a:miter lim="800000"/>
                        <a:headEnd/>
                        <a:tailEnd/>
                      </a:ln>
                    </wps:spPr>
                    <wps:bodyPr rot="0" vert="horz" wrap="square" lIns="91440" tIns="45720" rIns="91440" bIns="45720" anchor="t" anchorCtr="0" upright="1">
                      <a:noAutofit/>
                    </wps:bodyPr>
                  </wps:wsp>
                </a:graphicData>
              </a:graphic>
            </wp:anchor>
          </w:drawing>
        </mc:Choice>
        <mc:Fallback>
          <w:pict>
            <v:rect w14:anchorId="71E6AB26" id="Rectangle 43" o:spid="_x0000_s1026" style="position:absolute;margin-left:.2pt;margin-top:4.2pt;width:523.3pt;height:9.9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" fillcolor="#0093dd" strokecolor="#0093dd"/>
          </w:pict>
        </mc:Fallback>
      </mc:AlternateContent>
    </w:r>
  </w:p>
  <w:p w14:paraId="2802B1E6" w14:textId="77777777" w:rsidR="007D1A5D" w:rsidRDefault="007D1A5D" w:rsidP="004021E5">
    <w:pPr>
      <w:pStyle w:val="Nagwek"/>
      <w:ind w:left="-851"/>
      <w:jc w:val="center"/>
    </w:pPr>
    <w:r>
      <w:rPr>
        <w:noProof/>
        <w:lang w:eastAsia="pl-PL"/>
      </w:rPr>
      <mc:AlternateContent>
        <mc:Choice Requires="wps">
          <w:drawing>
            <wp:anchor distT="0" distB="0" distL="114300" distR="114300" simplePos="0" relativeHeight="251709440" behindDoc="0" locked="0" layoutInCell="1" allowOverlap="1" wp14:anchorId="69BB944C" wp14:editId="12E13395">
              <wp:simplePos x="0" y="0"/>
              <wp:positionH relativeFrom="column">
                <wp:posOffset>2566035</wp:posOffset>
              </wp:positionH>
              <wp:positionV relativeFrom="paragraph">
                <wp:posOffset>65405</wp:posOffset>
              </wp:positionV>
              <wp:extent cx="1388745" cy="397510"/>
              <wp:effectExtent l="0" t="0" r="1905" b="2540"/>
              <wp:wrapSquare wrapText="bothSides"/>
              <wp:docPr id="4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388745"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DDBBB2" w14:textId="77777777" w:rsidR="0046605A" w:rsidRPr="0046605A" w:rsidRDefault="0046605A" w:rsidP="004021E5">
                          <w:pPr>
                            <w:ind w:right="-26"/>
                            <w:jc w:val="center"/>
                            <w:rPr>
                              <w:sz w:val="10"/>
                              <w:szCs w:val="10"/>
                            </w:rPr>
                          </w:pPr>
                        </w:p>
                        <w:p w14:paraId="0E5F784C" w14:textId="0126F6FB" w:rsidR="007D1A5D" w:rsidRDefault="0046605A" w:rsidP="004021E5">
                          <w:pPr>
                            <w:ind w:right="-26"/>
                            <w:jc w:val="center"/>
                          </w:pPr>
                          <w:r>
                            <w:rPr>
                              <w:noProof/>
                            </w:rPr>
                            <w:drawing>
                              <wp:inline distT="0" distB="0" distL="0" distR="0" wp14:anchorId="62D3831F" wp14:editId="621088EA">
                                <wp:extent cx="940390" cy="216000"/>
                                <wp:effectExtent l="0" t="0" r="0"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40390" cy="21600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type w14:anchorId="69BB944C" id="_x0000_t202" coordsize="21600,21600" o:spt="202" path="m,l,21600r21600,l21600,xe">
              <v:stroke joinstyle="miter"/>
              <v:path gradientshapeok="t" o:connecttype="rect"/>
            </v:shapetype>
            <v:shape id="_x0000_s1039" type="#_x0000_t202" style="position:absolute;left:0;text-align:left;margin-left:202.05pt;margin-top:5.15pt;width:109.35pt;height:31.3pt;flip:x;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" filled="f" stroked="f">
              <v:textbox inset="0,0,0,0">
                <w:txbxContent>
                  <w:p w14:paraId="4EDDBBB2" w14:textId="77777777" w:rsidR="0046605A" w:rsidRPr="0046605A" w:rsidRDefault="0046605A" w:rsidP="004021E5">
                    <w:pPr>
                      <w:ind w:right="-26"/>
                      <w:jc w:val="center"/>
                      <w:rPr>
                        <w:sz w:val="10"/>
                        <w:szCs w:val="10"/>
                      </w:rPr>
                    </w:pPr>
                  </w:p>
                  <w:p w14:paraId="0E5F784C" w14:textId="0126F6FB" w:rsidR="007D1A5D" w:rsidRDefault="0046605A" w:rsidP="004021E5">
                    <w:pPr>
                      <w:ind w:right="-26"/>
                      <w:jc w:val="center"/>
                    </w:pPr>
                    <w:r>
                      <w:rPr>
                        <w:noProof/>
                      </w:rPr>
                      <w:drawing>
                        <wp:inline distT="0" distB="0" distL="0" distR="0" wp14:anchorId="62D3831F" wp14:editId="621088EA">
                          <wp:extent cx="940390" cy="216000"/>
                          <wp:effectExtent l="0" t="0" r="0"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40390" cy="216000"/>
                                  </a:xfrm>
                                  <a:prstGeom prst="rect">
                                    <a:avLst/>
                                  </a:prstGeom>
                                </pic:spPr>
                              </pic:pic>
                            </a:graphicData>
                          </a:graphic>
                        </wp:inline>
                      </w:drawing>
                    </w:r>
                  </w:p>
                </w:txbxContent>
              </v:textbox>
              <w10:wrap type="square"/>
            </v:shape>
          </w:pict>
        </mc:Fallback>
      </mc:AlternateContent>
    </w:r>
  </w:p>
  <w:p w14:paraId="0A6F9242" w14:textId="77777777" w:rsidR="007D1A5D" w:rsidRDefault="007D1A5D" w:rsidP="004021E5">
    <w:pPr>
      <w:pStyle w:val="Nagwek"/>
      <w:ind w:left="-851"/>
      <w:jc w:val="center"/>
    </w:pPr>
    <w:r>
      <w:t xml:space="preserve">   </w:t>
    </w:r>
  </w:p>
  <w:p w14:paraId="754AAF50" w14:textId="77777777" w:rsidR="007D1A5D" w:rsidRDefault="007D1A5D" w:rsidP="004021E5">
    <w:pPr>
      <w:pStyle w:val="Nagwek"/>
      <w:ind w:left="-851"/>
      <w:jc w:val="center"/>
    </w:pPr>
    <w:r>
      <w:rPr>
        <w:noProof/>
        <w:lang w:eastAsia="pl-PL"/>
      </w:rPr>
      <mc:AlternateContent>
        <mc:Choice Requires="wps">
          <w:drawing>
            <wp:anchor distT="0" distB="0" distL="114300" distR="114300" simplePos="0" relativeHeight="251704320" behindDoc="0" locked="0" layoutInCell="1" allowOverlap="1" wp14:anchorId="7B00ADDD" wp14:editId="641B0100">
              <wp:simplePos x="0" y="0"/>
              <wp:positionH relativeFrom="page">
                <wp:align>center</wp:align>
              </wp:positionH>
              <wp:positionV relativeFrom="topMargin">
                <wp:align>center</wp:align>
              </wp:positionV>
              <wp:extent cx="7179310" cy="530225"/>
              <wp:effectExtent l="0" t="0" r="0" b="3175"/>
              <wp:wrapNone/>
              <wp:docPr id="51"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043C6534" id="Rectangle 39" o:spid="_x0000_s1026" style="position:absolute;margin-left:0;margin-top:0;width:565.3pt;height:41.75pt;z-index:251704320;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" filled="f" stroked="f" strokeweight="1pt">
              <w10:wrap anchorx="page" anchory="margin"/>
            </v:rect>
          </w:pict>
        </mc:Fallback>
      </mc:AlternateContent>
    </w:r>
  </w:p>
  <w:p w14:paraId="4D3478E3" w14:textId="77777777" w:rsidR="007D1A5D" w:rsidRPr="00246DA3" w:rsidRDefault="007D1A5D" w:rsidP="004021E5">
    <w:pPr>
      <w:pStyle w:val="Nagwek"/>
      <w:ind w:left="-851"/>
      <w:jc w:val="center"/>
    </w:pPr>
    <w:r>
      <w:rPr>
        <w:noProof/>
        <w:lang w:eastAsia="pl-PL"/>
      </w:rPr>
      <mc:AlternateContent>
        <mc:Choice Requires="wps">
          <w:drawing>
            <wp:anchor distT="0" distB="0" distL="114300" distR="114300" simplePos="0" relativeHeight="251707392" behindDoc="0" locked="0" layoutInCell="1" allowOverlap="1" wp14:anchorId="7B0257CE" wp14:editId="369AB152">
              <wp:simplePos x="0" y="0"/>
              <wp:positionH relativeFrom="column">
                <wp:posOffset>2223</wp:posOffset>
              </wp:positionH>
              <wp:positionV relativeFrom="paragraph">
                <wp:posOffset>20638</wp:posOffset>
              </wp:positionV>
              <wp:extent cx="6645910" cy="0"/>
              <wp:effectExtent l="0" t="0" r="0" b="0"/>
              <wp:wrapNone/>
              <wp:docPr id="53"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type w14:anchorId="0EEDFF2C" id="_x0000_t32" coordsize="21600,21600" o:spt="32" o:oned="t" path="m,l21600,21600e" filled="f">
              <v:path arrowok="t" fillok="f" o:connecttype="none"/>
              <o:lock v:ext="edit" shapetype="t"/>
            </v:shapetype>
            <v:shape id="AutoShape 44" o:spid="_x0000_s1026" type="#_x0000_t32" style="position:absolute;margin-left:.2pt;margin-top:1.65pt;width:523.3pt;height:0;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" strokecolor="#20a938"/>
          </w:pict>
        </mc:Fallback>
      </mc:AlternateContent>
    </w:r>
    <w:r>
      <w:rPr>
        <w:noProof/>
        <w:lang w:eastAsia="pl-PL"/>
      </w:rPr>
      <mc:AlternateContent>
        <mc:Choice Requires="wps">
          <w:drawing>
            <wp:anchor distT="0" distB="0" distL="114300" distR="114300" simplePos="0" relativeHeight="251708416" behindDoc="0" locked="0" layoutInCell="1" allowOverlap="1" wp14:anchorId="337D56BA" wp14:editId="67916D41">
              <wp:simplePos x="0" y="0"/>
              <wp:positionH relativeFrom="column">
                <wp:posOffset>2223</wp:posOffset>
              </wp:positionH>
              <wp:positionV relativeFrom="paragraph">
                <wp:posOffset>47308</wp:posOffset>
              </wp:positionV>
              <wp:extent cx="6645910" cy="0"/>
              <wp:effectExtent l="0" t="0" r="0" b="0"/>
              <wp:wrapNone/>
              <wp:docPr id="59"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43A9F829" id="AutoShape 45" o:spid="_x0000_s1026" type="#_x0000_t32" style="position:absolute;margin-left:.2pt;margin-top:3.75pt;width:523.3pt;height:0;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" strokecolor="#20a938"/>
          </w:pict>
        </mc:Fallback>
      </mc:AlternateContent>
    </w:r>
    <w:r>
      <w:rPr>
        <w:noProof/>
        <w:lang w:eastAsia="pl-PL"/>
      </w:rPr>
      <mc:AlternateContent>
        <mc:Choice Requires="wps">
          <w:drawing>
            <wp:anchor distT="0" distB="0" distL="114300" distR="114300" simplePos="0" relativeHeight="251703296" behindDoc="0" locked="0" layoutInCell="1" allowOverlap="1" wp14:anchorId="2092935E" wp14:editId="322C3D4A">
              <wp:simplePos x="0" y="0"/>
              <wp:positionH relativeFrom="page">
                <wp:align>center</wp:align>
              </wp:positionH>
              <wp:positionV relativeFrom="topMargin">
                <wp:align>center</wp:align>
              </wp:positionV>
              <wp:extent cx="7179310" cy="530225"/>
              <wp:effectExtent l="0" t="0" r="0" b="3175"/>
              <wp:wrapNone/>
              <wp:docPr id="60"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547A345A" id="Rectangle 39" o:spid="_x0000_s1026" style="position:absolute;margin-left:0;margin-top:0;width:565.3pt;height:41.75pt;z-index:251703296;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" filled="f" stroked="f" strokeweight="1pt">
              <w10:wrap anchorx="page" anchory="margin"/>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1BF1A7" w14:textId="77777777" w:rsidR="000C1E06" w:rsidRPr="00246DA3" w:rsidRDefault="000C1E06" w:rsidP="002C1DCD">
    <w:pPr>
      <w:pStyle w:val="Nagwek"/>
    </w:pPr>
    <w:r>
      <w:rPr>
        <w:noProof/>
        <w:lang w:eastAsia="pl-PL"/>
      </w:rPr>
      <mc:AlternateContent>
        <mc:Choice Requires="wpg">
          <w:drawing>
            <wp:anchor distT="0" distB="0" distL="114300" distR="114300" simplePos="0" relativeHeight="251669504" behindDoc="0" locked="0" layoutInCell="1" allowOverlap="1" wp14:anchorId="01405BBC" wp14:editId="1D0BEA48">
              <wp:simplePos x="0" y="0"/>
              <wp:positionH relativeFrom="column">
                <wp:posOffset>0</wp:posOffset>
              </wp:positionH>
              <wp:positionV relativeFrom="paragraph">
                <wp:posOffset>20955</wp:posOffset>
              </wp:positionV>
              <wp:extent cx="6645910" cy="1048385"/>
              <wp:effectExtent l="0" t="0" r="21590" b="18415"/>
              <wp:wrapNone/>
              <wp:docPr id="185"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5910" cy="1048385"/>
                        <a:chOff x="720" y="742"/>
                        <a:chExt cx="10466" cy="1651"/>
                      </a:xfrm>
                    </wpg:grpSpPr>
                    <wpg:grpSp>
                      <wpg:cNvPr id="186" name="Group 41"/>
                      <wpg:cNvGrpSpPr>
                        <a:grpSpLocks/>
                      </wpg:cNvGrpSpPr>
                      <wpg:grpSpPr bwMode="auto">
                        <a:xfrm>
                          <a:off x="720" y="742"/>
                          <a:ext cx="10466" cy="1651"/>
                          <a:chOff x="720" y="742"/>
                          <a:chExt cx="10466" cy="1651"/>
                        </a:xfrm>
                      </wpg:grpSpPr>
                      <wps:wsp>
                        <wps:cNvPr id="187" name="Rectangle 42"/>
                        <wps:cNvSpPr>
                          <a:spLocks noChangeArrowheads="1"/>
                        </wps:cNvSpPr>
                        <wps:spPr bwMode="auto">
                          <a:xfrm>
                            <a:off x="720" y="742"/>
                            <a:ext cx="10466" cy="567"/>
                          </a:xfrm>
                          <a:prstGeom prst="rect">
                            <a:avLst/>
                          </a:prstGeom>
                          <a:solidFill>
                            <a:srgbClr val="FF9934"/>
                          </a:solidFill>
                          <a:ln w="9525">
                            <a:solidFill>
                              <a:srgbClr val="FF9934"/>
                            </a:solidFill>
                            <a:miter lim="800000"/>
                            <a:headEnd/>
                            <a:tailEnd/>
                          </a:ln>
                          <a:effectLst/>
                          <a:extLst>
                            <a:ext uri="{AF507438-7753-43E0-B8FC-AC1667EBCBE1}">
                              <a14:hiddenEffects xmlns:a14="http://schemas.microsoft.com/office/drawing/2010/main">
                                <a:effectLst>
                                  <a:outerShdw dist="107763" dir="13500000" algn="ctr" rotWithShape="0">
                                    <a:schemeClr val="tx2">
                                      <a:lumMod val="40000"/>
                                      <a:lumOff val="60000"/>
                                      <a:alpha val="50000"/>
                                    </a:schemeClr>
                                  </a:outerShdw>
                                </a:effectLst>
                              </a14:hiddenEffects>
                            </a:ext>
                          </a:extLst>
                        </wps:spPr>
                        <wps:txbx>
                          <w:txbxContent>
                            <w:sdt>
                              <w:sdtPr>
                                <w:rPr>
                                  <w:rFonts w:cs="Tahoma"/>
                                  <w:color w:val="FFFFFF" w:themeColor="background1"/>
                                  <w:sz w:val="24"/>
                                  <w:szCs w:val="24"/>
                                </w:rPr>
                                <w:alias w:val="Tytuł"/>
                                <w:id w:val="-1347637378"/>
                                <w:showingPlcHdr/>
                                <w:dataBinding w:prefixMappings="xmlns:ns0='http://schemas.openxmlformats.org/package/2006/metadata/core-properties' xmlns:ns1='http://purl.org/dc/elements/1.1/'" w:xpath="/ns0:coreProperties[1]/ns1:title[1]" w:storeItemID="{6C3C8BC8-F283-45AE-878A-BAB7291924A1}"/>
                                <w:text/>
                              </w:sdtPr>
                              <w:sdtEndPr/>
                              <w:sdtContent>
                                <w:p w14:paraId="374EF85F" w14:textId="77777777" w:rsidR="000C1E06" w:rsidRPr="000F5DBC" w:rsidRDefault="000C1E06" w:rsidP="002C1DCD">
                                  <w:pPr>
                                    <w:pStyle w:val="Nagwek"/>
                                    <w:jc w:val="center"/>
                                    <w:rPr>
                                      <w:rFonts w:cs="Tahoma"/>
                                      <w:color w:val="FFFFFF" w:themeColor="background1"/>
                                      <w:sz w:val="16"/>
                                      <w:szCs w:val="16"/>
                                    </w:rPr>
                                  </w:pPr>
                                  <w:r>
                                    <w:rPr>
                                      <w:rFonts w:cs="Tahoma"/>
                                      <w:color w:val="FFFFFF" w:themeColor="background1"/>
                                      <w:sz w:val="24"/>
                                      <w:szCs w:val="24"/>
                                    </w:rPr>
                                    <w:t xml:space="preserve">     </w:t>
                                  </w:r>
                                </w:p>
                              </w:sdtContent>
                            </w:sdt>
                          </w:txbxContent>
                        </wps:txbx>
                        <wps:bodyPr rot="0" vert="horz" wrap="square" lIns="91440" tIns="45720" rIns="91440" bIns="45720" anchor="ctr" anchorCtr="0" upright="1">
                          <a:noAutofit/>
                        </wps:bodyPr>
                      </wps:wsp>
                      <wps:wsp>
                        <wps:cNvPr id="188" name="Rectangle 43"/>
                        <wps:cNvSpPr>
                          <a:spLocks noChangeArrowheads="1"/>
                        </wps:cNvSpPr>
                        <wps:spPr bwMode="auto">
                          <a:xfrm>
                            <a:off x="720" y="1328"/>
                            <a:ext cx="10466" cy="198"/>
                          </a:xfrm>
                          <a:prstGeom prst="rect">
                            <a:avLst/>
                          </a:prstGeom>
                          <a:solidFill>
                            <a:srgbClr val="98DEDC"/>
                          </a:solidFill>
                          <a:ln w="9525">
                            <a:solidFill>
                              <a:srgbClr val="98DEDC"/>
                            </a:solidFill>
                            <a:miter lim="800000"/>
                            <a:headEnd/>
                            <a:tailEnd/>
                          </a:ln>
                        </wps:spPr>
                        <wps:bodyPr rot="0" vert="horz" wrap="square" lIns="91440" tIns="45720" rIns="91440" bIns="45720" anchor="t" anchorCtr="0" upright="1">
                          <a:noAutofit/>
                        </wps:bodyPr>
                      </wps:wsp>
                      <wps:wsp>
                        <wps:cNvPr id="189" name="AutoShape 44"/>
                        <wps:cNvCnPr>
                          <a:cxnSpLocks noChangeShapeType="1"/>
                        </wps:cNvCnPr>
                        <wps:spPr bwMode="auto">
                          <a:xfrm>
                            <a:off x="720" y="2351"/>
                            <a:ext cx="10466" cy="0"/>
                          </a:xfrm>
                          <a:prstGeom prst="straightConnector1">
                            <a:avLst/>
                          </a:prstGeom>
                          <a:noFill/>
                          <a:ln w="9525">
                            <a:solidFill>
                              <a:srgbClr val="FF9934"/>
                            </a:solidFill>
                            <a:round/>
                            <a:headEnd/>
                            <a:tailEnd/>
                          </a:ln>
                          <a:extLst>
                            <a:ext uri="{909E8E84-426E-40DD-AFC4-6F175D3DCCD1}">
                              <a14:hiddenFill xmlns:a14="http://schemas.microsoft.com/office/drawing/2010/main">
                                <a:noFill/>
                              </a14:hiddenFill>
                            </a:ext>
                          </a:extLst>
                        </wps:spPr>
                        <wps:bodyPr/>
                      </wps:wsp>
                      <wps:wsp>
                        <wps:cNvPr id="190" name="AutoShape 45"/>
                        <wps:cNvCnPr>
                          <a:cxnSpLocks noChangeShapeType="1"/>
                        </wps:cNvCnPr>
                        <wps:spPr bwMode="auto">
                          <a:xfrm>
                            <a:off x="720" y="2393"/>
                            <a:ext cx="10466" cy="0"/>
                          </a:xfrm>
                          <a:prstGeom prst="straightConnector1">
                            <a:avLst/>
                          </a:prstGeom>
                          <a:noFill/>
                          <a:ln w="9525">
                            <a:solidFill>
                              <a:srgbClr val="FF9934"/>
                            </a:solidFill>
                            <a:round/>
                            <a:headEnd/>
                            <a:tailEnd/>
                          </a:ln>
                          <a:extLst>
                            <a:ext uri="{909E8E84-426E-40DD-AFC4-6F175D3DCCD1}">
                              <a14:hiddenFill xmlns:a14="http://schemas.microsoft.com/office/drawing/2010/main">
                                <a:noFill/>
                              </a14:hiddenFill>
                            </a:ext>
                          </a:extLst>
                        </wps:spPr>
                        <wps:bodyPr/>
                      </wps:wsp>
                    </wpg:grpSp>
                    <wps:wsp>
                      <wps:cNvPr id="191" name="Text Box 46"/>
                      <wps:cNvSpPr txBox="1">
                        <a:spLocks noChangeArrowheads="1"/>
                      </wps:cNvSpPr>
                      <wps:spPr bwMode="auto">
                        <a:xfrm>
                          <a:off x="4707" y="1589"/>
                          <a:ext cx="2491" cy="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E15FC" w14:textId="77777777" w:rsidR="000C1E06" w:rsidRDefault="000C1E06" w:rsidP="002C1DCD">
                            <w:pPr>
                              <w:jc w:val="center"/>
                            </w:pPr>
                            <w:r>
                              <w:rPr>
                                <w:noProof/>
                                <w:lang w:eastAsia="pl-PL"/>
                              </w:rPr>
                              <w:drawing>
                                <wp:inline distT="0" distB="0" distL="0" distR="0" wp14:anchorId="009A3E29" wp14:editId="384F541B">
                                  <wp:extent cx="702259" cy="448927"/>
                                  <wp:effectExtent l="0" t="0" r="3175" b="8890"/>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logopowidza.jpg"/>
                                          <pic:cNvPicPr/>
                                        </pic:nvPicPr>
                                        <pic:blipFill>
                                          <a:blip r:embed="rId1">
                                            <a:extLst>
                                              <a:ext uri="{28A0092B-C50C-407E-A947-70E740481C1C}">
                                                <a14:useLocalDpi xmlns:a14="http://schemas.microsoft.com/office/drawing/2010/main" val="0"/>
                                              </a:ext>
                                            </a:extLst>
                                          </a:blip>
                                          <a:stretch>
                                            <a:fillRect/>
                                          </a:stretch>
                                        </pic:blipFill>
                                        <pic:spPr>
                                          <a:xfrm>
                                            <a:off x="0" y="0"/>
                                            <a:ext cx="709073" cy="453283"/>
                                          </a:xfrm>
                                          <a:prstGeom prst="rect">
                                            <a:avLst/>
                                          </a:prstGeom>
                                        </pic:spPr>
                                      </pic:pic>
                                    </a:graphicData>
                                  </a:graphic>
                                </wp:inline>
                              </w:drawing>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405BBC" id="Group 40" o:spid="_x0000_s1040" style="position:absolute;left:0;text-align:left;margin-left:0;margin-top:1.65pt;width:523.3pt;height:82.55pt;z-index:251669504" coordorigin="720,742" coordsize="10466,1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">
              <v:group id="Group 41" o:spid="_x0000_s1041" style="position:absolute;left:720;top:742;width:10466;height:1651" coordorigin="720,742" coordsize="10466,1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rect id="_x0000_s1042" style="position:absolute;left:720;top:742;width:10466;height:5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" fillcolor="#ff9934" strokecolor="#ff9934">
                  <v:shadow color="#acb9ca [1311]" opacity=".5" offset="-6pt,-6pt"/>
                  <v:textbox>
                    <w:txbxContent>
                      <w:sdt>
                        <w:sdtPr>
                          <w:rPr>
                            <w:rFonts w:cs="Tahoma"/>
                            <w:color w:val="FFFFFF" w:themeColor="background1"/>
                            <w:sz w:val="24"/>
                            <w:szCs w:val="24"/>
                          </w:rPr>
                          <w:alias w:val="Tytuł"/>
                          <w:id w:val="-1347637378"/>
                          <w:showingPlcHdr/>
                          <w:dataBinding w:prefixMappings="xmlns:ns0='http://schemas.openxmlformats.org/package/2006/metadata/core-properties' xmlns:ns1='http://purl.org/dc/elements/1.1/'" w:xpath="/ns0:coreProperties[1]/ns1:title[1]" w:storeItemID="{6C3C8BC8-F283-45AE-878A-BAB7291924A1}"/>
                          <w:text/>
                        </w:sdtPr>
                        <w:sdtEndPr/>
                        <w:sdtContent>
                          <w:p w14:paraId="374EF85F" w14:textId="77777777" w:rsidR="000C1E06" w:rsidRPr="000F5DBC" w:rsidRDefault="000C1E06" w:rsidP="002C1DCD">
                            <w:pPr>
                              <w:pStyle w:val="Nagwek"/>
                              <w:jc w:val="center"/>
                              <w:rPr>
                                <w:rFonts w:cs="Tahoma"/>
                                <w:color w:val="FFFFFF" w:themeColor="background1"/>
                                <w:sz w:val="16"/>
                                <w:szCs w:val="16"/>
                              </w:rPr>
                            </w:pPr>
                            <w:r>
                              <w:rPr>
                                <w:rFonts w:cs="Tahoma"/>
                                <w:color w:val="FFFFFF" w:themeColor="background1"/>
                                <w:sz w:val="24"/>
                                <w:szCs w:val="24"/>
                              </w:rPr>
                              <w:t xml:space="preserve">     </w:t>
                            </w:r>
                          </w:p>
                        </w:sdtContent>
                      </w:sdt>
                    </w:txbxContent>
                  </v:textbox>
                </v:rect>
                <v:rect id="Rectangle 43" o:spid="_x0000_s1043" style="position:absolute;left:720;top:1328;width:10466;height: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" fillcolor="#98dedc" strokecolor="#98dedc"/>
                <v:shapetype id="_x0000_t32" coordsize="21600,21600" o:spt="32" o:oned="t" path="m,l21600,21600e" filled="f">
                  <v:path arrowok="t" fillok="f" o:connecttype="none"/>
                  <o:lock v:ext="edit" shapetype="t"/>
                </v:shapetype>
                <v:shape id="AutoShape 44" o:spid="_x0000_s1044" type="#_x0000_t32" style="position:absolute;left:720;top:2351;width:1046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" strokecolor="#ff9934"/>
                <v:shape id="AutoShape 45" o:spid="_x0000_s1045" type="#_x0000_t32" style="position:absolute;left:720;top:2393;width:1046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" strokecolor="#ff9934"/>
              </v:group>
              <v:shapetype id="_x0000_t202" coordsize="21600,21600" o:spt="202" path="m,l,21600r21600,l21600,xe">
                <v:stroke joinstyle="miter"/>
                <v:path gradientshapeok="t" o:connecttype="rect"/>
              </v:shapetype>
              <v:shape id="_x0000_s1046" type="#_x0000_t202" style="position:absolute;left:4707;top:1589;width:2491;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14:paraId="37FE15FC" w14:textId="77777777" w:rsidR="000C1E06" w:rsidRDefault="000C1E06" w:rsidP="002C1DCD">
                      <w:pPr>
                        <w:jc w:val="center"/>
                      </w:pPr>
                      <w:r>
                        <w:rPr>
                          <w:noProof/>
                          <w:lang w:eastAsia="pl-PL"/>
                        </w:rPr>
                        <w:drawing>
                          <wp:inline distT="0" distB="0" distL="0" distR="0" wp14:anchorId="009A3E29" wp14:editId="384F541B">
                            <wp:extent cx="702259" cy="448927"/>
                            <wp:effectExtent l="0" t="0" r="3175" b="8890"/>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logopowidza.jpg"/>
                                    <pic:cNvPicPr/>
                                  </pic:nvPicPr>
                                  <pic:blipFill>
                                    <a:blip r:embed="rId1">
                                      <a:extLst>
                                        <a:ext uri="{28A0092B-C50C-407E-A947-70E740481C1C}">
                                          <a14:useLocalDpi xmlns:a14="http://schemas.microsoft.com/office/drawing/2010/main" val="0"/>
                                        </a:ext>
                                      </a:extLst>
                                    </a:blip>
                                    <a:stretch>
                                      <a:fillRect/>
                                    </a:stretch>
                                  </pic:blipFill>
                                  <pic:spPr>
                                    <a:xfrm>
                                      <a:off x="0" y="0"/>
                                      <a:ext cx="709073" cy="453283"/>
                                    </a:xfrm>
                                    <a:prstGeom prst="rect">
                                      <a:avLst/>
                                    </a:prstGeom>
                                  </pic:spPr>
                                </pic:pic>
                              </a:graphicData>
                            </a:graphic>
                          </wp:inline>
                        </w:drawing>
                      </w:r>
                    </w:p>
                  </w:txbxContent>
                </v:textbox>
              </v:shape>
            </v:group>
          </w:pict>
        </mc:Fallback>
      </mc:AlternateContent>
    </w:r>
    <w:r>
      <w:rPr>
        <w:noProof/>
        <w:lang w:eastAsia="pl-PL"/>
      </w:rPr>
      <mc:AlternateContent>
        <mc:Choice Requires="wps">
          <w:drawing>
            <wp:anchor distT="0" distB="0" distL="114300" distR="114300" simplePos="0" relativeHeight="251668480" behindDoc="0" locked="0" layoutInCell="1" allowOverlap="1" wp14:anchorId="6D277B5C" wp14:editId="1EB46E66">
              <wp:simplePos x="0" y="0"/>
              <wp:positionH relativeFrom="page">
                <wp:align>center</wp:align>
              </wp:positionH>
              <wp:positionV relativeFrom="topMargin">
                <wp:align>center</wp:align>
              </wp:positionV>
              <wp:extent cx="7179310" cy="530225"/>
              <wp:effectExtent l="0" t="0" r="0" b="3175"/>
              <wp:wrapNone/>
              <wp:docPr id="2048"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38A77514" id="Rectangle 39" o:spid="_x0000_s1026" style="position:absolute;margin-left:0;margin-top:0;width:565.3pt;height:41.75pt;z-index:251668480;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" filled="f" stroked="f" strokeweight="1pt">
              <w10:wrap anchorx="page" anchory="margin"/>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7D912" w14:textId="05658AC0" w:rsidR="000C1E06" w:rsidRDefault="000C1E06" w:rsidP="0057283A">
    <w:pPr>
      <w:pStyle w:val="Nagwek"/>
      <w:ind w:left="-851"/>
      <w:jc w:val="center"/>
    </w:pPr>
    <w:r>
      <w:rPr>
        <w:noProof/>
        <w:lang w:eastAsia="pl-PL"/>
      </w:rPr>
      <mc:AlternateContent>
        <mc:Choice Requires="wps">
          <w:drawing>
            <wp:anchor distT="0" distB="0" distL="114300" distR="114300" simplePos="0" relativeHeight="251683840" behindDoc="0" locked="0" layoutInCell="1" allowOverlap="1" wp14:anchorId="0B694AA9" wp14:editId="6465E276">
              <wp:simplePos x="0" y="0"/>
              <wp:positionH relativeFrom="column">
                <wp:posOffset>-1332230</wp:posOffset>
              </wp:positionH>
              <wp:positionV relativeFrom="paragraph">
                <wp:posOffset>21590</wp:posOffset>
              </wp:positionV>
              <wp:extent cx="9720000" cy="360000"/>
              <wp:effectExtent l="0" t="0" r="14605" b="21590"/>
              <wp:wrapNone/>
              <wp:docPr id="1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20000" cy="360000"/>
                      </a:xfrm>
                      <a:prstGeom prst="rect">
                        <a:avLst/>
                      </a:prstGeom>
                      <a:solidFill>
                        <a:srgbClr val="20A938"/>
                      </a:solidFill>
                      <a:ln w="9525">
                        <a:solidFill>
                          <a:srgbClr val="20A938"/>
                        </a:solidFill>
                        <a:miter lim="800000"/>
                        <a:headEnd/>
                        <a:tailEnd/>
                      </a:ln>
                      <a:effectLst/>
                    </wps:spPr>
                    <wps:txbx>
                      <w:txbxContent>
                        <w:p w14:paraId="41DE591A" w14:textId="7A80B654" w:rsidR="000C1E06" w:rsidRPr="00E9025F" w:rsidRDefault="000C1E06" w:rsidP="0057283A">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B1214D">
                            <w:rPr>
                              <w:rFonts w:cs="Tahoma"/>
                              <w:color w:val="FFFFFF" w:themeColor="background1"/>
                              <w:szCs w:val="24"/>
                            </w:rPr>
                            <w:t>Suchy Las</w:t>
                          </w:r>
                          <w:r w:rsidRPr="00E9025F">
                            <w:rPr>
                              <w:rFonts w:cs="Tahoma"/>
                              <w:color w:val="FFFFFF" w:themeColor="background1"/>
                              <w:szCs w:val="24"/>
                            </w:rPr>
                            <w:t xml:space="preserve"> </w:t>
                          </w:r>
                          <w:r w:rsidR="00BB16FD">
                            <w:rPr>
                              <w:rFonts w:cs="Tahoma"/>
                              <w:color w:val="FFFFFF" w:themeColor="background1"/>
                              <w:szCs w:val="24"/>
                            </w:rPr>
                            <w:t xml:space="preserve">do </w:t>
                          </w:r>
                          <w:r w:rsidRPr="00E9025F">
                            <w:rPr>
                              <w:rFonts w:cs="Tahoma"/>
                              <w:color w:val="FFFFFF" w:themeColor="background1"/>
                              <w:szCs w:val="24"/>
                            </w:rPr>
                            <w:t>2030</w:t>
                          </w:r>
                          <w:r w:rsidR="00BB16FD">
                            <w:rPr>
                              <w:rFonts w:cs="Tahoma"/>
                              <w:color w:val="FFFFFF" w:themeColor="background1"/>
                              <w:szCs w:val="24"/>
                            </w:rPr>
                            <w:t xml:space="preserve"> r.</w:t>
                          </w:r>
                          <w:sdt>
                            <w:sdtPr>
                              <w:rPr>
                                <w:rFonts w:cs="Tahoma"/>
                                <w:color w:val="FFFFFF" w:themeColor="background1"/>
                                <w:szCs w:val="24"/>
                              </w:rPr>
                              <w:alias w:val="Tytuł"/>
                              <w:id w:val="1585030274"/>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B694AA9" id="_x0000_s1047" style="position:absolute;left:0;text-align:left;margin-left:-104.9pt;margin-top:1.7pt;width:765.35pt;height:28.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" fillcolor="#20a938" strokecolor="#20a938">
              <v:textbox>
                <w:txbxContent>
                  <w:p w14:paraId="41DE591A" w14:textId="7A80B654" w:rsidR="000C1E06" w:rsidRPr="00E9025F" w:rsidRDefault="000C1E06" w:rsidP="0057283A">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B1214D">
                      <w:rPr>
                        <w:rFonts w:cs="Tahoma"/>
                        <w:color w:val="FFFFFF" w:themeColor="background1"/>
                        <w:szCs w:val="24"/>
                      </w:rPr>
                      <w:t>Suchy Las</w:t>
                    </w:r>
                    <w:r w:rsidRPr="00E9025F">
                      <w:rPr>
                        <w:rFonts w:cs="Tahoma"/>
                        <w:color w:val="FFFFFF" w:themeColor="background1"/>
                        <w:szCs w:val="24"/>
                      </w:rPr>
                      <w:t xml:space="preserve"> </w:t>
                    </w:r>
                    <w:r w:rsidR="00BB16FD">
                      <w:rPr>
                        <w:rFonts w:cs="Tahoma"/>
                        <w:color w:val="FFFFFF" w:themeColor="background1"/>
                        <w:szCs w:val="24"/>
                      </w:rPr>
                      <w:t xml:space="preserve">do </w:t>
                    </w:r>
                    <w:r w:rsidRPr="00E9025F">
                      <w:rPr>
                        <w:rFonts w:cs="Tahoma"/>
                        <w:color w:val="FFFFFF" w:themeColor="background1"/>
                        <w:szCs w:val="24"/>
                      </w:rPr>
                      <w:t>2030</w:t>
                    </w:r>
                    <w:r w:rsidR="00BB16FD">
                      <w:rPr>
                        <w:rFonts w:cs="Tahoma"/>
                        <w:color w:val="FFFFFF" w:themeColor="background1"/>
                        <w:szCs w:val="24"/>
                      </w:rPr>
                      <w:t xml:space="preserve"> r.</w:t>
                    </w:r>
                    <w:sdt>
                      <w:sdtPr>
                        <w:rPr>
                          <w:rFonts w:cs="Tahoma"/>
                          <w:color w:val="FFFFFF" w:themeColor="background1"/>
                          <w:szCs w:val="24"/>
                        </w:rPr>
                        <w:alias w:val="Tytuł"/>
                        <w:id w:val="1585030274"/>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v:textbox>
            </v:rect>
          </w:pict>
        </mc:Fallback>
      </mc:AlternateContent>
    </w:r>
  </w:p>
  <w:p w14:paraId="5C0F5996" w14:textId="3F19C38B" w:rsidR="000C1E06" w:rsidRDefault="000C1E06" w:rsidP="0057283A">
    <w:pPr>
      <w:pStyle w:val="Nagwek"/>
      <w:ind w:left="-851"/>
      <w:jc w:val="center"/>
    </w:pPr>
  </w:p>
  <w:p w14:paraId="53ECA55C" w14:textId="5A6F8FF9" w:rsidR="000C1E06" w:rsidRDefault="000C1E06" w:rsidP="0057283A">
    <w:pPr>
      <w:pStyle w:val="Nagwek"/>
      <w:ind w:left="-851"/>
      <w:jc w:val="center"/>
    </w:pPr>
    <w:r>
      <w:rPr>
        <w:noProof/>
        <w:lang w:eastAsia="pl-PL"/>
      </w:rPr>
      <mc:AlternateContent>
        <mc:Choice Requires="wps">
          <w:drawing>
            <wp:anchor distT="0" distB="0" distL="114300" distR="114300" simplePos="0" relativeHeight="251684864" behindDoc="0" locked="0" layoutInCell="1" allowOverlap="1" wp14:anchorId="01DC7F75" wp14:editId="5B54C727">
              <wp:simplePos x="0" y="0"/>
              <wp:positionH relativeFrom="column">
                <wp:posOffset>-1332230</wp:posOffset>
              </wp:positionH>
              <wp:positionV relativeFrom="paragraph">
                <wp:posOffset>52705</wp:posOffset>
              </wp:positionV>
              <wp:extent cx="9720000" cy="126000"/>
              <wp:effectExtent l="0" t="0" r="14605" b="26670"/>
              <wp:wrapNone/>
              <wp:docPr id="14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20000" cy="126000"/>
                      </a:xfrm>
                      <a:prstGeom prst="rect">
                        <a:avLst/>
                      </a:prstGeom>
                      <a:solidFill>
                        <a:srgbClr val="0093DD"/>
                      </a:solidFill>
                      <a:ln w="9525">
                        <a:solidFill>
                          <a:srgbClr val="0093DD"/>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EFEBCB5" id="Rectangle 43" o:spid="_x0000_s1026" style="position:absolute;margin-left:-104.9pt;margin-top:4.15pt;width:765.35pt;height:9.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" fillcolor="#0093dd" strokecolor="#0093dd"/>
          </w:pict>
        </mc:Fallback>
      </mc:AlternateContent>
    </w:r>
  </w:p>
  <w:p w14:paraId="38909A68" w14:textId="77777777" w:rsidR="000C1E06" w:rsidRDefault="000C1E06" w:rsidP="0057283A">
    <w:pPr>
      <w:pStyle w:val="Nagwek"/>
      <w:ind w:left="-851"/>
      <w:jc w:val="center"/>
    </w:pPr>
    <w:r>
      <w:rPr>
        <w:noProof/>
        <w:lang w:eastAsia="pl-PL"/>
      </w:rPr>
      <mc:AlternateContent>
        <mc:Choice Requires="wps">
          <w:drawing>
            <wp:anchor distT="0" distB="0" distL="114300" distR="114300" simplePos="0" relativeHeight="251687936" behindDoc="0" locked="0" layoutInCell="1" allowOverlap="1" wp14:anchorId="741D25FC" wp14:editId="309C44E1">
              <wp:simplePos x="0" y="0"/>
              <wp:positionH relativeFrom="column">
                <wp:posOffset>2540635</wp:posOffset>
              </wp:positionH>
              <wp:positionV relativeFrom="paragraph">
                <wp:posOffset>64135</wp:posOffset>
              </wp:positionV>
              <wp:extent cx="1661795" cy="397510"/>
              <wp:effectExtent l="0" t="0" r="14605" b="2540"/>
              <wp:wrapSquare wrapText="bothSides"/>
              <wp:docPr id="14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61795"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285794" w14:textId="77777777" w:rsidR="00BB16FD" w:rsidRPr="00BB16FD" w:rsidRDefault="00BB16FD" w:rsidP="004C12EA">
                          <w:pPr>
                            <w:ind w:right="-26"/>
                            <w:jc w:val="center"/>
                            <w:rPr>
                              <w:sz w:val="16"/>
                              <w:szCs w:val="16"/>
                            </w:rPr>
                          </w:pPr>
                        </w:p>
                        <w:p w14:paraId="30380411" w14:textId="1F46C60B" w:rsidR="000C1E06" w:rsidRDefault="00BB16FD" w:rsidP="004C12EA">
                          <w:pPr>
                            <w:ind w:right="-26"/>
                            <w:jc w:val="center"/>
                          </w:pPr>
                          <w:r>
                            <w:rPr>
                              <w:noProof/>
                            </w:rPr>
                            <w:drawing>
                              <wp:inline distT="0" distB="0" distL="0" distR="0" wp14:anchorId="1770153B" wp14:editId="1A7A0BED">
                                <wp:extent cx="940390" cy="216000"/>
                                <wp:effectExtent l="0" t="0" r="0" b="0"/>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40390" cy="21600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type w14:anchorId="741D25FC" id="_x0000_t202" coordsize="21600,21600" o:spt="202" path="m,l,21600r21600,l21600,xe">
              <v:stroke joinstyle="miter"/>
              <v:path gradientshapeok="t" o:connecttype="rect"/>
            </v:shapetype>
            <v:shape id="_x0000_s1048" type="#_x0000_t202" style="position:absolute;left:0;text-align:left;margin-left:200.05pt;margin-top:5.05pt;width:130.85pt;height:31.3pt;flip:x;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" filled="f" stroked="f">
              <v:textbox inset="0,0,0,0">
                <w:txbxContent>
                  <w:p w14:paraId="79285794" w14:textId="77777777" w:rsidR="00BB16FD" w:rsidRPr="00BB16FD" w:rsidRDefault="00BB16FD" w:rsidP="004C12EA">
                    <w:pPr>
                      <w:ind w:right="-26"/>
                      <w:jc w:val="center"/>
                      <w:rPr>
                        <w:sz w:val="16"/>
                        <w:szCs w:val="16"/>
                      </w:rPr>
                    </w:pPr>
                  </w:p>
                  <w:p w14:paraId="30380411" w14:textId="1F46C60B" w:rsidR="000C1E06" w:rsidRDefault="00BB16FD" w:rsidP="004C12EA">
                    <w:pPr>
                      <w:ind w:right="-26"/>
                      <w:jc w:val="center"/>
                    </w:pPr>
                    <w:r>
                      <w:rPr>
                        <w:noProof/>
                      </w:rPr>
                      <w:drawing>
                        <wp:inline distT="0" distB="0" distL="0" distR="0" wp14:anchorId="1770153B" wp14:editId="1A7A0BED">
                          <wp:extent cx="940390" cy="216000"/>
                          <wp:effectExtent l="0" t="0" r="0" b="0"/>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40390" cy="216000"/>
                                  </a:xfrm>
                                  <a:prstGeom prst="rect">
                                    <a:avLst/>
                                  </a:prstGeom>
                                </pic:spPr>
                              </pic:pic>
                            </a:graphicData>
                          </a:graphic>
                        </wp:inline>
                      </w:drawing>
                    </w:r>
                  </w:p>
                </w:txbxContent>
              </v:textbox>
              <w10:wrap type="square"/>
            </v:shape>
          </w:pict>
        </mc:Fallback>
      </mc:AlternateContent>
    </w:r>
  </w:p>
  <w:p w14:paraId="1E805569" w14:textId="77777777" w:rsidR="000C1E06" w:rsidRDefault="000C1E06" w:rsidP="0057283A">
    <w:pPr>
      <w:pStyle w:val="Nagwek"/>
      <w:ind w:left="-851"/>
      <w:jc w:val="center"/>
    </w:pPr>
    <w:r>
      <w:t xml:space="preserve">   </w:t>
    </w:r>
  </w:p>
  <w:p w14:paraId="3C595784" w14:textId="2BFF357F" w:rsidR="000C1E06" w:rsidRDefault="000C1E06" w:rsidP="0057283A">
    <w:pPr>
      <w:pStyle w:val="Nagwek"/>
      <w:ind w:left="-851"/>
      <w:jc w:val="center"/>
    </w:pPr>
    <w:r>
      <w:rPr>
        <w:noProof/>
        <w:lang w:eastAsia="pl-PL"/>
      </w:rPr>
      <mc:AlternateContent>
        <mc:Choice Requires="wps">
          <w:drawing>
            <wp:anchor distT="0" distB="0" distL="114300" distR="114300" simplePos="0" relativeHeight="251682816" behindDoc="0" locked="0" layoutInCell="1" allowOverlap="1" wp14:anchorId="4B588030" wp14:editId="0370D883">
              <wp:simplePos x="0" y="0"/>
              <wp:positionH relativeFrom="page">
                <wp:align>center</wp:align>
              </wp:positionH>
              <wp:positionV relativeFrom="topMargin">
                <wp:align>center</wp:align>
              </wp:positionV>
              <wp:extent cx="7179310" cy="530225"/>
              <wp:effectExtent l="0" t="0" r="0" b="3175"/>
              <wp:wrapNone/>
              <wp:docPr id="145"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5A23B10D" id="Rectangle 39" o:spid="_x0000_s1026" style="position:absolute;margin-left:0;margin-top:0;width:565.3pt;height:41.75pt;z-index:251682816;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" filled="f" stroked="f" strokeweight="1pt">
              <w10:wrap anchorx="page" anchory="margin"/>
            </v:rect>
          </w:pict>
        </mc:Fallback>
      </mc:AlternateContent>
    </w:r>
  </w:p>
  <w:p w14:paraId="4A7F2989" w14:textId="6B580D32" w:rsidR="000C1E06" w:rsidRDefault="000C1E06" w:rsidP="004021E5">
    <w:pPr>
      <w:pStyle w:val="Nagwek"/>
      <w:ind w:left="-851"/>
    </w:pPr>
    <w:r>
      <w:rPr>
        <w:noProof/>
        <w:lang w:eastAsia="pl-PL"/>
      </w:rPr>
      <mc:AlternateContent>
        <mc:Choice Requires="wps">
          <w:drawing>
            <wp:anchor distT="0" distB="0" distL="114300" distR="114300" simplePos="0" relativeHeight="251685888" behindDoc="0" locked="0" layoutInCell="1" allowOverlap="1" wp14:anchorId="6890E4E3" wp14:editId="161DE7F2">
              <wp:simplePos x="0" y="0"/>
              <wp:positionH relativeFrom="column">
                <wp:posOffset>-1332230</wp:posOffset>
              </wp:positionH>
              <wp:positionV relativeFrom="paragraph">
                <wp:posOffset>20320</wp:posOffset>
              </wp:positionV>
              <wp:extent cx="9720000" cy="0"/>
              <wp:effectExtent l="0" t="0" r="0" b="0"/>
              <wp:wrapNone/>
              <wp:docPr id="146"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2000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0DA77635" id="_x0000_t32" coordsize="21600,21600" o:spt="32" o:oned="t" path="m,l21600,21600e" filled="f">
              <v:path arrowok="t" fillok="f" o:connecttype="none"/>
              <o:lock v:ext="edit" shapetype="t"/>
            </v:shapetype>
            <v:shape id="AutoShape 44" o:spid="_x0000_s1026" type="#_x0000_t32" style="position:absolute;margin-left:-104.9pt;margin-top:1.6pt;width:765.35pt;height: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" strokecolor="#20a938"/>
          </w:pict>
        </mc:Fallback>
      </mc:AlternateContent>
    </w:r>
    <w:r>
      <w:rPr>
        <w:noProof/>
        <w:lang w:eastAsia="pl-PL"/>
      </w:rPr>
      <mc:AlternateContent>
        <mc:Choice Requires="wps">
          <w:drawing>
            <wp:anchor distT="0" distB="0" distL="114300" distR="114300" simplePos="0" relativeHeight="251686912" behindDoc="0" locked="0" layoutInCell="1" allowOverlap="1" wp14:anchorId="21CAA23D" wp14:editId="5E76FEE8">
              <wp:simplePos x="0" y="0"/>
              <wp:positionH relativeFrom="column">
                <wp:posOffset>-1332230</wp:posOffset>
              </wp:positionH>
              <wp:positionV relativeFrom="paragraph">
                <wp:posOffset>46990</wp:posOffset>
              </wp:positionV>
              <wp:extent cx="9720000" cy="0"/>
              <wp:effectExtent l="0" t="0" r="0" b="0"/>
              <wp:wrapNone/>
              <wp:docPr id="147"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2000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shape w14:anchorId="28438CC8" id="AutoShape 45" o:spid="_x0000_s1026" type="#_x0000_t32" style="position:absolute;margin-left:-104.9pt;margin-top:3.7pt;width:765.35pt;height:0;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" strokecolor="#20a938"/>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570D52" w14:textId="77777777" w:rsidR="000C1E06" w:rsidRDefault="000C1E06" w:rsidP="0057283A">
    <w:pPr>
      <w:pStyle w:val="Nagwek"/>
      <w:ind w:left="-851"/>
      <w:jc w:val="center"/>
    </w:pPr>
    <w:r>
      <w:rPr>
        <w:noProof/>
        <w:lang w:eastAsia="pl-PL"/>
      </w:rPr>
      <mc:AlternateContent>
        <mc:Choice Requires="wps">
          <w:drawing>
            <wp:anchor distT="0" distB="0" distL="114300" distR="114300" simplePos="0" relativeHeight="251691008" behindDoc="0" locked="0" layoutInCell="1" allowOverlap="1" wp14:anchorId="6542B9D9" wp14:editId="12A4F0AE">
              <wp:simplePos x="0" y="0"/>
              <wp:positionH relativeFrom="column">
                <wp:posOffset>2223</wp:posOffset>
              </wp:positionH>
              <wp:positionV relativeFrom="paragraph">
                <wp:posOffset>21908</wp:posOffset>
              </wp:positionV>
              <wp:extent cx="6645910" cy="360045"/>
              <wp:effectExtent l="0" t="0" r="21590" b="20955"/>
              <wp:wrapNone/>
              <wp:docPr id="214"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360045"/>
                      </a:xfrm>
                      <a:prstGeom prst="rect">
                        <a:avLst/>
                      </a:prstGeom>
                      <a:solidFill>
                        <a:srgbClr val="20A938"/>
                      </a:solidFill>
                      <a:ln w="9525">
                        <a:solidFill>
                          <a:srgbClr val="20A938"/>
                        </a:solidFill>
                        <a:miter lim="800000"/>
                        <a:headEnd/>
                        <a:tailEnd/>
                      </a:ln>
                      <a:effectLst/>
                    </wps:spPr>
                    <wps:txbx>
                      <w:txbxContent>
                        <w:p w14:paraId="12183774" w14:textId="536918FA" w:rsidR="000C1E06" w:rsidRPr="00E9025F" w:rsidRDefault="000C1E06" w:rsidP="0057283A">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B1214D">
                            <w:rPr>
                              <w:rFonts w:cs="Tahoma"/>
                              <w:color w:val="FFFFFF" w:themeColor="background1"/>
                              <w:szCs w:val="24"/>
                            </w:rPr>
                            <w:t>Suchy Las</w:t>
                          </w:r>
                          <w:r w:rsidRPr="00E9025F">
                            <w:rPr>
                              <w:rFonts w:cs="Tahoma"/>
                              <w:color w:val="FFFFFF" w:themeColor="background1"/>
                              <w:szCs w:val="24"/>
                            </w:rPr>
                            <w:t xml:space="preserve"> 2030</w:t>
                          </w:r>
                          <w:sdt>
                            <w:sdtPr>
                              <w:rPr>
                                <w:rFonts w:cs="Tahoma"/>
                                <w:color w:val="FFFFFF" w:themeColor="background1"/>
                                <w:szCs w:val="24"/>
                              </w:rPr>
                              <w:alias w:val="Tytuł"/>
                              <w:id w:val="1170297004"/>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rect w14:anchorId="6542B9D9" id="_x0000_s1051" style="position:absolute;left:0;text-align:left;margin-left:.2pt;margin-top:1.75pt;width:523.3pt;height:28.3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" fillcolor="#20a938" strokecolor="#20a938">
              <v:textbox>
                <w:txbxContent>
                  <w:p w14:paraId="12183774" w14:textId="536918FA" w:rsidR="000C1E06" w:rsidRPr="00E9025F" w:rsidRDefault="000C1E06" w:rsidP="0057283A">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B1214D">
                      <w:rPr>
                        <w:rFonts w:cs="Tahoma"/>
                        <w:color w:val="FFFFFF" w:themeColor="background1"/>
                        <w:szCs w:val="24"/>
                      </w:rPr>
                      <w:t>Suchy Las</w:t>
                    </w:r>
                    <w:r w:rsidRPr="00E9025F">
                      <w:rPr>
                        <w:rFonts w:cs="Tahoma"/>
                        <w:color w:val="FFFFFF" w:themeColor="background1"/>
                        <w:szCs w:val="24"/>
                      </w:rPr>
                      <w:t xml:space="preserve"> 2030</w:t>
                    </w:r>
                    <w:sdt>
                      <w:sdtPr>
                        <w:rPr>
                          <w:rFonts w:cs="Tahoma"/>
                          <w:color w:val="FFFFFF" w:themeColor="background1"/>
                          <w:szCs w:val="24"/>
                        </w:rPr>
                        <w:alias w:val="Tytuł"/>
                        <w:id w:val="1170297004"/>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v:textbox>
            </v:rect>
          </w:pict>
        </mc:Fallback>
      </mc:AlternateContent>
    </w:r>
  </w:p>
  <w:p w14:paraId="10A6F090" w14:textId="77777777" w:rsidR="000C1E06" w:rsidRDefault="000C1E06" w:rsidP="0057283A">
    <w:pPr>
      <w:pStyle w:val="Nagwek"/>
      <w:ind w:left="-851"/>
      <w:jc w:val="center"/>
    </w:pPr>
  </w:p>
  <w:p w14:paraId="6F677BD5" w14:textId="77777777" w:rsidR="000C1E06" w:rsidRDefault="000C1E06" w:rsidP="0057283A">
    <w:pPr>
      <w:pStyle w:val="Nagwek"/>
      <w:ind w:left="-851"/>
      <w:jc w:val="center"/>
    </w:pPr>
    <w:r>
      <w:rPr>
        <w:noProof/>
        <w:lang w:eastAsia="pl-PL"/>
      </w:rPr>
      <mc:AlternateContent>
        <mc:Choice Requires="wps">
          <w:drawing>
            <wp:anchor distT="0" distB="0" distL="114300" distR="114300" simplePos="0" relativeHeight="251692032" behindDoc="0" locked="0" layoutInCell="1" allowOverlap="1" wp14:anchorId="0653A832" wp14:editId="3E3B1D23">
              <wp:simplePos x="0" y="0"/>
              <wp:positionH relativeFrom="column">
                <wp:posOffset>2223</wp:posOffset>
              </wp:positionH>
              <wp:positionV relativeFrom="paragraph">
                <wp:posOffset>53023</wp:posOffset>
              </wp:positionV>
              <wp:extent cx="6645910" cy="125730"/>
              <wp:effectExtent l="0" t="0" r="21590" b="26670"/>
              <wp:wrapNone/>
              <wp:docPr id="215"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25730"/>
                      </a:xfrm>
                      <a:prstGeom prst="rect">
                        <a:avLst/>
                      </a:prstGeom>
                      <a:solidFill>
                        <a:srgbClr val="0093DD"/>
                      </a:solidFill>
                      <a:ln w="9525">
                        <a:solidFill>
                          <a:srgbClr val="0093DD"/>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41E05E3" id="Rectangle 43" o:spid="_x0000_s1026" style="position:absolute;margin-left:.2pt;margin-top:4.2pt;width:523.3pt;height:9.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" fillcolor="#0093dd" strokecolor="#0093dd"/>
          </w:pict>
        </mc:Fallback>
      </mc:AlternateContent>
    </w:r>
  </w:p>
  <w:p w14:paraId="70068B12" w14:textId="77777777" w:rsidR="000C1E06" w:rsidRDefault="000C1E06" w:rsidP="0057283A">
    <w:pPr>
      <w:pStyle w:val="Nagwek"/>
      <w:ind w:left="-851"/>
      <w:jc w:val="center"/>
    </w:pPr>
    <w:r>
      <w:rPr>
        <w:noProof/>
        <w:lang w:eastAsia="pl-PL"/>
      </w:rPr>
      <mc:AlternateContent>
        <mc:Choice Requires="wps">
          <w:drawing>
            <wp:anchor distT="0" distB="0" distL="114300" distR="114300" simplePos="0" relativeHeight="251695104" behindDoc="0" locked="0" layoutInCell="1" allowOverlap="1" wp14:anchorId="0563A424" wp14:editId="40B9476C">
              <wp:simplePos x="0" y="0"/>
              <wp:positionH relativeFrom="column">
                <wp:posOffset>2427605</wp:posOffset>
              </wp:positionH>
              <wp:positionV relativeFrom="paragraph">
                <wp:posOffset>64135</wp:posOffset>
              </wp:positionV>
              <wp:extent cx="1788795" cy="397510"/>
              <wp:effectExtent l="0" t="0" r="1905" b="2540"/>
              <wp:wrapSquare wrapText="bothSides"/>
              <wp:docPr id="21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88795"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C0D9A1" w14:textId="77777777" w:rsidR="00BB16FD" w:rsidRPr="00BB16FD" w:rsidRDefault="00BB16FD" w:rsidP="004C12EA">
                          <w:pPr>
                            <w:ind w:right="-26"/>
                            <w:jc w:val="center"/>
                            <w:rPr>
                              <w:sz w:val="12"/>
                              <w:szCs w:val="12"/>
                            </w:rPr>
                          </w:pPr>
                        </w:p>
                        <w:p w14:paraId="461421DA" w14:textId="6083221F" w:rsidR="000C1E06" w:rsidRDefault="00BB16FD" w:rsidP="004C12EA">
                          <w:pPr>
                            <w:ind w:right="-26"/>
                            <w:jc w:val="center"/>
                          </w:pPr>
                          <w:r>
                            <w:rPr>
                              <w:noProof/>
                            </w:rPr>
                            <w:drawing>
                              <wp:inline distT="0" distB="0" distL="0" distR="0" wp14:anchorId="3AFBF33E" wp14:editId="49702B91">
                                <wp:extent cx="940390" cy="216000"/>
                                <wp:effectExtent l="0" t="0" r="0" b="0"/>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40390" cy="21600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type w14:anchorId="0563A424" id="_x0000_t202" coordsize="21600,21600" o:spt="202" path="m,l,21600r21600,l21600,xe">
              <v:stroke joinstyle="miter"/>
              <v:path gradientshapeok="t" o:connecttype="rect"/>
            </v:shapetype>
            <v:shape id="_x0000_s1052" type="#_x0000_t202" style="position:absolute;left:0;text-align:left;margin-left:191.15pt;margin-top:5.05pt;width:140.85pt;height:31.3pt;flip:x;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" filled="f" stroked="f">
              <v:textbox inset="0,0,0,0">
                <w:txbxContent>
                  <w:p w14:paraId="21C0D9A1" w14:textId="77777777" w:rsidR="00BB16FD" w:rsidRPr="00BB16FD" w:rsidRDefault="00BB16FD" w:rsidP="004C12EA">
                    <w:pPr>
                      <w:ind w:right="-26"/>
                      <w:jc w:val="center"/>
                      <w:rPr>
                        <w:sz w:val="12"/>
                        <w:szCs w:val="12"/>
                      </w:rPr>
                    </w:pPr>
                  </w:p>
                  <w:p w14:paraId="461421DA" w14:textId="6083221F" w:rsidR="000C1E06" w:rsidRDefault="00BB16FD" w:rsidP="004C12EA">
                    <w:pPr>
                      <w:ind w:right="-26"/>
                      <w:jc w:val="center"/>
                    </w:pPr>
                    <w:r>
                      <w:rPr>
                        <w:noProof/>
                      </w:rPr>
                      <w:drawing>
                        <wp:inline distT="0" distB="0" distL="0" distR="0" wp14:anchorId="3AFBF33E" wp14:editId="49702B91">
                          <wp:extent cx="940390" cy="216000"/>
                          <wp:effectExtent l="0" t="0" r="0" b="0"/>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40390" cy="216000"/>
                                  </a:xfrm>
                                  <a:prstGeom prst="rect">
                                    <a:avLst/>
                                  </a:prstGeom>
                                </pic:spPr>
                              </pic:pic>
                            </a:graphicData>
                          </a:graphic>
                        </wp:inline>
                      </w:drawing>
                    </w:r>
                  </w:p>
                </w:txbxContent>
              </v:textbox>
              <w10:wrap type="square"/>
            </v:shape>
          </w:pict>
        </mc:Fallback>
      </mc:AlternateContent>
    </w:r>
  </w:p>
  <w:p w14:paraId="46121292" w14:textId="77777777" w:rsidR="000C1E06" w:rsidRDefault="000C1E06" w:rsidP="0057283A">
    <w:pPr>
      <w:pStyle w:val="Nagwek"/>
      <w:ind w:left="-851"/>
      <w:jc w:val="center"/>
    </w:pPr>
    <w:r>
      <w:t xml:space="preserve">   </w:t>
    </w:r>
  </w:p>
  <w:p w14:paraId="3E5F4D92" w14:textId="77777777" w:rsidR="000C1E06" w:rsidRDefault="000C1E06" w:rsidP="0057283A">
    <w:pPr>
      <w:pStyle w:val="Nagwek"/>
      <w:ind w:left="-851"/>
      <w:jc w:val="center"/>
    </w:pPr>
    <w:r>
      <w:rPr>
        <w:noProof/>
        <w:lang w:eastAsia="pl-PL"/>
      </w:rPr>
      <mc:AlternateContent>
        <mc:Choice Requires="wps">
          <w:drawing>
            <wp:anchor distT="0" distB="0" distL="114300" distR="114300" simplePos="0" relativeHeight="251689984" behindDoc="0" locked="0" layoutInCell="1" allowOverlap="1" wp14:anchorId="45640E7A" wp14:editId="2A8C35B0">
              <wp:simplePos x="0" y="0"/>
              <wp:positionH relativeFrom="page">
                <wp:align>center</wp:align>
              </wp:positionH>
              <wp:positionV relativeFrom="topMargin">
                <wp:align>center</wp:align>
              </wp:positionV>
              <wp:extent cx="7179310" cy="530225"/>
              <wp:effectExtent l="0" t="0" r="0" b="3175"/>
              <wp:wrapNone/>
              <wp:docPr id="218"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623AA462" id="Rectangle 39" o:spid="_x0000_s1026" style="position:absolute;margin-left:0;margin-top:0;width:565.3pt;height:41.75pt;z-index:251689984;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" filled="f" stroked="f" strokeweight="1pt">
              <w10:wrap anchorx="page" anchory="margin"/>
            </v:rect>
          </w:pict>
        </mc:Fallback>
      </mc:AlternateContent>
    </w:r>
  </w:p>
  <w:p w14:paraId="692FAE68" w14:textId="77777777" w:rsidR="000C1E06" w:rsidRDefault="000C1E06" w:rsidP="004021E5">
    <w:pPr>
      <w:pStyle w:val="Nagwek"/>
      <w:ind w:left="-851"/>
    </w:pPr>
    <w:r>
      <w:rPr>
        <w:noProof/>
        <w:lang w:eastAsia="pl-PL"/>
      </w:rPr>
      <mc:AlternateContent>
        <mc:Choice Requires="wps">
          <w:drawing>
            <wp:anchor distT="0" distB="0" distL="114300" distR="114300" simplePos="0" relativeHeight="251693056" behindDoc="0" locked="0" layoutInCell="1" allowOverlap="1" wp14:anchorId="5FF472D5" wp14:editId="5F11CB76">
              <wp:simplePos x="0" y="0"/>
              <wp:positionH relativeFrom="column">
                <wp:posOffset>2223</wp:posOffset>
              </wp:positionH>
              <wp:positionV relativeFrom="paragraph">
                <wp:posOffset>20638</wp:posOffset>
              </wp:positionV>
              <wp:extent cx="6645910" cy="0"/>
              <wp:effectExtent l="0" t="0" r="0" b="0"/>
              <wp:wrapNone/>
              <wp:docPr id="219"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33AF3CAB" id="_x0000_t32" coordsize="21600,21600" o:spt="32" o:oned="t" path="m,l21600,21600e" filled="f">
              <v:path arrowok="t" fillok="f" o:connecttype="none"/>
              <o:lock v:ext="edit" shapetype="t"/>
            </v:shapetype>
            <v:shape id="AutoShape 44" o:spid="_x0000_s1026" type="#_x0000_t32" style="position:absolute;margin-left:.2pt;margin-top:1.65pt;width:523.3pt;height: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" strokecolor="#20a938"/>
          </w:pict>
        </mc:Fallback>
      </mc:AlternateContent>
    </w:r>
    <w:r>
      <w:rPr>
        <w:noProof/>
        <w:lang w:eastAsia="pl-PL"/>
      </w:rPr>
      <mc:AlternateContent>
        <mc:Choice Requires="wps">
          <w:drawing>
            <wp:anchor distT="0" distB="0" distL="114300" distR="114300" simplePos="0" relativeHeight="251694080" behindDoc="0" locked="0" layoutInCell="1" allowOverlap="1" wp14:anchorId="7FBF05B5" wp14:editId="39DC9A22">
              <wp:simplePos x="0" y="0"/>
              <wp:positionH relativeFrom="column">
                <wp:posOffset>2223</wp:posOffset>
              </wp:positionH>
              <wp:positionV relativeFrom="paragraph">
                <wp:posOffset>47308</wp:posOffset>
              </wp:positionV>
              <wp:extent cx="6645910" cy="0"/>
              <wp:effectExtent l="0" t="0" r="0" b="0"/>
              <wp:wrapNone/>
              <wp:docPr id="220"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shape w14:anchorId="1A05F6E0" id="AutoShape 45" o:spid="_x0000_s1026" type="#_x0000_t32" style="position:absolute;margin-left:.2pt;margin-top:3.75pt;width:523.3pt;height:0;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" strokecolor="#20a938"/>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9FD55F" w14:textId="77777777" w:rsidR="00145054" w:rsidRDefault="00145054" w:rsidP="0057283A">
    <w:pPr>
      <w:pStyle w:val="Nagwek"/>
      <w:ind w:left="-851"/>
      <w:jc w:val="center"/>
    </w:pPr>
    <w:r>
      <w:rPr>
        <w:noProof/>
        <w:lang w:eastAsia="pl-PL"/>
      </w:rPr>
      <mc:AlternateContent>
        <mc:Choice Requires="wps">
          <w:drawing>
            <wp:anchor distT="0" distB="0" distL="114300" distR="114300" simplePos="0" relativeHeight="251719680" behindDoc="0" locked="0" layoutInCell="1" allowOverlap="1" wp14:anchorId="635A81FF" wp14:editId="223A0861">
              <wp:simplePos x="0" y="0"/>
              <wp:positionH relativeFrom="column">
                <wp:posOffset>2223</wp:posOffset>
              </wp:positionH>
              <wp:positionV relativeFrom="paragraph">
                <wp:posOffset>21908</wp:posOffset>
              </wp:positionV>
              <wp:extent cx="6645910" cy="360045"/>
              <wp:effectExtent l="0" t="0" r="21590" b="20955"/>
              <wp:wrapNone/>
              <wp:docPr id="19"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360045"/>
                      </a:xfrm>
                      <a:prstGeom prst="rect">
                        <a:avLst/>
                      </a:prstGeom>
                      <a:solidFill>
                        <a:srgbClr val="20A938"/>
                      </a:solidFill>
                      <a:ln w="9525">
                        <a:solidFill>
                          <a:srgbClr val="20A938"/>
                        </a:solidFill>
                        <a:miter lim="800000"/>
                        <a:headEnd/>
                        <a:tailEnd/>
                      </a:ln>
                      <a:effectLst/>
                    </wps:spPr>
                    <wps:txbx>
                      <w:txbxContent>
                        <w:p w14:paraId="37D4B0D9" w14:textId="77777777" w:rsidR="00145054" w:rsidRPr="00E9025F" w:rsidRDefault="00145054" w:rsidP="0057283A">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Pr>
                              <w:rFonts w:cs="Tahoma"/>
                              <w:color w:val="FFFFFF" w:themeColor="background1"/>
                              <w:szCs w:val="24"/>
                            </w:rPr>
                            <w:t>Suchy Las</w:t>
                          </w:r>
                          <w:r w:rsidRPr="00E9025F">
                            <w:rPr>
                              <w:rFonts w:cs="Tahoma"/>
                              <w:color w:val="FFFFFF" w:themeColor="background1"/>
                              <w:szCs w:val="24"/>
                            </w:rPr>
                            <w:t xml:space="preserve"> 2030</w:t>
                          </w:r>
                          <w:sdt>
                            <w:sdtPr>
                              <w:rPr>
                                <w:rFonts w:cs="Tahoma"/>
                                <w:color w:val="FFFFFF" w:themeColor="background1"/>
                                <w:szCs w:val="24"/>
                              </w:rPr>
                              <w:alias w:val="Tytuł"/>
                              <w:id w:val="1376349063"/>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rect w14:anchorId="635A81FF" id="_x0000_s1055" style="position:absolute;left:0;text-align:left;margin-left:.2pt;margin-top:1.75pt;width:523.3pt;height:28.35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" fillcolor="#20a938" strokecolor="#20a938">
              <v:textbox>
                <w:txbxContent>
                  <w:p w14:paraId="37D4B0D9" w14:textId="77777777" w:rsidR="00145054" w:rsidRPr="00E9025F" w:rsidRDefault="00145054" w:rsidP="0057283A">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Pr>
                        <w:rFonts w:cs="Tahoma"/>
                        <w:color w:val="FFFFFF" w:themeColor="background1"/>
                        <w:szCs w:val="24"/>
                      </w:rPr>
                      <w:t>Suchy Las</w:t>
                    </w:r>
                    <w:r w:rsidRPr="00E9025F">
                      <w:rPr>
                        <w:rFonts w:cs="Tahoma"/>
                        <w:color w:val="FFFFFF" w:themeColor="background1"/>
                        <w:szCs w:val="24"/>
                      </w:rPr>
                      <w:t xml:space="preserve"> 2030</w:t>
                    </w:r>
                    <w:sdt>
                      <w:sdtPr>
                        <w:rPr>
                          <w:rFonts w:cs="Tahoma"/>
                          <w:color w:val="FFFFFF" w:themeColor="background1"/>
                          <w:szCs w:val="24"/>
                        </w:rPr>
                        <w:alias w:val="Tytuł"/>
                        <w:id w:val="1376349063"/>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v:textbox>
            </v:rect>
          </w:pict>
        </mc:Fallback>
      </mc:AlternateContent>
    </w:r>
  </w:p>
  <w:p w14:paraId="4CC97447" w14:textId="77777777" w:rsidR="00145054" w:rsidRDefault="00145054" w:rsidP="0057283A">
    <w:pPr>
      <w:pStyle w:val="Nagwek"/>
      <w:ind w:left="-851"/>
      <w:jc w:val="center"/>
    </w:pPr>
  </w:p>
  <w:p w14:paraId="677EAEAB" w14:textId="77777777" w:rsidR="00145054" w:rsidRDefault="00145054" w:rsidP="0057283A">
    <w:pPr>
      <w:pStyle w:val="Nagwek"/>
      <w:ind w:left="-851"/>
      <w:jc w:val="center"/>
    </w:pPr>
    <w:r>
      <w:rPr>
        <w:noProof/>
        <w:lang w:eastAsia="pl-PL"/>
      </w:rPr>
      <mc:AlternateContent>
        <mc:Choice Requires="wps">
          <w:drawing>
            <wp:anchor distT="0" distB="0" distL="114300" distR="114300" simplePos="0" relativeHeight="251720704" behindDoc="0" locked="0" layoutInCell="1" allowOverlap="1" wp14:anchorId="27602491" wp14:editId="2E67926A">
              <wp:simplePos x="0" y="0"/>
              <wp:positionH relativeFrom="column">
                <wp:posOffset>2223</wp:posOffset>
              </wp:positionH>
              <wp:positionV relativeFrom="paragraph">
                <wp:posOffset>53023</wp:posOffset>
              </wp:positionV>
              <wp:extent cx="6645910" cy="125730"/>
              <wp:effectExtent l="0" t="0" r="21590" b="26670"/>
              <wp:wrapNone/>
              <wp:docPr id="20"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25730"/>
                      </a:xfrm>
                      <a:prstGeom prst="rect">
                        <a:avLst/>
                      </a:prstGeom>
                      <a:solidFill>
                        <a:srgbClr val="0093DD"/>
                      </a:solidFill>
                      <a:ln w="9525">
                        <a:solidFill>
                          <a:srgbClr val="0093DD"/>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24A4677" id="Rectangle 43" o:spid="_x0000_s1026" style="position:absolute;margin-left:.2pt;margin-top:4.2pt;width:523.3pt;height:9.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" fillcolor="#0093dd" strokecolor="#0093dd"/>
          </w:pict>
        </mc:Fallback>
      </mc:AlternateContent>
    </w:r>
  </w:p>
  <w:p w14:paraId="01FFBF06" w14:textId="77777777" w:rsidR="00145054" w:rsidRDefault="00145054" w:rsidP="0057283A">
    <w:pPr>
      <w:pStyle w:val="Nagwek"/>
      <w:ind w:left="-851"/>
      <w:jc w:val="center"/>
    </w:pPr>
    <w:r>
      <w:rPr>
        <w:noProof/>
        <w:lang w:eastAsia="pl-PL"/>
      </w:rPr>
      <mc:AlternateContent>
        <mc:Choice Requires="wps">
          <w:drawing>
            <wp:anchor distT="0" distB="0" distL="114300" distR="114300" simplePos="0" relativeHeight="251723776" behindDoc="0" locked="0" layoutInCell="1" allowOverlap="1" wp14:anchorId="5668A7C6" wp14:editId="07F94AC6">
              <wp:simplePos x="0" y="0"/>
              <wp:positionH relativeFrom="column">
                <wp:posOffset>2427605</wp:posOffset>
              </wp:positionH>
              <wp:positionV relativeFrom="paragraph">
                <wp:posOffset>64135</wp:posOffset>
              </wp:positionV>
              <wp:extent cx="1788795" cy="397510"/>
              <wp:effectExtent l="0" t="0" r="1905" b="2540"/>
              <wp:wrapSquare wrapText="bothSides"/>
              <wp:docPr id="2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88795"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114A59" w14:textId="77777777" w:rsidR="00145054" w:rsidRPr="00BB16FD" w:rsidRDefault="00145054" w:rsidP="004C12EA">
                          <w:pPr>
                            <w:ind w:right="-26"/>
                            <w:jc w:val="center"/>
                            <w:rPr>
                              <w:sz w:val="12"/>
                              <w:szCs w:val="12"/>
                            </w:rPr>
                          </w:pPr>
                        </w:p>
                        <w:p w14:paraId="125E21C2" w14:textId="77777777" w:rsidR="00145054" w:rsidRDefault="00145054" w:rsidP="004C12EA">
                          <w:pPr>
                            <w:ind w:right="-26"/>
                            <w:jc w:val="center"/>
                          </w:pPr>
                          <w:r>
                            <w:rPr>
                              <w:noProof/>
                            </w:rPr>
                            <w:drawing>
                              <wp:inline distT="0" distB="0" distL="0" distR="0" wp14:anchorId="392556AE" wp14:editId="687B20A2">
                                <wp:extent cx="940390" cy="216000"/>
                                <wp:effectExtent l="0" t="0" r="0" b="0"/>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40390" cy="21600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type w14:anchorId="5668A7C6" id="_x0000_t202" coordsize="21600,21600" o:spt="202" path="m,l,21600r21600,l21600,xe">
              <v:stroke joinstyle="miter"/>
              <v:path gradientshapeok="t" o:connecttype="rect"/>
            </v:shapetype>
            <v:shape id="_x0000_s1056" type="#_x0000_t202" style="position:absolute;left:0;text-align:left;margin-left:191.15pt;margin-top:5.05pt;width:140.85pt;height:31.3pt;flip:x;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" filled="f" stroked="f">
              <v:textbox inset="0,0,0,0">
                <w:txbxContent>
                  <w:p w14:paraId="60114A59" w14:textId="77777777" w:rsidR="00145054" w:rsidRPr="00BB16FD" w:rsidRDefault="00145054" w:rsidP="004C12EA">
                    <w:pPr>
                      <w:ind w:right="-26"/>
                      <w:jc w:val="center"/>
                      <w:rPr>
                        <w:sz w:val="12"/>
                        <w:szCs w:val="12"/>
                      </w:rPr>
                    </w:pPr>
                  </w:p>
                  <w:p w14:paraId="125E21C2" w14:textId="77777777" w:rsidR="00145054" w:rsidRDefault="00145054" w:rsidP="004C12EA">
                    <w:pPr>
                      <w:ind w:right="-26"/>
                      <w:jc w:val="center"/>
                    </w:pPr>
                    <w:r>
                      <w:rPr>
                        <w:noProof/>
                      </w:rPr>
                      <w:drawing>
                        <wp:inline distT="0" distB="0" distL="0" distR="0" wp14:anchorId="392556AE" wp14:editId="687B20A2">
                          <wp:extent cx="940390" cy="216000"/>
                          <wp:effectExtent l="0" t="0" r="0" b="0"/>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40390" cy="216000"/>
                                  </a:xfrm>
                                  <a:prstGeom prst="rect">
                                    <a:avLst/>
                                  </a:prstGeom>
                                </pic:spPr>
                              </pic:pic>
                            </a:graphicData>
                          </a:graphic>
                        </wp:inline>
                      </w:drawing>
                    </w:r>
                  </w:p>
                </w:txbxContent>
              </v:textbox>
              <w10:wrap type="square"/>
            </v:shape>
          </w:pict>
        </mc:Fallback>
      </mc:AlternateContent>
    </w:r>
  </w:p>
  <w:p w14:paraId="4B50080B" w14:textId="77777777" w:rsidR="00145054" w:rsidRDefault="00145054" w:rsidP="0057283A">
    <w:pPr>
      <w:pStyle w:val="Nagwek"/>
      <w:ind w:left="-851"/>
      <w:jc w:val="center"/>
    </w:pPr>
    <w:r>
      <w:t xml:space="preserve">   </w:t>
    </w:r>
  </w:p>
  <w:p w14:paraId="5851770C" w14:textId="77777777" w:rsidR="00145054" w:rsidRDefault="00145054" w:rsidP="0057283A">
    <w:pPr>
      <w:pStyle w:val="Nagwek"/>
      <w:ind w:left="-851"/>
      <w:jc w:val="center"/>
    </w:pPr>
    <w:r>
      <w:rPr>
        <w:noProof/>
        <w:lang w:eastAsia="pl-PL"/>
      </w:rPr>
      <mc:AlternateContent>
        <mc:Choice Requires="wps">
          <w:drawing>
            <wp:anchor distT="0" distB="0" distL="114300" distR="114300" simplePos="0" relativeHeight="251718656" behindDoc="0" locked="0" layoutInCell="1" allowOverlap="1" wp14:anchorId="01B63A5E" wp14:editId="46E9D09C">
              <wp:simplePos x="0" y="0"/>
              <wp:positionH relativeFrom="page">
                <wp:align>center</wp:align>
              </wp:positionH>
              <wp:positionV relativeFrom="topMargin">
                <wp:align>center</wp:align>
              </wp:positionV>
              <wp:extent cx="7179310" cy="530225"/>
              <wp:effectExtent l="0" t="0" r="0" b="3175"/>
              <wp:wrapNone/>
              <wp:docPr id="22"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595946CE" id="Rectangle 39" o:spid="_x0000_s1026" style="position:absolute;margin-left:0;margin-top:0;width:565.3pt;height:41.75pt;z-index:251718656;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" filled="f" stroked="f" strokeweight="1pt">
              <w10:wrap anchorx="page" anchory="margin"/>
            </v:rect>
          </w:pict>
        </mc:Fallback>
      </mc:AlternateContent>
    </w:r>
  </w:p>
  <w:p w14:paraId="4850EB2A" w14:textId="77777777" w:rsidR="00145054" w:rsidRDefault="00145054" w:rsidP="004021E5">
    <w:pPr>
      <w:pStyle w:val="Nagwek"/>
      <w:ind w:left="-851"/>
    </w:pPr>
    <w:r>
      <w:rPr>
        <w:noProof/>
        <w:lang w:eastAsia="pl-PL"/>
      </w:rPr>
      <mc:AlternateContent>
        <mc:Choice Requires="wps">
          <w:drawing>
            <wp:anchor distT="0" distB="0" distL="114300" distR="114300" simplePos="0" relativeHeight="251721728" behindDoc="0" locked="0" layoutInCell="1" allowOverlap="1" wp14:anchorId="12F4CDD0" wp14:editId="54886693">
              <wp:simplePos x="0" y="0"/>
              <wp:positionH relativeFrom="column">
                <wp:posOffset>2223</wp:posOffset>
              </wp:positionH>
              <wp:positionV relativeFrom="paragraph">
                <wp:posOffset>20638</wp:posOffset>
              </wp:positionV>
              <wp:extent cx="6645910" cy="0"/>
              <wp:effectExtent l="0" t="0" r="0" b="0"/>
              <wp:wrapNone/>
              <wp:docPr id="23"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789815DF" id="_x0000_t32" coordsize="21600,21600" o:spt="32" o:oned="t" path="m,l21600,21600e" filled="f">
              <v:path arrowok="t" fillok="f" o:connecttype="none"/>
              <o:lock v:ext="edit" shapetype="t"/>
            </v:shapetype>
            <v:shape id="AutoShape 44" o:spid="_x0000_s1026" type="#_x0000_t32" style="position:absolute;margin-left:.2pt;margin-top:1.65pt;width:523.3pt;height:0;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" strokecolor="#20a938"/>
          </w:pict>
        </mc:Fallback>
      </mc:AlternateContent>
    </w:r>
    <w:r>
      <w:rPr>
        <w:noProof/>
        <w:lang w:eastAsia="pl-PL"/>
      </w:rPr>
      <mc:AlternateContent>
        <mc:Choice Requires="wps">
          <w:drawing>
            <wp:anchor distT="0" distB="0" distL="114300" distR="114300" simplePos="0" relativeHeight="251722752" behindDoc="0" locked="0" layoutInCell="1" allowOverlap="1" wp14:anchorId="0FD3F038" wp14:editId="50B34D83">
              <wp:simplePos x="0" y="0"/>
              <wp:positionH relativeFrom="column">
                <wp:posOffset>2223</wp:posOffset>
              </wp:positionH>
              <wp:positionV relativeFrom="paragraph">
                <wp:posOffset>47308</wp:posOffset>
              </wp:positionV>
              <wp:extent cx="6645910" cy="0"/>
              <wp:effectExtent l="0" t="0" r="0" b="0"/>
              <wp:wrapNone/>
              <wp:docPr id="24"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shape w14:anchorId="59A9BD45" id="AutoShape 45" o:spid="_x0000_s1026" type="#_x0000_t32" style="position:absolute;margin-left:.2pt;margin-top:3.75pt;width:523.3pt;height:0;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" strokecolor="#20a938"/>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15C92"/>
    <w:multiLevelType w:val="hybridMultilevel"/>
    <w:tmpl w:val="17F218F6"/>
    <w:lvl w:ilvl="0" w:tplc="C93EE6F6">
      <w:start w:val="1"/>
      <w:numFmt w:val="bullet"/>
      <w:lvlText w:val="-"/>
      <w:lvlJc w:val="left"/>
      <w:pPr>
        <w:ind w:left="720" w:hanging="360"/>
      </w:pPr>
      <w:rPr>
        <w:rFonts w:ascii="Symbol" w:hAnsi="Symbol" w:hint="default"/>
      </w:rPr>
    </w:lvl>
    <w:lvl w:ilvl="1" w:tplc="C93EE6F6">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1F66665"/>
    <w:multiLevelType w:val="hybridMultilevel"/>
    <w:tmpl w:val="EC4E17B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24661FE"/>
    <w:multiLevelType w:val="hybridMultilevel"/>
    <w:tmpl w:val="89A62C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F264929"/>
    <w:multiLevelType w:val="hybridMultilevel"/>
    <w:tmpl w:val="006215C2"/>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1480166D"/>
    <w:multiLevelType w:val="hybridMultilevel"/>
    <w:tmpl w:val="BA1A3124"/>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5" w15:restartNumberingAfterBreak="0">
    <w:nsid w:val="1E974359"/>
    <w:multiLevelType w:val="hybridMultilevel"/>
    <w:tmpl w:val="F9E69F76"/>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2330199D"/>
    <w:multiLevelType w:val="hybridMultilevel"/>
    <w:tmpl w:val="78D04FE4"/>
    <w:lvl w:ilvl="0" w:tplc="0415000F">
      <w:start w:val="1"/>
      <w:numFmt w:val="decimal"/>
      <w:lvlText w:val="%1."/>
      <w:lvlJc w:val="left"/>
      <w:pPr>
        <w:ind w:left="720" w:hanging="360"/>
      </w:pPr>
    </w:lvl>
    <w:lvl w:ilvl="1" w:tplc="62F605AA">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25710AB7"/>
    <w:multiLevelType w:val="hybridMultilevel"/>
    <w:tmpl w:val="9C501B84"/>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26873D80"/>
    <w:multiLevelType w:val="hybridMultilevel"/>
    <w:tmpl w:val="2FE02B94"/>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26E43BFB"/>
    <w:multiLevelType w:val="hybridMultilevel"/>
    <w:tmpl w:val="681EBF2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0" w15:restartNumberingAfterBreak="0">
    <w:nsid w:val="29FC6ABA"/>
    <w:multiLevelType w:val="hybridMultilevel"/>
    <w:tmpl w:val="7DC0CB68"/>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2E135444"/>
    <w:multiLevelType w:val="hybridMultilevel"/>
    <w:tmpl w:val="02E6AC8E"/>
    <w:lvl w:ilvl="0" w:tplc="54747D8A">
      <w:start w:val="1"/>
      <w:numFmt w:val="decimal"/>
      <w:pStyle w:val="Rycina"/>
      <w:suff w:val="space"/>
      <w:lvlText w:val="Rycina %1."/>
      <w:lvlJc w:val="left"/>
      <w:pPr>
        <w:ind w:left="720" w:hanging="360"/>
      </w:pPr>
      <w:rPr>
        <w:rFonts w:hint="default"/>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3196074D"/>
    <w:multiLevelType w:val="multilevel"/>
    <w:tmpl w:val="4746B544"/>
    <w:lvl w:ilvl="0">
      <w:start w:val="1"/>
      <w:numFmt w:val="decimal"/>
      <w:pStyle w:val="Nagwek1"/>
      <w:lvlText w:val="%1"/>
      <w:lvlJc w:val="left"/>
      <w:pPr>
        <w:ind w:left="432" w:hanging="432"/>
      </w:pPr>
      <w:rPr>
        <w:rFonts w:hint="default"/>
      </w:rPr>
    </w:lvl>
    <w:lvl w:ilvl="1">
      <w:start w:val="1"/>
      <w:numFmt w:val="decimal"/>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13" w15:restartNumberingAfterBreak="0">
    <w:nsid w:val="36215BF0"/>
    <w:multiLevelType w:val="hybridMultilevel"/>
    <w:tmpl w:val="ACBC3A7E"/>
    <w:lvl w:ilvl="0" w:tplc="4998CE60">
      <w:start w:val="1"/>
      <w:numFmt w:val="bullet"/>
      <w:pStyle w:val="Partnerzy"/>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39E961DB"/>
    <w:multiLevelType w:val="hybridMultilevel"/>
    <w:tmpl w:val="D7D234EE"/>
    <w:lvl w:ilvl="0" w:tplc="28E6667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3D581F0F"/>
    <w:multiLevelType w:val="hybridMultilevel"/>
    <w:tmpl w:val="59160E32"/>
    <w:lvl w:ilvl="0" w:tplc="3BAA405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3E2B3388"/>
    <w:multiLevelType w:val="hybridMultilevel"/>
    <w:tmpl w:val="ED3806F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42B32093"/>
    <w:multiLevelType w:val="hybridMultilevel"/>
    <w:tmpl w:val="E514B364"/>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4604437A"/>
    <w:multiLevelType w:val="hybridMultilevel"/>
    <w:tmpl w:val="C556F12C"/>
    <w:lvl w:ilvl="0" w:tplc="119012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46DB0722"/>
    <w:multiLevelType w:val="hybridMultilevel"/>
    <w:tmpl w:val="CD4C9B72"/>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46E20A97"/>
    <w:multiLevelType w:val="hybridMultilevel"/>
    <w:tmpl w:val="ED36EEA8"/>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4B3319D3"/>
    <w:multiLevelType w:val="hybridMultilevel"/>
    <w:tmpl w:val="E8AEDC46"/>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56C80DDB"/>
    <w:multiLevelType w:val="hybridMultilevel"/>
    <w:tmpl w:val="86D8A40A"/>
    <w:lvl w:ilvl="0" w:tplc="28E6667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5D5E22C5"/>
    <w:multiLevelType w:val="hybridMultilevel"/>
    <w:tmpl w:val="3DEAB476"/>
    <w:lvl w:ilvl="0" w:tplc="D7F6A56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5F13375D"/>
    <w:multiLevelType w:val="hybridMultilevel"/>
    <w:tmpl w:val="36A4BD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5F562A21"/>
    <w:multiLevelType w:val="hybridMultilevel"/>
    <w:tmpl w:val="C5FE1396"/>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5F8717C7"/>
    <w:multiLevelType w:val="hybridMultilevel"/>
    <w:tmpl w:val="E3B2DC1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68C64968"/>
    <w:multiLevelType w:val="hybridMultilevel"/>
    <w:tmpl w:val="B8705732"/>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6C5F3C9C"/>
    <w:multiLevelType w:val="hybridMultilevel"/>
    <w:tmpl w:val="F1701D8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6F5739A5"/>
    <w:multiLevelType w:val="hybridMultilevel"/>
    <w:tmpl w:val="590EECBC"/>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730837D8"/>
    <w:multiLevelType w:val="hybridMultilevel"/>
    <w:tmpl w:val="0F1A997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77584771"/>
    <w:multiLevelType w:val="multilevel"/>
    <w:tmpl w:val="6ABAF768"/>
    <w:lvl w:ilvl="0">
      <w:start w:val="1"/>
      <w:numFmt w:val="decimal"/>
      <w:lvlText w:val="%1."/>
      <w:lvlJc w:val="left"/>
      <w:pPr>
        <w:ind w:left="360" w:hanging="360"/>
      </w:pPr>
      <w:rPr>
        <w:rFonts w:hint="default"/>
      </w:rPr>
    </w:lvl>
    <w:lvl w:ilvl="1">
      <w:start w:val="1"/>
      <w:numFmt w:val="decimal"/>
      <w:suff w:val="space"/>
      <w:lvlText w:val="%1.%2."/>
      <w:lvlJc w:val="left"/>
      <w:pPr>
        <w:ind w:left="567" w:hanging="284"/>
      </w:pPr>
      <w:rPr>
        <w:rFonts w:hint="default"/>
        <w:b/>
        <w:bCs/>
        <w:color w:val="20A938"/>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12"/>
  </w:num>
  <w:num w:numId="2">
    <w:abstractNumId w:val="24"/>
  </w:num>
  <w:num w:numId="3">
    <w:abstractNumId w:val="2"/>
  </w:num>
  <w:num w:numId="4">
    <w:abstractNumId w:val="13"/>
  </w:num>
  <w:num w:numId="5">
    <w:abstractNumId w:val="23"/>
  </w:num>
  <w:num w:numId="6">
    <w:abstractNumId w:val="27"/>
  </w:num>
  <w:num w:numId="7">
    <w:abstractNumId w:val="18"/>
  </w:num>
  <w:num w:numId="8">
    <w:abstractNumId w:val="10"/>
  </w:num>
  <w:num w:numId="9">
    <w:abstractNumId w:val="6"/>
  </w:num>
  <w:num w:numId="10">
    <w:abstractNumId w:val="1"/>
  </w:num>
  <w:num w:numId="11">
    <w:abstractNumId w:val="7"/>
  </w:num>
  <w:num w:numId="12">
    <w:abstractNumId w:val="11"/>
  </w:num>
  <w:num w:numId="13">
    <w:abstractNumId w:val="5"/>
  </w:num>
  <w:num w:numId="14">
    <w:abstractNumId w:val="15"/>
  </w:num>
  <w:num w:numId="15">
    <w:abstractNumId w:val="14"/>
  </w:num>
  <w:num w:numId="16">
    <w:abstractNumId w:val="3"/>
  </w:num>
  <w:num w:numId="17">
    <w:abstractNumId w:val="29"/>
  </w:num>
  <w:num w:numId="18">
    <w:abstractNumId w:val="20"/>
  </w:num>
  <w:num w:numId="19">
    <w:abstractNumId w:val="21"/>
  </w:num>
  <w:num w:numId="20">
    <w:abstractNumId w:val="25"/>
  </w:num>
  <w:num w:numId="2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0"/>
  </w:num>
  <w:num w:numId="24">
    <w:abstractNumId w:val="26"/>
  </w:num>
  <w:num w:numId="25">
    <w:abstractNumId w:val="19"/>
  </w:num>
  <w:num w:numId="26">
    <w:abstractNumId w:val="17"/>
  </w:num>
  <w:num w:numId="27">
    <w:abstractNumId w:val="28"/>
  </w:num>
  <w:num w:numId="28">
    <w:abstractNumId w:val="8"/>
  </w:num>
  <w:num w:numId="29">
    <w:abstractNumId w:val="16"/>
  </w:num>
  <w:num w:numId="30">
    <w:abstractNumId w:val="0"/>
  </w:num>
  <w:num w:numId="31">
    <w:abstractNumId w:val="22"/>
  </w:num>
  <w:num w:numId="32">
    <w:abstractNumId w:val="31"/>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autoHyphenation/>
  <w:hyphenationZone w:val="425"/>
  <w:defaultTableStyle w:val="Tabelastrategia"/>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1172"/>
    <w:rsid w:val="0000076C"/>
    <w:rsid w:val="00000DA8"/>
    <w:rsid w:val="000010F3"/>
    <w:rsid w:val="00003EFA"/>
    <w:rsid w:val="00004D32"/>
    <w:rsid w:val="00004DB0"/>
    <w:rsid w:val="0000564E"/>
    <w:rsid w:val="00007A4F"/>
    <w:rsid w:val="000109D3"/>
    <w:rsid w:val="00015E86"/>
    <w:rsid w:val="00022AFE"/>
    <w:rsid w:val="00023C2C"/>
    <w:rsid w:val="00024BFA"/>
    <w:rsid w:val="000263AD"/>
    <w:rsid w:val="00026792"/>
    <w:rsid w:val="00026CB5"/>
    <w:rsid w:val="0003031E"/>
    <w:rsid w:val="00031D51"/>
    <w:rsid w:val="0003245E"/>
    <w:rsid w:val="00032AD2"/>
    <w:rsid w:val="000332EF"/>
    <w:rsid w:val="000336DD"/>
    <w:rsid w:val="00035006"/>
    <w:rsid w:val="00035085"/>
    <w:rsid w:val="000378E1"/>
    <w:rsid w:val="00037D12"/>
    <w:rsid w:val="00040D35"/>
    <w:rsid w:val="000428D0"/>
    <w:rsid w:val="000428D4"/>
    <w:rsid w:val="00042A04"/>
    <w:rsid w:val="00042C66"/>
    <w:rsid w:val="0004329A"/>
    <w:rsid w:val="000432EC"/>
    <w:rsid w:val="00043C9E"/>
    <w:rsid w:val="00045587"/>
    <w:rsid w:val="0004617B"/>
    <w:rsid w:val="00050E51"/>
    <w:rsid w:val="00051172"/>
    <w:rsid w:val="00052257"/>
    <w:rsid w:val="000523E7"/>
    <w:rsid w:val="000539A6"/>
    <w:rsid w:val="00054015"/>
    <w:rsid w:val="000547A8"/>
    <w:rsid w:val="0006037D"/>
    <w:rsid w:val="00062557"/>
    <w:rsid w:val="000649FC"/>
    <w:rsid w:val="000655CA"/>
    <w:rsid w:val="00067F91"/>
    <w:rsid w:val="00070000"/>
    <w:rsid w:val="0007193D"/>
    <w:rsid w:val="00072048"/>
    <w:rsid w:val="00072AF3"/>
    <w:rsid w:val="00085831"/>
    <w:rsid w:val="000869D8"/>
    <w:rsid w:val="00086AB1"/>
    <w:rsid w:val="0009264B"/>
    <w:rsid w:val="00092F51"/>
    <w:rsid w:val="00093024"/>
    <w:rsid w:val="00095C39"/>
    <w:rsid w:val="00096717"/>
    <w:rsid w:val="00097D5E"/>
    <w:rsid w:val="000A1C3E"/>
    <w:rsid w:val="000A1E90"/>
    <w:rsid w:val="000A2471"/>
    <w:rsid w:val="000A2FF4"/>
    <w:rsid w:val="000A40DB"/>
    <w:rsid w:val="000A749C"/>
    <w:rsid w:val="000A79E5"/>
    <w:rsid w:val="000B0739"/>
    <w:rsid w:val="000B1ED7"/>
    <w:rsid w:val="000B229F"/>
    <w:rsid w:val="000B294D"/>
    <w:rsid w:val="000B33BD"/>
    <w:rsid w:val="000B3940"/>
    <w:rsid w:val="000B3CFD"/>
    <w:rsid w:val="000B43A6"/>
    <w:rsid w:val="000B4598"/>
    <w:rsid w:val="000B4665"/>
    <w:rsid w:val="000B5D4A"/>
    <w:rsid w:val="000B68EE"/>
    <w:rsid w:val="000B6F65"/>
    <w:rsid w:val="000C15B6"/>
    <w:rsid w:val="000C1611"/>
    <w:rsid w:val="000C1E06"/>
    <w:rsid w:val="000C32CC"/>
    <w:rsid w:val="000C3CBC"/>
    <w:rsid w:val="000C4CE5"/>
    <w:rsid w:val="000C563E"/>
    <w:rsid w:val="000C5B2D"/>
    <w:rsid w:val="000C6516"/>
    <w:rsid w:val="000C6A63"/>
    <w:rsid w:val="000C78A3"/>
    <w:rsid w:val="000D2306"/>
    <w:rsid w:val="000D337E"/>
    <w:rsid w:val="000D33A2"/>
    <w:rsid w:val="000D4635"/>
    <w:rsid w:val="000D72CB"/>
    <w:rsid w:val="000D78E1"/>
    <w:rsid w:val="000E00E3"/>
    <w:rsid w:val="000E199F"/>
    <w:rsid w:val="000E2060"/>
    <w:rsid w:val="000E29D2"/>
    <w:rsid w:val="000E4163"/>
    <w:rsid w:val="000E51B7"/>
    <w:rsid w:val="000E6689"/>
    <w:rsid w:val="000E6A04"/>
    <w:rsid w:val="000E7F7B"/>
    <w:rsid w:val="000F08A9"/>
    <w:rsid w:val="000F1C51"/>
    <w:rsid w:val="000F3583"/>
    <w:rsid w:val="000F35B3"/>
    <w:rsid w:val="000F5DBC"/>
    <w:rsid w:val="00100189"/>
    <w:rsid w:val="00103EDE"/>
    <w:rsid w:val="00106779"/>
    <w:rsid w:val="00107DCC"/>
    <w:rsid w:val="001105E8"/>
    <w:rsid w:val="0011133C"/>
    <w:rsid w:val="001138FA"/>
    <w:rsid w:val="00113BB8"/>
    <w:rsid w:val="00113FD1"/>
    <w:rsid w:val="0011484E"/>
    <w:rsid w:val="001150EC"/>
    <w:rsid w:val="001152DF"/>
    <w:rsid w:val="00115795"/>
    <w:rsid w:val="00115B23"/>
    <w:rsid w:val="00120A76"/>
    <w:rsid w:val="00121F0C"/>
    <w:rsid w:val="00124D27"/>
    <w:rsid w:val="001260CB"/>
    <w:rsid w:val="0013056F"/>
    <w:rsid w:val="00130F49"/>
    <w:rsid w:val="00133B2F"/>
    <w:rsid w:val="00136145"/>
    <w:rsid w:val="001362F2"/>
    <w:rsid w:val="00137BDB"/>
    <w:rsid w:val="00140CC7"/>
    <w:rsid w:val="001411DF"/>
    <w:rsid w:val="00142874"/>
    <w:rsid w:val="001437A2"/>
    <w:rsid w:val="00143D53"/>
    <w:rsid w:val="00145054"/>
    <w:rsid w:val="00146C06"/>
    <w:rsid w:val="0015101E"/>
    <w:rsid w:val="00153A21"/>
    <w:rsid w:val="00153E8A"/>
    <w:rsid w:val="00154BC7"/>
    <w:rsid w:val="001550F9"/>
    <w:rsid w:val="0015656C"/>
    <w:rsid w:val="0015748B"/>
    <w:rsid w:val="00160BC3"/>
    <w:rsid w:val="00162054"/>
    <w:rsid w:val="00163766"/>
    <w:rsid w:val="0016607A"/>
    <w:rsid w:val="00167010"/>
    <w:rsid w:val="001671C7"/>
    <w:rsid w:val="00170251"/>
    <w:rsid w:val="00170861"/>
    <w:rsid w:val="0017090A"/>
    <w:rsid w:val="00170C4D"/>
    <w:rsid w:val="001714B4"/>
    <w:rsid w:val="001726C6"/>
    <w:rsid w:val="00175F46"/>
    <w:rsid w:val="0017632D"/>
    <w:rsid w:val="001778C2"/>
    <w:rsid w:val="00180435"/>
    <w:rsid w:val="001806B6"/>
    <w:rsid w:val="00180AED"/>
    <w:rsid w:val="0018161B"/>
    <w:rsid w:val="001829BA"/>
    <w:rsid w:val="00184763"/>
    <w:rsid w:val="00192207"/>
    <w:rsid w:val="0019430E"/>
    <w:rsid w:val="00194D89"/>
    <w:rsid w:val="00195E27"/>
    <w:rsid w:val="001A1823"/>
    <w:rsid w:val="001A1E76"/>
    <w:rsid w:val="001A3ECB"/>
    <w:rsid w:val="001A7E38"/>
    <w:rsid w:val="001A7FC7"/>
    <w:rsid w:val="001B14C9"/>
    <w:rsid w:val="001B3E04"/>
    <w:rsid w:val="001B4CD8"/>
    <w:rsid w:val="001B58A4"/>
    <w:rsid w:val="001B64EB"/>
    <w:rsid w:val="001B79E6"/>
    <w:rsid w:val="001B7F82"/>
    <w:rsid w:val="001C1DD6"/>
    <w:rsid w:val="001C3C47"/>
    <w:rsid w:val="001C53E1"/>
    <w:rsid w:val="001C59EF"/>
    <w:rsid w:val="001C6F48"/>
    <w:rsid w:val="001C73C1"/>
    <w:rsid w:val="001D02C2"/>
    <w:rsid w:val="001D2FA2"/>
    <w:rsid w:val="001D4EC5"/>
    <w:rsid w:val="001D4F7D"/>
    <w:rsid w:val="001D5B1D"/>
    <w:rsid w:val="001E05B4"/>
    <w:rsid w:val="001E2706"/>
    <w:rsid w:val="001E47EB"/>
    <w:rsid w:val="001F1692"/>
    <w:rsid w:val="001F5728"/>
    <w:rsid w:val="001F5BD4"/>
    <w:rsid w:val="001F5F65"/>
    <w:rsid w:val="001F655D"/>
    <w:rsid w:val="001F7FC2"/>
    <w:rsid w:val="00201B3B"/>
    <w:rsid w:val="0020225C"/>
    <w:rsid w:val="00203B63"/>
    <w:rsid w:val="0020497B"/>
    <w:rsid w:val="00204A9C"/>
    <w:rsid w:val="002065DD"/>
    <w:rsid w:val="002104D4"/>
    <w:rsid w:val="00213A35"/>
    <w:rsid w:val="00215010"/>
    <w:rsid w:val="002159CE"/>
    <w:rsid w:val="00216447"/>
    <w:rsid w:val="00217529"/>
    <w:rsid w:val="002179E5"/>
    <w:rsid w:val="00221BA0"/>
    <w:rsid w:val="00222FCC"/>
    <w:rsid w:val="002242BC"/>
    <w:rsid w:val="002242FF"/>
    <w:rsid w:val="00224C19"/>
    <w:rsid w:val="00224EF4"/>
    <w:rsid w:val="00225B0F"/>
    <w:rsid w:val="00226029"/>
    <w:rsid w:val="0022662C"/>
    <w:rsid w:val="00231760"/>
    <w:rsid w:val="00235FD5"/>
    <w:rsid w:val="00240AD1"/>
    <w:rsid w:val="00243F3F"/>
    <w:rsid w:val="00246DA3"/>
    <w:rsid w:val="002537AD"/>
    <w:rsid w:val="00254C0A"/>
    <w:rsid w:val="002559C1"/>
    <w:rsid w:val="00255DFC"/>
    <w:rsid w:val="0025678A"/>
    <w:rsid w:val="00257B57"/>
    <w:rsid w:val="00261A18"/>
    <w:rsid w:val="00262B2E"/>
    <w:rsid w:val="00266D76"/>
    <w:rsid w:val="002676DA"/>
    <w:rsid w:val="00271AFD"/>
    <w:rsid w:val="002725A2"/>
    <w:rsid w:val="00274B7A"/>
    <w:rsid w:val="00274E1B"/>
    <w:rsid w:val="0027562F"/>
    <w:rsid w:val="002767C8"/>
    <w:rsid w:val="00276B76"/>
    <w:rsid w:val="00276FC2"/>
    <w:rsid w:val="00277B4C"/>
    <w:rsid w:val="0028372A"/>
    <w:rsid w:val="00283F74"/>
    <w:rsid w:val="00285776"/>
    <w:rsid w:val="00290413"/>
    <w:rsid w:val="002906A0"/>
    <w:rsid w:val="00293750"/>
    <w:rsid w:val="00293802"/>
    <w:rsid w:val="00293D38"/>
    <w:rsid w:val="002944BD"/>
    <w:rsid w:val="002948D8"/>
    <w:rsid w:val="00294D6A"/>
    <w:rsid w:val="002A191D"/>
    <w:rsid w:val="002A3846"/>
    <w:rsid w:val="002A402D"/>
    <w:rsid w:val="002A40A5"/>
    <w:rsid w:val="002A4CBF"/>
    <w:rsid w:val="002A5CDD"/>
    <w:rsid w:val="002B0741"/>
    <w:rsid w:val="002B1287"/>
    <w:rsid w:val="002B13BD"/>
    <w:rsid w:val="002B330F"/>
    <w:rsid w:val="002B33AF"/>
    <w:rsid w:val="002B415D"/>
    <w:rsid w:val="002B45B6"/>
    <w:rsid w:val="002B5108"/>
    <w:rsid w:val="002B601F"/>
    <w:rsid w:val="002B7B25"/>
    <w:rsid w:val="002C164B"/>
    <w:rsid w:val="002C16AC"/>
    <w:rsid w:val="002C1DCD"/>
    <w:rsid w:val="002C1DDB"/>
    <w:rsid w:val="002C33D9"/>
    <w:rsid w:val="002C41F1"/>
    <w:rsid w:val="002C6617"/>
    <w:rsid w:val="002D0BA6"/>
    <w:rsid w:val="002D4FB0"/>
    <w:rsid w:val="002D608A"/>
    <w:rsid w:val="002E1F50"/>
    <w:rsid w:val="002E297E"/>
    <w:rsid w:val="002E38B1"/>
    <w:rsid w:val="002E4B36"/>
    <w:rsid w:val="002E50E1"/>
    <w:rsid w:val="002E5DCE"/>
    <w:rsid w:val="002E6BB6"/>
    <w:rsid w:val="002E6D10"/>
    <w:rsid w:val="002F0742"/>
    <w:rsid w:val="002F0884"/>
    <w:rsid w:val="002F1A89"/>
    <w:rsid w:val="002F32C8"/>
    <w:rsid w:val="002F7C22"/>
    <w:rsid w:val="003012CC"/>
    <w:rsid w:val="003029C4"/>
    <w:rsid w:val="0030351B"/>
    <w:rsid w:val="00306080"/>
    <w:rsid w:val="00306A0B"/>
    <w:rsid w:val="003070FB"/>
    <w:rsid w:val="003118D6"/>
    <w:rsid w:val="00313734"/>
    <w:rsid w:val="00315938"/>
    <w:rsid w:val="00323461"/>
    <w:rsid w:val="0032712F"/>
    <w:rsid w:val="00327BB0"/>
    <w:rsid w:val="003301F0"/>
    <w:rsid w:val="0033197D"/>
    <w:rsid w:val="00332E5D"/>
    <w:rsid w:val="00335045"/>
    <w:rsid w:val="00343A0B"/>
    <w:rsid w:val="00343B7C"/>
    <w:rsid w:val="00344ABC"/>
    <w:rsid w:val="003450E4"/>
    <w:rsid w:val="0034545F"/>
    <w:rsid w:val="00350B71"/>
    <w:rsid w:val="0035201B"/>
    <w:rsid w:val="003541A0"/>
    <w:rsid w:val="00356DDF"/>
    <w:rsid w:val="003571AE"/>
    <w:rsid w:val="0036212A"/>
    <w:rsid w:val="0036216B"/>
    <w:rsid w:val="00362E17"/>
    <w:rsid w:val="003640BF"/>
    <w:rsid w:val="00365F70"/>
    <w:rsid w:val="0037167A"/>
    <w:rsid w:val="00374686"/>
    <w:rsid w:val="003746A2"/>
    <w:rsid w:val="003762C6"/>
    <w:rsid w:val="00376834"/>
    <w:rsid w:val="003814E6"/>
    <w:rsid w:val="00381F3B"/>
    <w:rsid w:val="00383F3A"/>
    <w:rsid w:val="00386A2E"/>
    <w:rsid w:val="00387CF5"/>
    <w:rsid w:val="00387D7A"/>
    <w:rsid w:val="00390CD7"/>
    <w:rsid w:val="0039257F"/>
    <w:rsid w:val="0039273D"/>
    <w:rsid w:val="0039393E"/>
    <w:rsid w:val="00394054"/>
    <w:rsid w:val="003944CE"/>
    <w:rsid w:val="003A0991"/>
    <w:rsid w:val="003A179D"/>
    <w:rsid w:val="003A3849"/>
    <w:rsid w:val="003A469E"/>
    <w:rsid w:val="003A4E41"/>
    <w:rsid w:val="003A5E7D"/>
    <w:rsid w:val="003A5F80"/>
    <w:rsid w:val="003B2534"/>
    <w:rsid w:val="003B58EB"/>
    <w:rsid w:val="003B789B"/>
    <w:rsid w:val="003B78A4"/>
    <w:rsid w:val="003C0547"/>
    <w:rsid w:val="003C1FE2"/>
    <w:rsid w:val="003C22AE"/>
    <w:rsid w:val="003C280A"/>
    <w:rsid w:val="003C2A76"/>
    <w:rsid w:val="003D0AE6"/>
    <w:rsid w:val="003D1732"/>
    <w:rsid w:val="003D449B"/>
    <w:rsid w:val="003D59BA"/>
    <w:rsid w:val="003D7921"/>
    <w:rsid w:val="003E1D90"/>
    <w:rsid w:val="003E319F"/>
    <w:rsid w:val="003E4487"/>
    <w:rsid w:val="003F3DD9"/>
    <w:rsid w:val="003F3FB9"/>
    <w:rsid w:val="003F6168"/>
    <w:rsid w:val="003F63DB"/>
    <w:rsid w:val="003F6F2F"/>
    <w:rsid w:val="003F7888"/>
    <w:rsid w:val="004018C5"/>
    <w:rsid w:val="00402046"/>
    <w:rsid w:val="004021E5"/>
    <w:rsid w:val="004028E6"/>
    <w:rsid w:val="00402D70"/>
    <w:rsid w:val="004044C5"/>
    <w:rsid w:val="00410B12"/>
    <w:rsid w:val="00412ECA"/>
    <w:rsid w:val="00413A5B"/>
    <w:rsid w:val="004223DA"/>
    <w:rsid w:val="00423B56"/>
    <w:rsid w:val="0042647C"/>
    <w:rsid w:val="0042688A"/>
    <w:rsid w:val="004275DD"/>
    <w:rsid w:val="004277F3"/>
    <w:rsid w:val="0043041A"/>
    <w:rsid w:val="0043044E"/>
    <w:rsid w:val="00432493"/>
    <w:rsid w:val="00432B0A"/>
    <w:rsid w:val="00441613"/>
    <w:rsid w:val="00442A85"/>
    <w:rsid w:val="00442B7A"/>
    <w:rsid w:val="00443D9C"/>
    <w:rsid w:val="00443F54"/>
    <w:rsid w:val="004448DA"/>
    <w:rsid w:val="00444C81"/>
    <w:rsid w:val="004510F7"/>
    <w:rsid w:val="0045286B"/>
    <w:rsid w:val="00452EE4"/>
    <w:rsid w:val="00456327"/>
    <w:rsid w:val="004572EB"/>
    <w:rsid w:val="00461625"/>
    <w:rsid w:val="0046239C"/>
    <w:rsid w:val="00462A6A"/>
    <w:rsid w:val="0046605A"/>
    <w:rsid w:val="00466665"/>
    <w:rsid w:val="00470075"/>
    <w:rsid w:val="00471E2E"/>
    <w:rsid w:val="00475CD8"/>
    <w:rsid w:val="00475E9E"/>
    <w:rsid w:val="004807A3"/>
    <w:rsid w:val="0048126F"/>
    <w:rsid w:val="004814C2"/>
    <w:rsid w:val="0048177F"/>
    <w:rsid w:val="00483AC8"/>
    <w:rsid w:val="00484274"/>
    <w:rsid w:val="004857FB"/>
    <w:rsid w:val="004867B7"/>
    <w:rsid w:val="004868E1"/>
    <w:rsid w:val="00487FAA"/>
    <w:rsid w:val="00491FBC"/>
    <w:rsid w:val="00492E52"/>
    <w:rsid w:val="00495D14"/>
    <w:rsid w:val="00496B4B"/>
    <w:rsid w:val="004A1DA8"/>
    <w:rsid w:val="004A2079"/>
    <w:rsid w:val="004A2437"/>
    <w:rsid w:val="004A4051"/>
    <w:rsid w:val="004A43D6"/>
    <w:rsid w:val="004A565D"/>
    <w:rsid w:val="004A5F10"/>
    <w:rsid w:val="004A71FD"/>
    <w:rsid w:val="004A7D1C"/>
    <w:rsid w:val="004A7D65"/>
    <w:rsid w:val="004A7FAA"/>
    <w:rsid w:val="004B236C"/>
    <w:rsid w:val="004B35D7"/>
    <w:rsid w:val="004B5110"/>
    <w:rsid w:val="004B7B41"/>
    <w:rsid w:val="004C12EA"/>
    <w:rsid w:val="004C2485"/>
    <w:rsid w:val="004C397B"/>
    <w:rsid w:val="004C3C6A"/>
    <w:rsid w:val="004C44D8"/>
    <w:rsid w:val="004C7F1C"/>
    <w:rsid w:val="004C7F7C"/>
    <w:rsid w:val="004D1550"/>
    <w:rsid w:val="004D311B"/>
    <w:rsid w:val="004D3F9E"/>
    <w:rsid w:val="004D4465"/>
    <w:rsid w:val="004D52D5"/>
    <w:rsid w:val="004E5011"/>
    <w:rsid w:val="004E5579"/>
    <w:rsid w:val="004E5B3E"/>
    <w:rsid w:val="004F1247"/>
    <w:rsid w:val="004F1625"/>
    <w:rsid w:val="004F4042"/>
    <w:rsid w:val="004F567F"/>
    <w:rsid w:val="005001F5"/>
    <w:rsid w:val="005027B9"/>
    <w:rsid w:val="00504C2E"/>
    <w:rsid w:val="00510C45"/>
    <w:rsid w:val="005129A2"/>
    <w:rsid w:val="0051347F"/>
    <w:rsid w:val="00515172"/>
    <w:rsid w:val="00515A35"/>
    <w:rsid w:val="00516E41"/>
    <w:rsid w:val="005200D7"/>
    <w:rsid w:val="00522CA2"/>
    <w:rsid w:val="00522DD5"/>
    <w:rsid w:val="00523D76"/>
    <w:rsid w:val="00524030"/>
    <w:rsid w:val="00530AC0"/>
    <w:rsid w:val="0053136B"/>
    <w:rsid w:val="00531614"/>
    <w:rsid w:val="00531D4E"/>
    <w:rsid w:val="005322C0"/>
    <w:rsid w:val="00533001"/>
    <w:rsid w:val="00534FAE"/>
    <w:rsid w:val="0053685B"/>
    <w:rsid w:val="00537E7E"/>
    <w:rsid w:val="00540AED"/>
    <w:rsid w:val="0054280B"/>
    <w:rsid w:val="00543AD7"/>
    <w:rsid w:val="00545BCD"/>
    <w:rsid w:val="005476B2"/>
    <w:rsid w:val="00551B24"/>
    <w:rsid w:val="00556038"/>
    <w:rsid w:val="00557977"/>
    <w:rsid w:val="00562395"/>
    <w:rsid w:val="005679D3"/>
    <w:rsid w:val="00570A8F"/>
    <w:rsid w:val="00571A94"/>
    <w:rsid w:val="0057283A"/>
    <w:rsid w:val="00573D28"/>
    <w:rsid w:val="0057569F"/>
    <w:rsid w:val="00575AAF"/>
    <w:rsid w:val="00576F99"/>
    <w:rsid w:val="00577482"/>
    <w:rsid w:val="00582024"/>
    <w:rsid w:val="00584569"/>
    <w:rsid w:val="00584B19"/>
    <w:rsid w:val="00584ECB"/>
    <w:rsid w:val="0058503A"/>
    <w:rsid w:val="00587F6F"/>
    <w:rsid w:val="00590413"/>
    <w:rsid w:val="00591A7D"/>
    <w:rsid w:val="00593223"/>
    <w:rsid w:val="00597A79"/>
    <w:rsid w:val="005A1294"/>
    <w:rsid w:val="005A512F"/>
    <w:rsid w:val="005A5142"/>
    <w:rsid w:val="005A5647"/>
    <w:rsid w:val="005A7181"/>
    <w:rsid w:val="005A7A9B"/>
    <w:rsid w:val="005B0A8C"/>
    <w:rsid w:val="005B1C2D"/>
    <w:rsid w:val="005B2B6D"/>
    <w:rsid w:val="005B3195"/>
    <w:rsid w:val="005B4B0D"/>
    <w:rsid w:val="005B58CD"/>
    <w:rsid w:val="005B6FBB"/>
    <w:rsid w:val="005C0EFD"/>
    <w:rsid w:val="005C18BC"/>
    <w:rsid w:val="005C451C"/>
    <w:rsid w:val="005C4EEA"/>
    <w:rsid w:val="005C6A41"/>
    <w:rsid w:val="005C7471"/>
    <w:rsid w:val="005D0DE9"/>
    <w:rsid w:val="005D1E87"/>
    <w:rsid w:val="005D2197"/>
    <w:rsid w:val="005D77F4"/>
    <w:rsid w:val="005E0DF4"/>
    <w:rsid w:val="005E299E"/>
    <w:rsid w:val="005E358F"/>
    <w:rsid w:val="005E382A"/>
    <w:rsid w:val="005E3B64"/>
    <w:rsid w:val="005E5FAA"/>
    <w:rsid w:val="005E6438"/>
    <w:rsid w:val="005F10DB"/>
    <w:rsid w:val="005F191D"/>
    <w:rsid w:val="005F258E"/>
    <w:rsid w:val="005F5677"/>
    <w:rsid w:val="005F65B9"/>
    <w:rsid w:val="005F6EB5"/>
    <w:rsid w:val="005F7A57"/>
    <w:rsid w:val="006019C6"/>
    <w:rsid w:val="00604894"/>
    <w:rsid w:val="006064E0"/>
    <w:rsid w:val="0060693C"/>
    <w:rsid w:val="00607F48"/>
    <w:rsid w:val="00611A86"/>
    <w:rsid w:val="006130BB"/>
    <w:rsid w:val="0061602C"/>
    <w:rsid w:val="006170F6"/>
    <w:rsid w:val="00623E16"/>
    <w:rsid w:val="00623F81"/>
    <w:rsid w:val="00624CE1"/>
    <w:rsid w:val="00626F50"/>
    <w:rsid w:val="006275E5"/>
    <w:rsid w:val="006278BB"/>
    <w:rsid w:val="00627BC7"/>
    <w:rsid w:val="0063256E"/>
    <w:rsid w:val="0063369B"/>
    <w:rsid w:val="00634E7F"/>
    <w:rsid w:val="0063635F"/>
    <w:rsid w:val="00637810"/>
    <w:rsid w:val="006421FD"/>
    <w:rsid w:val="00642A3E"/>
    <w:rsid w:val="00643347"/>
    <w:rsid w:val="006444B0"/>
    <w:rsid w:val="00646DD2"/>
    <w:rsid w:val="00647105"/>
    <w:rsid w:val="006504AA"/>
    <w:rsid w:val="00650CAF"/>
    <w:rsid w:val="0065137A"/>
    <w:rsid w:val="0065144A"/>
    <w:rsid w:val="0065344E"/>
    <w:rsid w:val="00654687"/>
    <w:rsid w:val="00655502"/>
    <w:rsid w:val="0065791B"/>
    <w:rsid w:val="00660633"/>
    <w:rsid w:val="00660F93"/>
    <w:rsid w:val="00663874"/>
    <w:rsid w:val="00663876"/>
    <w:rsid w:val="00664D25"/>
    <w:rsid w:val="006658C7"/>
    <w:rsid w:val="0066598F"/>
    <w:rsid w:val="00671936"/>
    <w:rsid w:val="006727BB"/>
    <w:rsid w:val="0067597E"/>
    <w:rsid w:val="00675F62"/>
    <w:rsid w:val="0067618C"/>
    <w:rsid w:val="00676CAF"/>
    <w:rsid w:val="00677C11"/>
    <w:rsid w:val="006802CF"/>
    <w:rsid w:val="00683F62"/>
    <w:rsid w:val="00684547"/>
    <w:rsid w:val="00686190"/>
    <w:rsid w:val="006869D7"/>
    <w:rsid w:val="00695144"/>
    <w:rsid w:val="006951E4"/>
    <w:rsid w:val="006A12B2"/>
    <w:rsid w:val="006A1634"/>
    <w:rsid w:val="006A1AFF"/>
    <w:rsid w:val="006A287E"/>
    <w:rsid w:val="006A495D"/>
    <w:rsid w:val="006A516C"/>
    <w:rsid w:val="006A5536"/>
    <w:rsid w:val="006B015D"/>
    <w:rsid w:val="006B123C"/>
    <w:rsid w:val="006B197D"/>
    <w:rsid w:val="006B276D"/>
    <w:rsid w:val="006B412F"/>
    <w:rsid w:val="006B4FF5"/>
    <w:rsid w:val="006B5BAE"/>
    <w:rsid w:val="006C28F2"/>
    <w:rsid w:val="006C57A6"/>
    <w:rsid w:val="006D22EA"/>
    <w:rsid w:val="006D2A68"/>
    <w:rsid w:val="006D409E"/>
    <w:rsid w:val="006D45DB"/>
    <w:rsid w:val="006D5083"/>
    <w:rsid w:val="006D722C"/>
    <w:rsid w:val="006D77AD"/>
    <w:rsid w:val="006E15C9"/>
    <w:rsid w:val="006E4EA4"/>
    <w:rsid w:val="006E54BF"/>
    <w:rsid w:val="006E701A"/>
    <w:rsid w:val="006F21BD"/>
    <w:rsid w:val="006F3910"/>
    <w:rsid w:val="006F4917"/>
    <w:rsid w:val="006F680E"/>
    <w:rsid w:val="006F7240"/>
    <w:rsid w:val="006F7986"/>
    <w:rsid w:val="007021D2"/>
    <w:rsid w:val="0070277F"/>
    <w:rsid w:val="00703B14"/>
    <w:rsid w:val="00705D01"/>
    <w:rsid w:val="007066C5"/>
    <w:rsid w:val="00706718"/>
    <w:rsid w:val="00707746"/>
    <w:rsid w:val="00707B55"/>
    <w:rsid w:val="007101AE"/>
    <w:rsid w:val="007106BF"/>
    <w:rsid w:val="00710A23"/>
    <w:rsid w:val="00712447"/>
    <w:rsid w:val="00712620"/>
    <w:rsid w:val="007126CB"/>
    <w:rsid w:val="00714822"/>
    <w:rsid w:val="00715B67"/>
    <w:rsid w:val="00715FE0"/>
    <w:rsid w:val="00717E13"/>
    <w:rsid w:val="00723985"/>
    <w:rsid w:val="00725ED0"/>
    <w:rsid w:val="00731602"/>
    <w:rsid w:val="00731F6B"/>
    <w:rsid w:val="007328D2"/>
    <w:rsid w:val="00734C8C"/>
    <w:rsid w:val="00735633"/>
    <w:rsid w:val="00735B80"/>
    <w:rsid w:val="0073717B"/>
    <w:rsid w:val="007372B9"/>
    <w:rsid w:val="00741DDC"/>
    <w:rsid w:val="0074319F"/>
    <w:rsid w:val="00745C22"/>
    <w:rsid w:val="0074753A"/>
    <w:rsid w:val="007530A4"/>
    <w:rsid w:val="00753DC0"/>
    <w:rsid w:val="00755A14"/>
    <w:rsid w:val="0075618B"/>
    <w:rsid w:val="00760F64"/>
    <w:rsid w:val="00762487"/>
    <w:rsid w:val="007636BD"/>
    <w:rsid w:val="007645FA"/>
    <w:rsid w:val="007658FC"/>
    <w:rsid w:val="00765B3E"/>
    <w:rsid w:val="007666BA"/>
    <w:rsid w:val="00766F62"/>
    <w:rsid w:val="007705AC"/>
    <w:rsid w:val="00771B0B"/>
    <w:rsid w:val="00775882"/>
    <w:rsid w:val="00775CD7"/>
    <w:rsid w:val="0077625D"/>
    <w:rsid w:val="00777396"/>
    <w:rsid w:val="0077782D"/>
    <w:rsid w:val="00777C3E"/>
    <w:rsid w:val="00777ED3"/>
    <w:rsid w:val="00782703"/>
    <w:rsid w:val="00782B04"/>
    <w:rsid w:val="00784B3C"/>
    <w:rsid w:val="00784E63"/>
    <w:rsid w:val="007852CA"/>
    <w:rsid w:val="0078586E"/>
    <w:rsid w:val="00786054"/>
    <w:rsid w:val="00786C58"/>
    <w:rsid w:val="00790956"/>
    <w:rsid w:val="007923F6"/>
    <w:rsid w:val="0079498C"/>
    <w:rsid w:val="0079502E"/>
    <w:rsid w:val="007950A0"/>
    <w:rsid w:val="007960D2"/>
    <w:rsid w:val="007A0687"/>
    <w:rsid w:val="007A0A6C"/>
    <w:rsid w:val="007A502A"/>
    <w:rsid w:val="007A6965"/>
    <w:rsid w:val="007B09A8"/>
    <w:rsid w:val="007B2466"/>
    <w:rsid w:val="007B34B1"/>
    <w:rsid w:val="007B3650"/>
    <w:rsid w:val="007B3B49"/>
    <w:rsid w:val="007B413E"/>
    <w:rsid w:val="007B4735"/>
    <w:rsid w:val="007B5953"/>
    <w:rsid w:val="007B6FC0"/>
    <w:rsid w:val="007C0C4A"/>
    <w:rsid w:val="007C3A9F"/>
    <w:rsid w:val="007C45C2"/>
    <w:rsid w:val="007C466C"/>
    <w:rsid w:val="007D1A5D"/>
    <w:rsid w:val="007D2395"/>
    <w:rsid w:val="007D2C15"/>
    <w:rsid w:val="007D38E2"/>
    <w:rsid w:val="007D465B"/>
    <w:rsid w:val="007E05EA"/>
    <w:rsid w:val="007E2683"/>
    <w:rsid w:val="007E3621"/>
    <w:rsid w:val="007E65EA"/>
    <w:rsid w:val="007F3AC0"/>
    <w:rsid w:val="007F3E71"/>
    <w:rsid w:val="007F4A8D"/>
    <w:rsid w:val="007F50BD"/>
    <w:rsid w:val="007F7C05"/>
    <w:rsid w:val="00801282"/>
    <w:rsid w:val="00803052"/>
    <w:rsid w:val="008050CD"/>
    <w:rsid w:val="00806729"/>
    <w:rsid w:val="00806B55"/>
    <w:rsid w:val="008120E1"/>
    <w:rsid w:val="00812BC2"/>
    <w:rsid w:val="00813CBE"/>
    <w:rsid w:val="00814534"/>
    <w:rsid w:val="00815BEA"/>
    <w:rsid w:val="00815DA6"/>
    <w:rsid w:val="0082110C"/>
    <w:rsid w:val="00823B91"/>
    <w:rsid w:val="00824576"/>
    <w:rsid w:val="00825405"/>
    <w:rsid w:val="00826ACE"/>
    <w:rsid w:val="0083038A"/>
    <w:rsid w:val="0083246C"/>
    <w:rsid w:val="00833DB8"/>
    <w:rsid w:val="008360AA"/>
    <w:rsid w:val="0083708F"/>
    <w:rsid w:val="008405E1"/>
    <w:rsid w:val="00840825"/>
    <w:rsid w:val="00840C7D"/>
    <w:rsid w:val="00843B68"/>
    <w:rsid w:val="00844734"/>
    <w:rsid w:val="008448E2"/>
    <w:rsid w:val="00845A7D"/>
    <w:rsid w:val="00846077"/>
    <w:rsid w:val="0085314B"/>
    <w:rsid w:val="0085532D"/>
    <w:rsid w:val="00855842"/>
    <w:rsid w:val="00855DB8"/>
    <w:rsid w:val="008571ED"/>
    <w:rsid w:val="00857BF4"/>
    <w:rsid w:val="00860E45"/>
    <w:rsid w:val="00864A86"/>
    <w:rsid w:val="00864D0D"/>
    <w:rsid w:val="0086613F"/>
    <w:rsid w:val="008674AC"/>
    <w:rsid w:val="00874A44"/>
    <w:rsid w:val="00875120"/>
    <w:rsid w:val="0087559C"/>
    <w:rsid w:val="0087627F"/>
    <w:rsid w:val="008776C3"/>
    <w:rsid w:val="00880A0B"/>
    <w:rsid w:val="00881AB9"/>
    <w:rsid w:val="008826F7"/>
    <w:rsid w:val="00885E5B"/>
    <w:rsid w:val="0088683A"/>
    <w:rsid w:val="00886D2B"/>
    <w:rsid w:val="008877BD"/>
    <w:rsid w:val="00887FAB"/>
    <w:rsid w:val="008965B9"/>
    <w:rsid w:val="00896671"/>
    <w:rsid w:val="008969A0"/>
    <w:rsid w:val="00897E29"/>
    <w:rsid w:val="008A0169"/>
    <w:rsid w:val="008A01A2"/>
    <w:rsid w:val="008A1BA5"/>
    <w:rsid w:val="008A2048"/>
    <w:rsid w:val="008A3F15"/>
    <w:rsid w:val="008A487B"/>
    <w:rsid w:val="008A6028"/>
    <w:rsid w:val="008B0131"/>
    <w:rsid w:val="008B192E"/>
    <w:rsid w:val="008B43E9"/>
    <w:rsid w:val="008B5866"/>
    <w:rsid w:val="008B670C"/>
    <w:rsid w:val="008B7853"/>
    <w:rsid w:val="008C10B5"/>
    <w:rsid w:val="008C120A"/>
    <w:rsid w:val="008C2356"/>
    <w:rsid w:val="008C30AB"/>
    <w:rsid w:val="008C3CDB"/>
    <w:rsid w:val="008C4BD3"/>
    <w:rsid w:val="008C4F8C"/>
    <w:rsid w:val="008C6096"/>
    <w:rsid w:val="008D0387"/>
    <w:rsid w:val="008D18B5"/>
    <w:rsid w:val="008D1D94"/>
    <w:rsid w:val="008D2C88"/>
    <w:rsid w:val="008D3789"/>
    <w:rsid w:val="008D3E01"/>
    <w:rsid w:val="008E1911"/>
    <w:rsid w:val="008E2EEE"/>
    <w:rsid w:val="008E4A3B"/>
    <w:rsid w:val="008E4D5C"/>
    <w:rsid w:val="008E7683"/>
    <w:rsid w:val="008E7D99"/>
    <w:rsid w:val="008F01C8"/>
    <w:rsid w:val="008F2B3F"/>
    <w:rsid w:val="008F2C56"/>
    <w:rsid w:val="008F3E42"/>
    <w:rsid w:val="008F4E51"/>
    <w:rsid w:val="008F553F"/>
    <w:rsid w:val="008F6B67"/>
    <w:rsid w:val="008F7E03"/>
    <w:rsid w:val="009007AA"/>
    <w:rsid w:val="00901934"/>
    <w:rsid w:val="00903227"/>
    <w:rsid w:val="00903997"/>
    <w:rsid w:val="00905746"/>
    <w:rsid w:val="00911DF2"/>
    <w:rsid w:val="009152EB"/>
    <w:rsid w:val="00920D17"/>
    <w:rsid w:val="00923FA8"/>
    <w:rsid w:val="00926174"/>
    <w:rsid w:val="00926744"/>
    <w:rsid w:val="00926F3C"/>
    <w:rsid w:val="009273C2"/>
    <w:rsid w:val="0093147D"/>
    <w:rsid w:val="0093189C"/>
    <w:rsid w:val="00941B49"/>
    <w:rsid w:val="00942D2B"/>
    <w:rsid w:val="00944150"/>
    <w:rsid w:val="00946A42"/>
    <w:rsid w:val="00947C15"/>
    <w:rsid w:val="0095095B"/>
    <w:rsid w:val="009521E9"/>
    <w:rsid w:val="009533E6"/>
    <w:rsid w:val="00953CE8"/>
    <w:rsid w:val="009540CE"/>
    <w:rsid w:val="00954A8F"/>
    <w:rsid w:val="00956B4E"/>
    <w:rsid w:val="00956D81"/>
    <w:rsid w:val="00960D24"/>
    <w:rsid w:val="00961864"/>
    <w:rsid w:val="00966036"/>
    <w:rsid w:val="009711C5"/>
    <w:rsid w:val="00971F9D"/>
    <w:rsid w:val="00972CFA"/>
    <w:rsid w:val="00972F7D"/>
    <w:rsid w:val="00972FFA"/>
    <w:rsid w:val="00973B71"/>
    <w:rsid w:val="0097546F"/>
    <w:rsid w:val="00976029"/>
    <w:rsid w:val="0098018F"/>
    <w:rsid w:val="0098019A"/>
    <w:rsid w:val="00980426"/>
    <w:rsid w:val="009852EF"/>
    <w:rsid w:val="00985491"/>
    <w:rsid w:val="00985C29"/>
    <w:rsid w:val="00985D75"/>
    <w:rsid w:val="00986614"/>
    <w:rsid w:val="00987AD6"/>
    <w:rsid w:val="00987C56"/>
    <w:rsid w:val="00987F40"/>
    <w:rsid w:val="00991360"/>
    <w:rsid w:val="00993F27"/>
    <w:rsid w:val="009975FC"/>
    <w:rsid w:val="009A1295"/>
    <w:rsid w:val="009A1B36"/>
    <w:rsid w:val="009B1167"/>
    <w:rsid w:val="009B19C1"/>
    <w:rsid w:val="009B5BFF"/>
    <w:rsid w:val="009B5F4D"/>
    <w:rsid w:val="009B5FCC"/>
    <w:rsid w:val="009B72D9"/>
    <w:rsid w:val="009C698E"/>
    <w:rsid w:val="009C7D5D"/>
    <w:rsid w:val="009C7F48"/>
    <w:rsid w:val="009D01AC"/>
    <w:rsid w:val="009D0CAF"/>
    <w:rsid w:val="009D4350"/>
    <w:rsid w:val="009D51C2"/>
    <w:rsid w:val="009E036B"/>
    <w:rsid w:val="009E12AF"/>
    <w:rsid w:val="009E1E96"/>
    <w:rsid w:val="009E2D31"/>
    <w:rsid w:val="009E460A"/>
    <w:rsid w:val="009E6068"/>
    <w:rsid w:val="009F1F5D"/>
    <w:rsid w:val="009F3D87"/>
    <w:rsid w:val="009F4582"/>
    <w:rsid w:val="009F597D"/>
    <w:rsid w:val="009F7047"/>
    <w:rsid w:val="009F7440"/>
    <w:rsid w:val="00A00312"/>
    <w:rsid w:val="00A01994"/>
    <w:rsid w:val="00A02EF6"/>
    <w:rsid w:val="00A03695"/>
    <w:rsid w:val="00A0390E"/>
    <w:rsid w:val="00A04718"/>
    <w:rsid w:val="00A04830"/>
    <w:rsid w:val="00A0568E"/>
    <w:rsid w:val="00A05EB6"/>
    <w:rsid w:val="00A07D71"/>
    <w:rsid w:val="00A11791"/>
    <w:rsid w:val="00A1457F"/>
    <w:rsid w:val="00A14C2A"/>
    <w:rsid w:val="00A151E7"/>
    <w:rsid w:val="00A243D5"/>
    <w:rsid w:val="00A24D4E"/>
    <w:rsid w:val="00A26032"/>
    <w:rsid w:val="00A26F9D"/>
    <w:rsid w:val="00A27482"/>
    <w:rsid w:val="00A30AB4"/>
    <w:rsid w:val="00A33365"/>
    <w:rsid w:val="00A35CEE"/>
    <w:rsid w:val="00A367AD"/>
    <w:rsid w:val="00A36D81"/>
    <w:rsid w:val="00A37129"/>
    <w:rsid w:val="00A40613"/>
    <w:rsid w:val="00A4237D"/>
    <w:rsid w:val="00A42BDA"/>
    <w:rsid w:val="00A44D99"/>
    <w:rsid w:val="00A45026"/>
    <w:rsid w:val="00A45CF9"/>
    <w:rsid w:val="00A466E5"/>
    <w:rsid w:val="00A47F5F"/>
    <w:rsid w:val="00A5032A"/>
    <w:rsid w:val="00A509FC"/>
    <w:rsid w:val="00A50CCE"/>
    <w:rsid w:val="00A52DCF"/>
    <w:rsid w:val="00A53402"/>
    <w:rsid w:val="00A55973"/>
    <w:rsid w:val="00A56803"/>
    <w:rsid w:val="00A57443"/>
    <w:rsid w:val="00A62829"/>
    <w:rsid w:val="00A62F9D"/>
    <w:rsid w:val="00A64DDE"/>
    <w:rsid w:val="00A66110"/>
    <w:rsid w:val="00A66878"/>
    <w:rsid w:val="00A67A59"/>
    <w:rsid w:val="00A67F2A"/>
    <w:rsid w:val="00A71BD8"/>
    <w:rsid w:val="00A73BD5"/>
    <w:rsid w:val="00A74366"/>
    <w:rsid w:val="00A74DE6"/>
    <w:rsid w:val="00A752A9"/>
    <w:rsid w:val="00A758E8"/>
    <w:rsid w:val="00A76345"/>
    <w:rsid w:val="00A76926"/>
    <w:rsid w:val="00A76EC4"/>
    <w:rsid w:val="00A77982"/>
    <w:rsid w:val="00A80B94"/>
    <w:rsid w:val="00A84956"/>
    <w:rsid w:val="00A857B3"/>
    <w:rsid w:val="00A8722E"/>
    <w:rsid w:val="00A87E2B"/>
    <w:rsid w:val="00A94127"/>
    <w:rsid w:val="00A96709"/>
    <w:rsid w:val="00AA1414"/>
    <w:rsid w:val="00AB0B50"/>
    <w:rsid w:val="00AB1C3E"/>
    <w:rsid w:val="00AB302F"/>
    <w:rsid w:val="00AB4FA6"/>
    <w:rsid w:val="00AB58A9"/>
    <w:rsid w:val="00AB6EC9"/>
    <w:rsid w:val="00AB75BF"/>
    <w:rsid w:val="00AC15B6"/>
    <w:rsid w:val="00AC2CE4"/>
    <w:rsid w:val="00AC3604"/>
    <w:rsid w:val="00AC374D"/>
    <w:rsid w:val="00AC3BB3"/>
    <w:rsid w:val="00AC4417"/>
    <w:rsid w:val="00AC58DA"/>
    <w:rsid w:val="00AD04E7"/>
    <w:rsid w:val="00AD051A"/>
    <w:rsid w:val="00AD113A"/>
    <w:rsid w:val="00AD35D2"/>
    <w:rsid w:val="00AD3948"/>
    <w:rsid w:val="00AD3A11"/>
    <w:rsid w:val="00AD41F6"/>
    <w:rsid w:val="00AD6366"/>
    <w:rsid w:val="00AD6E6E"/>
    <w:rsid w:val="00AE0B98"/>
    <w:rsid w:val="00AE2744"/>
    <w:rsid w:val="00AE792E"/>
    <w:rsid w:val="00AF1F65"/>
    <w:rsid w:val="00AF26AC"/>
    <w:rsid w:val="00AF6230"/>
    <w:rsid w:val="00AF76CC"/>
    <w:rsid w:val="00B02248"/>
    <w:rsid w:val="00B02422"/>
    <w:rsid w:val="00B02CBA"/>
    <w:rsid w:val="00B0400C"/>
    <w:rsid w:val="00B04797"/>
    <w:rsid w:val="00B06340"/>
    <w:rsid w:val="00B06BBD"/>
    <w:rsid w:val="00B10260"/>
    <w:rsid w:val="00B11970"/>
    <w:rsid w:val="00B1214D"/>
    <w:rsid w:val="00B12170"/>
    <w:rsid w:val="00B15AA1"/>
    <w:rsid w:val="00B16D62"/>
    <w:rsid w:val="00B17538"/>
    <w:rsid w:val="00B20381"/>
    <w:rsid w:val="00B214D2"/>
    <w:rsid w:val="00B217CB"/>
    <w:rsid w:val="00B22EEF"/>
    <w:rsid w:val="00B254D6"/>
    <w:rsid w:val="00B35C5A"/>
    <w:rsid w:val="00B41700"/>
    <w:rsid w:val="00B43219"/>
    <w:rsid w:val="00B4551A"/>
    <w:rsid w:val="00B46456"/>
    <w:rsid w:val="00B46E9E"/>
    <w:rsid w:val="00B46F46"/>
    <w:rsid w:val="00B50B1C"/>
    <w:rsid w:val="00B510FA"/>
    <w:rsid w:val="00B51BD0"/>
    <w:rsid w:val="00B52C2C"/>
    <w:rsid w:val="00B52D4F"/>
    <w:rsid w:val="00B53D04"/>
    <w:rsid w:val="00B546F7"/>
    <w:rsid w:val="00B54B25"/>
    <w:rsid w:val="00B6057C"/>
    <w:rsid w:val="00B60BD3"/>
    <w:rsid w:val="00B60F83"/>
    <w:rsid w:val="00B61E2C"/>
    <w:rsid w:val="00B64B6E"/>
    <w:rsid w:val="00B65587"/>
    <w:rsid w:val="00B65AF5"/>
    <w:rsid w:val="00B66282"/>
    <w:rsid w:val="00B71102"/>
    <w:rsid w:val="00B713C7"/>
    <w:rsid w:val="00B8010F"/>
    <w:rsid w:val="00B8044D"/>
    <w:rsid w:val="00B8376C"/>
    <w:rsid w:val="00B839A9"/>
    <w:rsid w:val="00B8401E"/>
    <w:rsid w:val="00B8658D"/>
    <w:rsid w:val="00B86F57"/>
    <w:rsid w:val="00B9114C"/>
    <w:rsid w:val="00B943B4"/>
    <w:rsid w:val="00B9454D"/>
    <w:rsid w:val="00B974B7"/>
    <w:rsid w:val="00B977C5"/>
    <w:rsid w:val="00BA0AC3"/>
    <w:rsid w:val="00BA16BC"/>
    <w:rsid w:val="00BA1798"/>
    <w:rsid w:val="00BA36C4"/>
    <w:rsid w:val="00BA4640"/>
    <w:rsid w:val="00BB16FD"/>
    <w:rsid w:val="00BB1BBD"/>
    <w:rsid w:val="00BB4179"/>
    <w:rsid w:val="00BB4271"/>
    <w:rsid w:val="00BB49C7"/>
    <w:rsid w:val="00BB54B9"/>
    <w:rsid w:val="00BB6571"/>
    <w:rsid w:val="00BB6D84"/>
    <w:rsid w:val="00BB7AF3"/>
    <w:rsid w:val="00BC0979"/>
    <w:rsid w:val="00BC09D6"/>
    <w:rsid w:val="00BC17DD"/>
    <w:rsid w:val="00BC3B2D"/>
    <w:rsid w:val="00BC3C02"/>
    <w:rsid w:val="00BC679B"/>
    <w:rsid w:val="00BC69CA"/>
    <w:rsid w:val="00BD0F32"/>
    <w:rsid w:val="00BD2176"/>
    <w:rsid w:val="00BD2D72"/>
    <w:rsid w:val="00BD34BA"/>
    <w:rsid w:val="00BE1F39"/>
    <w:rsid w:val="00BE2572"/>
    <w:rsid w:val="00BE3F8C"/>
    <w:rsid w:val="00BE489B"/>
    <w:rsid w:val="00BE76D7"/>
    <w:rsid w:val="00BF0514"/>
    <w:rsid w:val="00BF1D8C"/>
    <w:rsid w:val="00BF2C4C"/>
    <w:rsid w:val="00BF4585"/>
    <w:rsid w:val="00BF6882"/>
    <w:rsid w:val="00BF693F"/>
    <w:rsid w:val="00C0058A"/>
    <w:rsid w:val="00C011FC"/>
    <w:rsid w:val="00C02CC3"/>
    <w:rsid w:val="00C04DFE"/>
    <w:rsid w:val="00C07C7C"/>
    <w:rsid w:val="00C10686"/>
    <w:rsid w:val="00C116FE"/>
    <w:rsid w:val="00C12EDA"/>
    <w:rsid w:val="00C14138"/>
    <w:rsid w:val="00C16832"/>
    <w:rsid w:val="00C203ED"/>
    <w:rsid w:val="00C22AD3"/>
    <w:rsid w:val="00C22BE2"/>
    <w:rsid w:val="00C26AA5"/>
    <w:rsid w:val="00C27B5D"/>
    <w:rsid w:val="00C30A92"/>
    <w:rsid w:val="00C319CF"/>
    <w:rsid w:val="00C31B7B"/>
    <w:rsid w:val="00C3616B"/>
    <w:rsid w:val="00C379CC"/>
    <w:rsid w:val="00C37A5C"/>
    <w:rsid w:val="00C40815"/>
    <w:rsid w:val="00C41297"/>
    <w:rsid w:val="00C41D13"/>
    <w:rsid w:val="00C4230B"/>
    <w:rsid w:val="00C4342F"/>
    <w:rsid w:val="00C43B36"/>
    <w:rsid w:val="00C43D26"/>
    <w:rsid w:val="00C44CB9"/>
    <w:rsid w:val="00C44D09"/>
    <w:rsid w:val="00C457C1"/>
    <w:rsid w:val="00C45A6A"/>
    <w:rsid w:val="00C4795F"/>
    <w:rsid w:val="00C52B4A"/>
    <w:rsid w:val="00C53FDF"/>
    <w:rsid w:val="00C56486"/>
    <w:rsid w:val="00C629A9"/>
    <w:rsid w:val="00C63493"/>
    <w:rsid w:val="00C645E0"/>
    <w:rsid w:val="00C66E17"/>
    <w:rsid w:val="00C66F5D"/>
    <w:rsid w:val="00C67527"/>
    <w:rsid w:val="00C70336"/>
    <w:rsid w:val="00C7333E"/>
    <w:rsid w:val="00C744A5"/>
    <w:rsid w:val="00C91A50"/>
    <w:rsid w:val="00C92BB4"/>
    <w:rsid w:val="00C94631"/>
    <w:rsid w:val="00C94C08"/>
    <w:rsid w:val="00C952BE"/>
    <w:rsid w:val="00CA190C"/>
    <w:rsid w:val="00CA1B5D"/>
    <w:rsid w:val="00CA2983"/>
    <w:rsid w:val="00CA343C"/>
    <w:rsid w:val="00CA4711"/>
    <w:rsid w:val="00CA5861"/>
    <w:rsid w:val="00CB203B"/>
    <w:rsid w:val="00CB3C15"/>
    <w:rsid w:val="00CB47BA"/>
    <w:rsid w:val="00CB604F"/>
    <w:rsid w:val="00CC020F"/>
    <w:rsid w:val="00CC251A"/>
    <w:rsid w:val="00CC373A"/>
    <w:rsid w:val="00CC598C"/>
    <w:rsid w:val="00CC60A1"/>
    <w:rsid w:val="00CC7741"/>
    <w:rsid w:val="00CC7F1E"/>
    <w:rsid w:val="00CD101E"/>
    <w:rsid w:val="00CD1BC7"/>
    <w:rsid w:val="00CD3076"/>
    <w:rsid w:val="00CD3E08"/>
    <w:rsid w:val="00CD44DF"/>
    <w:rsid w:val="00CD6D73"/>
    <w:rsid w:val="00CD7C53"/>
    <w:rsid w:val="00CE0ABE"/>
    <w:rsid w:val="00CE1634"/>
    <w:rsid w:val="00CE1722"/>
    <w:rsid w:val="00CE29C5"/>
    <w:rsid w:val="00CE2CFB"/>
    <w:rsid w:val="00CE44C7"/>
    <w:rsid w:val="00CE5040"/>
    <w:rsid w:val="00CE53DF"/>
    <w:rsid w:val="00CE549A"/>
    <w:rsid w:val="00CE59F1"/>
    <w:rsid w:val="00CE60BB"/>
    <w:rsid w:val="00CE6AE4"/>
    <w:rsid w:val="00CE6B37"/>
    <w:rsid w:val="00CF0466"/>
    <w:rsid w:val="00CF401E"/>
    <w:rsid w:val="00D0045A"/>
    <w:rsid w:val="00D01CF2"/>
    <w:rsid w:val="00D02055"/>
    <w:rsid w:val="00D05383"/>
    <w:rsid w:val="00D07F8F"/>
    <w:rsid w:val="00D1082A"/>
    <w:rsid w:val="00D109A0"/>
    <w:rsid w:val="00D10A00"/>
    <w:rsid w:val="00D13271"/>
    <w:rsid w:val="00D139D3"/>
    <w:rsid w:val="00D14D47"/>
    <w:rsid w:val="00D15548"/>
    <w:rsid w:val="00D15D89"/>
    <w:rsid w:val="00D16D01"/>
    <w:rsid w:val="00D16E2B"/>
    <w:rsid w:val="00D205A4"/>
    <w:rsid w:val="00D2193D"/>
    <w:rsid w:val="00D23362"/>
    <w:rsid w:val="00D23485"/>
    <w:rsid w:val="00D23573"/>
    <w:rsid w:val="00D2408A"/>
    <w:rsid w:val="00D26A58"/>
    <w:rsid w:val="00D278E7"/>
    <w:rsid w:val="00D30B81"/>
    <w:rsid w:val="00D31E28"/>
    <w:rsid w:val="00D3267B"/>
    <w:rsid w:val="00D35D29"/>
    <w:rsid w:val="00D35F44"/>
    <w:rsid w:val="00D41B4E"/>
    <w:rsid w:val="00D42C87"/>
    <w:rsid w:val="00D43742"/>
    <w:rsid w:val="00D46B49"/>
    <w:rsid w:val="00D52398"/>
    <w:rsid w:val="00D53AAD"/>
    <w:rsid w:val="00D5434C"/>
    <w:rsid w:val="00D55BDD"/>
    <w:rsid w:val="00D55C9C"/>
    <w:rsid w:val="00D57CA3"/>
    <w:rsid w:val="00D60A55"/>
    <w:rsid w:val="00D6193C"/>
    <w:rsid w:val="00D62986"/>
    <w:rsid w:val="00D6345F"/>
    <w:rsid w:val="00D640DA"/>
    <w:rsid w:val="00D64491"/>
    <w:rsid w:val="00D64C49"/>
    <w:rsid w:val="00D66660"/>
    <w:rsid w:val="00D7066C"/>
    <w:rsid w:val="00D7194D"/>
    <w:rsid w:val="00D72A6F"/>
    <w:rsid w:val="00D73AC4"/>
    <w:rsid w:val="00D75C50"/>
    <w:rsid w:val="00D779A7"/>
    <w:rsid w:val="00D80CB2"/>
    <w:rsid w:val="00D82649"/>
    <w:rsid w:val="00D85684"/>
    <w:rsid w:val="00D90E1E"/>
    <w:rsid w:val="00D94E80"/>
    <w:rsid w:val="00D94E89"/>
    <w:rsid w:val="00DA0593"/>
    <w:rsid w:val="00DA0BE1"/>
    <w:rsid w:val="00DA3826"/>
    <w:rsid w:val="00DA44F5"/>
    <w:rsid w:val="00DA4DEB"/>
    <w:rsid w:val="00DA5786"/>
    <w:rsid w:val="00DB13A8"/>
    <w:rsid w:val="00DB2835"/>
    <w:rsid w:val="00DB36D4"/>
    <w:rsid w:val="00DB40D1"/>
    <w:rsid w:val="00DB6A1A"/>
    <w:rsid w:val="00DB7AE4"/>
    <w:rsid w:val="00DC0924"/>
    <w:rsid w:val="00DC0E07"/>
    <w:rsid w:val="00DC3484"/>
    <w:rsid w:val="00DC3A34"/>
    <w:rsid w:val="00DC460C"/>
    <w:rsid w:val="00DC4E31"/>
    <w:rsid w:val="00DD53B5"/>
    <w:rsid w:val="00DD7B65"/>
    <w:rsid w:val="00DE03D3"/>
    <w:rsid w:val="00DE22D0"/>
    <w:rsid w:val="00DE367A"/>
    <w:rsid w:val="00DF2C09"/>
    <w:rsid w:val="00DF39F6"/>
    <w:rsid w:val="00DF6072"/>
    <w:rsid w:val="00E02462"/>
    <w:rsid w:val="00E0383A"/>
    <w:rsid w:val="00E10F01"/>
    <w:rsid w:val="00E1372E"/>
    <w:rsid w:val="00E1443F"/>
    <w:rsid w:val="00E15E24"/>
    <w:rsid w:val="00E17345"/>
    <w:rsid w:val="00E20C6F"/>
    <w:rsid w:val="00E20CCB"/>
    <w:rsid w:val="00E21FF8"/>
    <w:rsid w:val="00E25437"/>
    <w:rsid w:val="00E25B98"/>
    <w:rsid w:val="00E26B80"/>
    <w:rsid w:val="00E30EF5"/>
    <w:rsid w:val="00E3159F"/>
    <w:rsid w:val="00E3302D"/>
    <w:rsid w:val="00E34626"/>
    <w:rsid w:val="00E34E4C"/>
    <w:rsid w:val="00E451DF"/>
    <w:rsid w:val="00E45C9A"/>
    <w:rsid w:val="00E4673A"/>
    <w:rsid w:val="00E5047F"/>
    <w:rsid w:val="00E504A6"/>
    <w:rsid w:val="00E51257"/>
    <w:rsid w:val="00E53259"/>
    <w:rsid w:val="00E543B0"/>
    <w:rsid w:val="00E54EAA"/>
    <w:rsid w:val="00E65DB4"/>
    <w:rsid w:val="00E673FD"/>
    <w:rsid w:val="00E707E9"/>
    <w:rsid w:val="00E710BF"/>
    <w:rsid w:val="00E718DE"/>
    <w:rsid w:val="00E718E3"/>
    <w:rsid w:val="00E73F1E"/>
    <w:rsid w:val="00E7623C"/>
    <w:rsid w:val="00E806F9"/>
    <w:rsid w:val="00E80AFF"/>
    <w:rsid w:val="00E821FE"/>
    <w:rsid w:val="00E823CD"/>
    <w:rsid w:val="00E82CA7"/>
    <w:rsid w:val="00E85626"/>
    <w:rsid w:val="00E86427"/>
    <w:rsid w:val="00E90210"/>
    <w:rsid w:val="00E9025F"/>
    <w:rsid w:val="00E91AD7"/>
    <w:rsid w:val="00E9205C"/>
    <w:rsid w:val="00E95815"/>
    <w:rsid w:val="00E96225"/>
    <w:rsid w:val="00EA045D"/>
    <w:rsid w:val="00EA1BE5"/>
    <w:rsid w:val="00EA3962"/>
    <w:rsid w:val="00EA3ACB"/>
    <w:rsid w:val="00EA4F0D"/>
    <w:rsid w:val="00EA57BA"/>
    <w:rsid w:val="00EA5B41"/>
    <w:rsid w:val="00EA667C"/>
    <w:rsid w:val="00EA6BB5"/>
    <w:rsid w:val="00EB0605"/>
    <w:rsid w:val="00EB0DC6"/>
    <w:rsid w:val="00EB236D"/>
    <w:rsid w:val="00EB28BA"/>
    <w:rsid w:val="00EB4808"/>
    <w:rsid w:val="00EB4EFA"/>
    <w:rsid w:val="00EB657D"/>
    <w:rsid w:val="00EB6A78"/>
    <w:rsid w:val="00EC12B8"/>
    <w:rsid w:val="00EC2A6E"/>
    <w:rsid w:val="00EC2C54"/>
    <w:rsid w:val="00EC38DF"/>
    <w:rsid w:val="00EC575B"/>
    <w:rsid w:val="00EC6E28"/>
    <w:rsid w:val="00EC7254"/>
    <w:rsid w:val="00ED0DAF"/>
    <w:rsid w:val="00ED1996"/>
    <w:rsid w:val="00ED26A2"/>
    <w:rsid w:val="00ED28B7"/>
    <w:rsid w:val="00ED596A"/>
    <w:rsid w:val="00ED6241"/>
    <w:rsid w:val="00ED6428"/>
    <w:rsid w:val="00EE0496"/>
    <w:rsid w:val="00EE06F2"/>
    <w:rsid w:val="00EE19B7"/>
    <w:rsid w:val="00EE223D"/>
    <w:rsid w:val="00EE2346"/>
    <w:rsid w:val="00EE23C7"/>
    <w:rsid w:val="00EE2FE3"/>
    <w:rsid w:val="00EE513A"/>
    <w:rsid w:val="00EE6B36"/>
    <w:rsid w:val="00EE6FC5"/>
    <w:rsid w:val="00EE7A38"/>
    <w:rsid w:val="00EF00CC"/>
    <w:rsid w:val="00EF0A4C"/>
    <w:rsid w:val="00EF1AAA"/>
    <w:rsid w:val="00EF3904"/>
    <w:rsid w:val="00F01C18"/>
    <w:rsid w:val="00F029FE"/>
    <w:rsid w:val="00F0398E"/>
    <w:rsid w:val="00F04567"/>
    <w:rsid w:val="00F05211"/>
    <w:rsid w:val="00F104CF"/>
    <w:rsid w:val="00F11897"/>
    <w:rsid w:val="00F135B3"/>
    <w:rsid w:val="00F13FED"/>
    <w:rsid w:val="00F14702"/>
    <w:rsid w:val="00F149B4"/>
    <w:rsid w:val="00F15255"/>
    <w:rsid w:val="00F154DF"/>
    <w:rsid w:val="00F159FA"/>
    <w:rsid w:val="00F15D6B"/>
    <w:rsid w:val="00F169FA"/>
    <w:rsid w:val="00F17CD0"/>
    <w:rsid w:val="00F227F4"/>
    <w:rsid w:val="00F228B8"/>
    <w:rsid w:val="00F2465D"/>
    <w:rsid w:val="00F31945"/>
    <w:rsid w:val="00F31E57"/>
    <w:rsid w:val="00F32A35"/>
    <w:rsid w:val="00F32BB9"/>
    <w:rsid w:val="00F33B72"/>
    <w:rsid w:val="00F40329"/>
    <w:rsid w:val="00F418CF"/>
    <w:rsid w:val="00F44BF3"/>
    <w:rsid w:val="00F500D0"/>
    <w:rsid w:val="00F51B4A"/>
    <w:rsid w:val="00F51FB4"/>
    <w:rsid w:val="00F52F74"/>
    <w:rsid w:val="00F5448C"/>
    <w:rsid w:val="00F5493D"/>
    <w:rsid w:val="00F567DC"/>
    <w:rsid w:val="00F57EE7"/>
    <w:rsid w:val="00F60202"/>
    <w:rsid w:val="00F61456"/>
    <w:rsid w:val="00F656D8"/>
    <w:rsid w:val="00F65BE4"/>
    <w:rsid w:val="00F70897"/>
    <w:rsid w:val="00F72A24"/>
    <w:rsid w:val="00F72BAE"/>
    <w:rsid w:val="00F73A68"/>
    <w:rsid w:val="00F74019"/>
    <w:rsid w:val="00F7446A"/>
    <w:rsid w:val="00F75FF0"/>
    <w:rsid w:val="00F76071"/>
    <w:rsid w:val="00F76DE8"/>
    <w:rsid w:val="00F80F5B"/>
    <w:rsid w:val="00F82D38"/>
    <w:rsid w:val="00F86464"/>
    <w:rsid w:val="00F87245"/>
    <w:rsid w:val="00F87284"/>
    <w:rsid w:val="00F92A29"/>
    <w:rsid w:val="00F954D3"/>
    <w:rsid w:val="00F95B4A"/>
    <w:rsid w:val="00FA0471"/>
    <w:rsid w:val="00FA1F5E"/>
    <w:rsid w:val="00FA2034"/>
    <w:rsid w:val="00FA30A7"/>
    <w:rsid w:val="00FA3A2D"/>
    <w:rsid w:val="00FA4091"/>
    <w:rsid w:val="00FA7A36"/>
    <w:rsid w:val="00FA7AE7"/>
    <w:rsid w:val="00FB0B2E"/>
    <w:rsid w:val="00FB10FC"/>
    <w:rsid w:val="00FB1782"/>
    <w:rsid w:val="00FB49CF"/>
    <w:rsid w:val="00FB6E3C"/>
    <w:rsid w:val="00FC069C"/>
    <w:rsid w:val="00FC13A6"/>
    <w:rsid w:val="00FC1DE3"/>
    <w:rsid w:val="00FC20E7"/>
    <w:rsid w:val="00FC3E8C"/>
    <w:rsid w:val="00FC46CE"/>
    <w:rsid w:val="00FC79E5"/>
    <w:rsid w:val="00FC7B76"/>
    <w:rsid w:val="00FD4574"/>
    <w:rsid w:val="00FD4E7F"/>
    <w:rsid w:val="00FD69B9"/>
    <w:rsid w:val="00FE073B"/>
    <w:rsid w:val="00FE3B9E"/>
    <w:rsid w:val="00FE7B72"/>
    <w:rsid w:val="00FF0588"/>
    <w:rsid w:val="00FF42E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E7F867C"/>
  <w15:docId w15:val="{81EAEADA-145E-48AE-B61F-130B1D26E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584B19"/>
    <w:pPr>
      <w:spacing w:after="0" w:line="240" w:lineRule="auto"/>
      <w:jc w:val="both"/>
    </w:pPr>
    <w:rPr>
      <w:rFonts w:ascii="Corbel" w:hAnsi="Corbel"/>
    </w:rPr>
  </w:style>
  <w:style w:type="paragraph" w:styleId="Nagwek1">
    <w:name w:val="heading 1"/>
    <w:basedOn w:val="Normalny"/>
    <w:next w:val="Normalny"/>
    <w:link w:val="Nagwek1Znak"/>
    <w:autoRedefine/>
    <w:uiPriority w:val="9"/>
    <w:qFormat/>
    <w:rsid w:val="007D1A5D"/>
    <w:pPr>
      <w:keepNext/>
      <w:keepLines/>
      <w:numPr>
        <w:numId w:val="1"/>
      </w:numPr>
      <w:shd w:val="clear" w:color="auto" w:fill="C5E0B3"/>
      <w:spacing w:before="240" w:after="240"/>
      <w:jc w:val="left"/>
      <w:outlineLvl w:val="0"/>
    </w:pPr>
    <w:rPr>
      <w:rFonts w:eastAsiaTheme="majorEastAsia" w:cstheme="majorBidi"/>
      <w:b/>
      <w:sz w:val="28"/>
      <w:szCs w:val="32"/>
    </w:rPr>
  </w:style>
  <w:style w:type="paragraph" w:styleId="Nagwek2">
    <w:name w:val="heading 2"/>
    <w:basedOn w:val="Normalny"/>
    <w:next w:val="Normalny"/>
    <w:link w:val="Nagwek2Znak"/>
    <w:autoRedefine/>
    <w:uiPriority w:val="9"/>
    <w:unhideWhenUsed/>
    <w:qFormat/>
    <w:rsid w:val="007D1A5D"/>
    <w:pPr>
      <w:keepNext/>
      <w:keepLines/>
      <w:shd w:val="clear" w:color="auto" w:fill="C5E0B3"/>
      <w:spacing w:before="120" w:after="120"/>
      <w:jc w:val="left"/>
      <w:outlineLvl w:val="1"/>
    </w:pPr>
    <w:rPr>
      <w:rFonts w:eastAsiaTheme="majorEastAsia" w:cstheme="majorBidi"/>
      <w:b/>
      <w:sz w:val="24"/>
      <w:szCs w:val="26"/>
    </w:rPr>
  </w:style>
  <w:style w:type="paragraph" w:styleId="Nagwek3">
    <w:name w:val="heading 3"/>
    <w:basedOn w:val="Normalny"/>
    <w:next w:val="Normalny"/>
    <w:link w:val="Nagwek3Znak"/>
    <w:autoRedefine/>
    <w:uiPriority w:val="9"/>
    <w:unhideWhenUsed/>
    <w:qFormat/>
    <w:rsid w:val="008B670C"/>
    <w:pPr>
      <w:keepNext/>
      <w:keepLines/>
      <w:numPr>
        <w:ilvl w:val="2"/>
        <w:numId w:val="1"/>
      </w:numPr>
      <w:spacing w:before="120" w:after="120"/>
      <w:outlineLvl w:val="2"/>
    </w:pPr>
    <w:rPr>
      <w:rFonts w:eastAsiaTheme="majorEastAsia" w:cstheme="majorBidi"/>
      <w:b/>
      <w:szCs w:val="24"/>
    </w:rPr>
  </w:style>
  <w:style w:type="paragraph" w:styleId="Nagwek4">
    <w:name w:val="heading 4"/>
    <w:basedOn w:val="Normalny"/>
    <w:next w:val="Normalny"/>
    <w:link w:val="Nagwek4Znak"/>
    <w:uiPriority w:val="9"/>
    <w:unhideWhenUsed/>
    <w:qFormat/>
    <w:rsid w:val="009540CE"/>
    <w:pPr>
      <w:keepNext/>
      <w:keepLines/>
      <w:numPr>
        <w:ilvl w:val="3"/>
        <w:numId w:val="1"/>
      </w:numPr>
      <w:spacing w:before="4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iPriority w:val="9"/>
    <w:unhideWhenUsed/>
    <w:qFormat/>
    <w:rsid w:val="009540CE"/>
    <w:pPr>
      <w:keepNext/>
      <w:keepLines/>
      <w:numPr>
        <w:ilvl w:val="4"/>
        <w:numId w:val="1"/>
      </w:numPr>
      <w:spacing w:before="4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unhideWhenUsed/>
    <w:qFormat/>
    <w:rsid w:val="009540CE"/>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unhideWhenUsed/>
    <w:qFormat/>
    <w:rsid w:val="009540CE"/>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semiHidden/>
    <w:unhideWhenUsed/>
    <w:qFormat/>
    <w:rsid w:val="009540CE"/>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9540CE"/>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7D1A5D"/>
    <w:rPr>
      <w:rFonts w:ascii="Corbel" w:eastAsiaTheme="majorEastAsia" w:hAnsi="Corbel" w:cstheme="majorBidi"/>
      <w:b/>
      <w:sz w:val="28"/>
      <w:szCs w:val="32"/>
      <w:shd w:val="clear" w:color="auto" w:fill="C5E0B3"/>
    </w:rPr>
  </w:style>
  <w:style w:type="character" w:customStyle="1" w:styleId="Nagwek2Znak">
    <w:name w:val="Nagłówek 2 Znak"/>
    <w:basedOn w:val="Domylnaczcionkaakapitu"/>
    <w:link w:val="Nagwek2"/>
    <w:uiPriority w:val="9"/>
    <w:rsid w:val="007D1A5D"/>
    <w:rPr>
      <w:rFonts w:ascii="Corbel" w:eastAsiaTheme="majorEastAsia" w:hAnsi="Corbel" w:cstheme="majorBidi"/>
      <w:b/>
      <w:sz w:val="24"/>
      <w:szCs w:val="26"/>
      <w:shd w:val="clear" w:color="auto" w:fill="C5E0B3"/>
    </w:rPr>
  </w:style>
  <w:style w:type="character" w:customStyle="1" w:styleId="Nagwek3Znak">
    <w:name w:val="Nagłówek 3 Znak"/>
    <w:basedOn w:val="Domylnaczcionkaakapitu"/>
    <w:link w:val="Nagwek3"/>
    <w:uiPriority w:val="9"/>
    <w:rsid w:val="008B670C"/>
    <w:rPr>
      <w:rFonts w:ascii="Corbel" w:eastAsiaTheme="majorEastAsia" w:hAnsi="Corbel" w:cstheme="majorBidi"/>
      <w:b/>
      <w:szCs w:val="24"/>
    </w:rPr>
  </w:style>
  <w:style w:type="character" w:customStyle="1" w:styleId="Nagwek4Znak">
    <w:name w:val="Nagłówek 4 Znak"/>
    <w:basedOn w:val="Domylnaczcionkaakapitu"/>
    <w:link w:val="Nagwek4"/>
    <w:uiPriority w:val="9"/>
    <w:rsid w:val="009540CE"/>
    <w:rPr>
      <w:rFonts w:asciiTheme="majorHAnsi" w:eastAsiaTheme="majorEastAsia" w:hAnsiTheme="majorHAnsi" w:cstheme="majorBidi"/>
      <w:i/>
      <w:iCs/>
      <w:color w:val="2F5496" w:themeColor="accent1" w:themeShade="BF"/>
    </w:rPr>
  </w:style>
  <w:style w:type="character" w:customStyle="1" w:styleId="Nagwek5Znak">
    <w:name w:val="Nagłówek 5 Znak"/>
    <w:basedOn w:val="Domylnaczcionkaakapitu"/>
    <w:link w:val="Nagwek5"/>
    <w:uiPriority w:val="9"/>
    <w:rsid w:val="009540CE"/>
    <w:rPr>
      <w:rFonts w:asciiTheme="majorHAnsi" w:eastAsiaTheme="majorEastAsia" w:hAnsiTheme="majorHAnsi" w:cstheme="majorBidi"/>
      <w:color w:val="2F5496" w:themeColor="accent1" w:themeShade="BF"/>
    </w:rPr>
  </w:style>
  <w:style w:type="character" w:customStyle="1" w:styleId="Nagwek6Znak">
    <w:name w:val="Nagłówek 6 Znak"/>
    <w:basedOn w:val="Domylnaczcionkaakapitu"/>
    <w:link w:val="Nagwek6"/>
    <w:uiPriority w:val="9"/>
    <w:rsid w:val="009540CE"/>
    <w:rPr>
      <w:rFonts w:asciiTheme="majorHAnsi" w:eastAsiaTheme="majorEastAsia" w:hAnsiTheme="majorHAnsi" w:cstheme="majorBidi"/>
      <w:color w:val="1F3763" w:themeColor="accent1" w:themeShade="7F"/>
    </w:rPr>
  </w:style>
  <w:style w:type="character" w:customStyle="1" w:styleId="Nagwek7Znak">
    <w:name w:val="Nagłówek 7 Znak"/>
    <w:basedOn w:val="Domylnaczcionkaakapitu"/>
    <w:link w:val="Nagwek7"/>
    <w:uiPriority w:val="9"/>
    <w:rsid w:val="009540CE"/>
    <w:rPr>
      <w:rFonts w:asciiTheme="majorHAnsi" w:eastAsiaTheme="majorEastAsia" w:hAnsiTheme="majorHAnsi" w:cstheme="majorBidi"/>
      <w:i/>
      <w:iCs/>
      <w:color w:val="1F3763" w:themeColor="accent1" w:themeShade="7F"/>
    </w:rPr>
  </w:style>
  <w:style w:type="character" w:customStyle="1" w:styleId="Nagwek8Znak">
    <w:name w:val="Nagłówek 8 Znak"/>
    <w:basedOn w:val="Domylnaczcionkaakapitu"/>
    <w:link w:val="Nagwek8"/>
    <w:uiPriority w:val="9"/>
    <w:semiHidden/>
    <w:rsid w:val="009540CE"/>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9540CE"/>
    <w:rPr>
      <w:rFonts w:asciiTheme="majorHAnsi" w:eastAsiaTheme="majorEastAsia" w:hAnsiTheme="majorHAnsi" w:cstheme="majorBidi"/>
      <w:i/>
      <w:iCs/>
      <w:color w:val="272727" w:themeColor="text1" w:themeTint="D8"/>
      <w:sz w:val="21"/>
      <w:szCs w:val="21"/>
    </w:rPr>
  </w:style>
  <w:style w:type="paragraph" w:styleId="Bezodstpw">
    <w:name w:val="No Spacing"/>
    <w:aliases w:val="Źródło"/>
    <w:link w:val="BezodstpwZnak"/>
    <w:autoRedefine/>
    <w:uiPriority w:val="1"/>
    <w:qFormat/>
    <w:rsid w:val="006130BB"/>
    <w:pPr>
      <w:spacing w:after="120" w:line="240" w:lineRule="auto"/>
    </w:pPr>
    <w:rPr>
      <w:rFonts w:ascii="Corbel" w:eastAsia="Times New Roman" w:hAnsi="Corbel"/>
      <w:sz w:val="18"/>
      <w:lang w:eastAsia="pl-PL"/>
    </w:rPr>
  </w:style>
  <w:style w:type="character" w:customStyle="1" w:styleId="BezodstpwZnak">
    <w:name w:val="Bez odstępów Znak"/>
    <w:aliases w:val="Źródło Znak"/>
    <w:basedOn w:val="Domylnaczcionkaakapitu"/>
    <w:link w:val="Bezodstpw"/>
    <w:uiPriority w:val="1"/>
    <w:rsid w:val="006130BB"/>
    <w:rPr>
      <w:rFonts w:ascii="Corbel" w:eastAsia="Times New Roman" w:hAnsi="Corbel"/>
      <w:sz w:val="18"/>
      <w:lang w:eastAsia="pl-PL"/>
    </w:rPr>
  </w:style>
  <w:style w:type="paragraph" w:styleId="Nagwek">
    <w:name w:val="header"/>
    <w:basedOn w:val="Normalny"/>
    <w:link w:val="NagwekZnak"/>
    <w:uiPriority w:val="99"/>
    <w:unhideWhenUsed/>
    <w:rsid w:val="00051172"/>
    <w:pPr>
      <w:tabs>
        <w:tab w:val="center" w:pos="4536"/>
        <w:tab w:val="right" w:pos="9072"/>
      </w:tabs>
    </w:pPr>
  </w:style>
  <w:style w:type="character" w:customStyle="1" w:styleId="NagwekZnak">
    <w:name w:val="Nagłówek Znak"/>
    <w:basedOn w:val="Domylnaczcionkaakapitu"/>
    <w:link w:val="Nagwek"/>
    <w:uiPriority w:val="99"/>
    <w:rsid w:val="00051172"/>
  </w:style>
  <w:style w:type="paragraph" w:styleId="Stopka">
    <w:name w:val="footer"/>
    <w:basedOn w:val="Normalny"/>
    <w:link w:val="StopkaZnak"/>
    <w:uiPriority w:val="99"/>
    <w:unhideWhenUsed/>
    <w:rsid w:val="00051172"/>
    <w:pPr>
      <w:tabs>
        <w:tab w:val="center" w:pos="4536"/>
        <w:tab w:val="right" w:pos="9072"/>
      </w:tabs>
    </w:pPr>
  </w:style>
  <w:style w:type="character" w:customStyle="1" w:styleId="StopkaZnak">
    <w:name w:val="Stopka Znak"/>
    <w:basedOn w:val="Domylnaczcionkaakapitu"/>
    <w:link w:val="Stopka"/>
    <w:uiPriority w:val="99"/>
    <w:rsid w:val="00051172"/>
  </w:style>
  <w:style w:type="table" w:styleId="Tabela-Siatka">
    <w:name w:val="Table Grid"/>
    <w:basedOn w:val="Standardowy"/>
    <w:uiPriority w:val="39"/>
    <w:rsid w:val="000511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uiPriority w:val="34"/>
    <w:qFormat/>
    <w:rsid w:val="00402046"/>
    <w:pPr>
      <w:ind w:left="720"/>
      <w:contextualSpacing/>
    </w:pPr>
  </w:style>
  <w:style w:type="paragraph" w:styleId="Tytu">
    <w:name w:val="Title"/>
    <w:aliases w:val="Tytuł tabeli lub ryciny"/>
    <w:basedOn w:val="Normalny"/>
    <w:next w:val="Normalny"/>
    <w:link w:val="TytuZnak"/>
    <w:autoRedefine/>
    <w:uiPriority w:val="10"/>
    <w:qFormat/>
    <w:rsid w:val="002C16AC"/>
    <w:pPr>
      <w:jc w:val="left"/>
    </w:pPr>
    <w:rPr>
      <w:rFonts w:eastAsiaTheme="majorEastAsia" w:cstheme="majorBidi"/>
      <w:b/>
      <w:spacing w:val="-10"/>
      <w:kern w:val="28"/>
      <w:sz w:val="20"/>
      <w:szCs w:val="56"/>
    </w:rPr>
  </w:style>
  <w:style w:type="character" w:customStyle="1" w:styleId="TytuZnak">
    <w:name w:val="Tytuł Znak"/>
    <w:aliases w:val="Tytuł tabeli lub ryciny Znak"/>
    <w:basedOn w:val="Domylnaczcionkaakapitu"/>
    <w:link w:val="Tytu"/>
    <w:uiPriority w:val="10"/>
    <w:rsid w:val="002C16AC"/>
    <w:rPr>
      <w:rFonts w:ascii="Corbel" w:eastAsiaTheme="majorEastAsia" w:hAnsi="Corbel" w:cstheme="majorBidi"/>
      <w:b/>
      <w:spacing w:val="-10"/>
      <w:kern w:val="28"/>
      <w:sz w:val="20"/>
      <w:szCs w:val="56"/>
    </w:rPr>
  </w:style>
  <w:style w:type="character" w:styleId="Wyrnieniedelikatne">
    <w:name w:val="Subtle Emphasis"/>
    <w:basedOn w:val="Domylnaczcionkaakapitu"/>
    <w:uiPriority w:val="19"/>
    <w:qFormat/>
    <w:rsid w:val="00402046"/>
    <w:rPr>
      <w:i/>
      <w:iCs/>
      <w:color w:val="404040" w:themeColor="text1" w:themeTint="BF"/>
    </w:rPr>
  </w:style>
  <w:style w:type="paragraph" w:styleId="Podtytu">
    <w:name w:val="Subtitle"/>
    <w:aliases w:val="Tabela"/>
    <w:basedOn w:val="Normalny"/>
    <w:next w:val="Normalny"/>
    <w:link w:val="PodtytuZnak"/>
    <w:autoRedefine/>
    <w:uiPriority w:val="11"/>
    <w:qFormat/>
    <w:rsid w:val="00216447"/>
    <w:pPr>
      <w:numPr>
        <w:ilvl w:val="1"/>
      </w:numPr>
      <w:spacing w:before="120"/>
      <w:contextualSpacing/>
    </w:pPr>
    <w:rPr>
      <w:rFonts w:eastAsiaTheme="minorEastAsia"/>
      <w:b/>
      <w:sz w:val="20"/>
    </w:rPr>
  </w:style>
  <w:style w:type="character" w:customStyle="1" w:styleId="PodtytuZnak">
    <w:name w:val="Podtytuł Znak"/>
    <w:aliases w:val="Tabela Znak"/>
    <w:basedOn w:val="Domylnaczcionkaakapitu"/>
    <w:link w:val="Podtytu"/>
    <w:uiPriority w:val="11"/>
    <w:rsid w:val="00216447"/>
    <w:rPr>
      <w:rFonts w:ascii="Corbel" w:eastAsiaTheme="minorEastAsia" w:hAnsi="Corbel"/>
      <w:b/>
      <w:sz w:val="20"/>
    </w:rPr>
  </w:style>
  <w:style w:type="paragraph" w:customStyle="1" w:styleId="Zawartotabeli">
    <w:name w:val="Zawartość tabeli"/>
    <w:basedOn w:val="Normalny"/>
    <w:rsid w:val="00323461"/>
    <w:pPr>
      <w:suppressLineNumbers/>
      <w:suppressAutoHyphens/>
      <w:spacing w:after="200" w:line="276" w:lineRule="auto"/>
      <w:jc w:val="left"/>
    </w:pPr>
    <w:rPr>
      <w:rFonts w:ascii="Calibri" w:eastAsia="SimSun" w:hAnsi="Calibri" w:cs="Tahoma"/>
      <w:lang w:eastAsia="ar-SA"/>
    </w:rPr>
  </w:style>
  <w:style w:type="paragraph" w:customStyle="1" w:styleId="Nagwektabeli">
    <w:name w:val="Nagłówek tabeli"/>
    <w:basedOn w:val="Zawartotabeli"/>
    <w:rsid w:val="00323461"/>
    <w:pPr>
      <w:jc w:val="center"/>
    </w:pPr>
    <w:rPr>
      <w:b/>
      <w:bCs/>
    </w:rPr>
  </w:style>
  <w:style w:type="paragraph" w:styleId="Tekstdymka">
    <w:name w:val="Balloon Text"/>
    <w:basedOn w:val="Normalny"/>
    <w:link w:val="TekstdymkaZnak"/>
    <w:uiPriority w:val="99"/>
    <w:semiHidden/>
    <w:unhideWhenUsed/>
    <w:rsid w:val="00323461"/>
    <w:rPr>
      <w:rFonts w:ascii="Segoe UI" w:hAnsi="Segoe UI" w:cs="Segoe UI"/>
      <w:sz w:val="18"/>
      <w:szCs w:val="18"/>
    </w:rPr>
  </w:style>
  <w:style w:type="character" w:customStyle="1" w:styleId="TekstdymkaZnak">
    <w:name w:val="Tekst dymka Znak"/>
    <w:basedOn w:val="Domylnaczcionkaakapitu"/>
    <w:link w:val="Tekstdymka"/>
    <w:uiPriority w:val="99"/>
    <w:semiHidden/>
    <w:rsid w:val="00323461"/>
    <w:rPr>
      <w:rFonts w:ascii="Segoe UI" w:hAnsi="Segoe UI" w:cs="Segoe UI"/>
      <w:sz w:val="18"/>
      <w:szCs w:val="18"/>
    </w:rPr>
  </w:style>
  <w:style w:type="paragraph" w:styleId="NormalnyWeb">
    <w:name w:val="Normal (Web)"/>
    <w:basedOn w:val="Normalny"/>
    <w:uiPriority w:val="99"/>
    <w:unhideWhenUsed/>
    <w:rsid w:val="0051347F"/>
    <w:pPr>
      <w:spacing w:before="100" w:beforeAutospacing="1" w:after="100" w:afterAutospacing="1"/>
      <w:jc w:val="left"/>
    </w:pPr>
    <w:rPr>
      <w:rFonts w:ascii="Times New Roman" w:eastAsia="Times New Roman" w:hAnsi="Times New Roman" w:cs="Times New Roman"/>
      <w:sz w:val="24"/>
      <w:szCs w:val="24"/>
      <w:lang w:eastAsia="pl-PL"/>
    </w:rPr>
  </w:style>
  <w:style w:type="character" w:styleId="Pogrubienie">
    <w:name w:val="Strong"/>
    <w:basedOn w:val="Domylnaczcionkaakapitu"/>
    <w:uiPriority w:val="22"/>
    <w:qFormat/>
    <w:rsid w:val="0051347F"/>
    <w:rPr>
      <w:b/>
      <w:bCs/>
    </w:rPr>
  </w:style>
  <w:style w:type="paragraph" w:customStyle="1" w:styleId="Default">
    <w:name w:val="Default"/>
    <w:uiPriority w:val="99"/>
    <w:rsid w:val="0051347F"/>
    <w:pPr>
      <w:autoSpaceDE w:val="0"/>
      <w:autoSpaceDN w:val="0"/>
      <w:adjustRightInd w:val="0"/>
      <w:spacing w:after="0" w:line="240" w:lineRule="auto"/>
    </w:pPr>
    <w:rPr>
      <w:rFonts w:ascii="Times New Roman" w:hAnsi="Times New Roman" w:cs="Times New Roman"/>
      <w:color w:val="000000"/>
      <w:sz w:val="24"/>
      <w:szCs w:val="24"/>
    </w:rPr>
  </w:style>
  <w:style w:type="paragraph" w:styleId="Cytat">
    <w:name w:val="Quote"/>
    <w:aliases w:val="Punkty"/>
    <w:basedOn w:val="Normalny"/>
    <w:next w:val="Normalny"/>
    <w:link w:val="CytatZnak"/>
    <w:uiPriority w:val="29"/>
    <w:qFormat/>
    <w:rsid w:val="00142874"/>
    <w:pPr>
      <w:spacing w:before="200" w:after="160"/>
      <w:ind w:left="864" w:right="864"/>
      <w:jc w:val="center"/>
    </w:pPr>
    <w:rPr>
      <w:i/>
      <w:iCs/>
      <w:color w:val="404040" w:themeColor="text1" w:themeTint="BF"/>
    </w:rPr>
  </w:style>
  <w:style w:type="character" w:customStyle="1" w:styleId="CytatZnak">
    <w:name w:val="Cytat Znak"/>
    <w:aliases w:val="Punkty Znak"/>
    <w:basedOn w:val="Domylnaczcionkaakapitu"/>
    <w:link w:val="Cytat"/>
    <w:uiPriority w:val="29"/>
    <w:rsid w:val="00142874"/>
    <w:rPr>
      <w:rFonts w:ascii="Corbel" w:hAnsi="Corbel"/>
      <w:i/>
      <w:iCs/>
      <w:color w:val="404040" w:themeColor="text1" w:themeTint="BF"/>
    </w:rPr>
  </w:style>
  <w:style w:type="character" w:styleId="Tytuksiki">
    <w:name w:val="Book Title"/>
    <w:basedOn w:val="Domylnaczcionkaakapitu"/>
    <w:uiPriority w:val="33"/>
    <w:qFormat/>
    <w:rsid w:val="004A4051"/>
    <w:rPr>
      <w:b/>
      <w:bCs/>
      <w:i/>
      <w:iCs/>
      <w:spacing w:val="5"/>
    </w:rPr>
  </w:style>
  <w:style w:type="character" w:styleId="Hipercze">
    <w:name w:val="Hyperlink"/>
    <w:basedOn w:val="Domylnaczcionkaakapitu"/>
    <w:uiPriority w:val="99"/>
    <w:unhideWhenUsed/>
    <w:rsid w:val="002E297E"/>
    <w:rPr>
      <w:color w:val="0563C1" w:themeColor="hyperlink"/>
      <w:u w:val="single"/>
    </w:rPr>
  </w:style>
  <w:style w:type="character" w:customStyle="1" w:styleId="Wzmianka1">
    <w:name w:val="Wzmianka1"/>
    <w:basedOn w:val="Domylnaczcionkaakapitu"/>
    <w:uiPriority w:val="99"/>
    <w:semiHidden/>
    <w:unhideWhenUsed/>
    <w:rsid w:val="002E297E"/>
    <w:rPr>
      <w:color w:val="2B579A"/>
      <w:shd w:val="clear" w:color="auto" w:fill="E6E6E6"/>
    </w:rPr>
  </w:style>
  <w:style w:type="character" w:styleId="Odwoaniedokomentarza">
    <w:name w:val="annotation reference"/>
    <w:uiPriority w:val="99"/>
    <w:semiHidden/>
    <w:unhideWhenUsed/>
    <w:rsid w:val="00A64DDE"/>
    <w:rPr>
      <w:sz w:val="16"/>
      <w:szCs w:val="16"/>
    </w:rPr>
  </w:style>
  <w:style w:type="paragraph" w:styleId="Tekstkomentarza">
    <w:name w:val="annotation text"/>
    <w:basedOn w:val="Normalny"/>
    <w:link w:val="TekstkomentarzaZnak"/>
    <w:uiPriority w:val="99"/>
    <w:semiHidden/>
    <w:unhideWhenUsed/>
    <w:rsid w:val="00A64DDE"/>
    <w:pPr>
      <w:spacing w:after="160"/>
      <w:jc w:val="left"/>
    </w:pPr>
    <w:rPr>
      <w:rFonts w:ascii="Calibri" w:eastAsia="Calibri" w:hAnsi="Calibri" w:cs="Times New Roman"/>
      <w:sz w:val="20"/>
      <w:szCs w:val="20"/>
    </w:rPr>
  </w:style>
  <w:style w:type="character" w:customStyle="1" w:styleId="TekstkomentarzaZnak">
    <w:name w:val="Tekst komentarza Znak"/>
    <w:basedOn w:val="Domylnaczcionkaakapitu"/>
    <w:link w:val="Tekstkomentarza"/>
    <w:uiPriority w:val="99"/>
    <w:semiHidden/>
    <w:rsid w:val="00A64DDE"/>
    <w:rPr>
      <w:rFonts w:ascii="Calibri" w:eastAsia="Calibri" w:hAnsi="Calibri" w:cs="Times New Roman"/>
      <w:sz w:val="20"/>
      <w:szCs w:val="20"/>
    </w:rPr>
  </w:style>
  <w:style w:type="character" w:customStyle="1" w:styleId="Nierozpoznanawzmianka1">
    <w:name w:val="Nierozpoznana wzmianka1"/>
    <w:basedOn w:val="Domylnaczcionkaakapitu"/>
    <w:uiPriority w:val="99"/>
    <w:semiHidden/>
    <w:unhideWhenUsed/>
    <w:rsid w:val="00AD6366"/>
    <w:rPr>
      <w:color w:val="808080"/>
      <w:shd w:val="clear" w:color="auto" w:fill="E6E6E6"/>
    </w:rPr>
  </w:style>
  <w:style w:type="paragraph" w:styleId="Spistreci1">
    <w:name w:val="toc 1"/>
    <w:basedOn w:val="Normalny"/>
    <w:next w:val="Normalny"/>
    <w:autoRedefine/>
    <w:uiPriority w:val="39"/>
    <w:unhideWhenUsed/>
    <w:rsid w:val="007D1A5D"/>
    <w:pPr>
      <w:tabs>
        <w:tab w:val="left" w:pos="440"/>
        <w:tab w:val="right" w:leader="dot" w:pos="10480"/>
      </w:tabs>
      <w:spacing w:before="120" w:after="120" w:line="300" w:lineRule="exact"/>
      <w:jc w:val="left"/>
    </w:pPr>
    <w:rPr>
      <w:rFonts w:cstheme="minorHAnsi"/>
      <w:b/>
      <w:bCs/>
      <w:caps/>
      <w:noProof/>
      <w:sz w:val="20"/>
      <w:szCs w:val="20"/>
      <w:shd w:val="clear" w:color="auto" w:fill="C5E0B3"/>
    </w:rPr>
  </w:style>
  <w:style w:type="paragraph" w:styleId="Tekstpodstawowy">
    <w:name w:val="Body Text"/>
    <w:basedOn w:val="Normalny"/>
    <w:link w:val="TekstpodstawowyZnak"/>
    <w:uiPriority w:val="99"/>
    <w:semiHidden/>
    <w:unhideWhenUsed/>
    <w:rsid w:val="00D43742"/>
    <w:pPr>
      <w:spacing w:after="120"/>
    </w:pPr>
  </w:style>
  <w:style w:type="character" w:customStyle="1" w:styleId="TekstpodstawowyZnak">
    <w:name w:val="Tekst podstawowy Znak"/>
    <w:basedOn w:val="Domylnaczcionkaakapitu"/>
    <w:link w:val="Tekstpodstawowy"/>
    <w:uiPriority w:val="99"/>
    <w:semiHidden/>
    <w:rsid w:val="00D43742"/>
    <w:rPr>
      <w:rFonts w:ascii="Corbel" w:hAnsi="Corbel"/>
    </w:rPr>
  </w:style>
  <w:style w:type="paragraph" w:styleId="Nagwekspisutreci">
    <w:name w:val="TOC Heading"/>
    <w:basedOn w:val="Nagwek1"/>
    <w:next w:val="Normalny"/>
    <w:uiPriority w:val="39"/>
    <w:unhideWhenUsed/>
    <w:qFormat/>
    <w:rsid w:val="00986614"/>
    <w:pPr>
      <w:numPr>
        <w:numId w:val="0"/>
      </w:numPr>
      <w:spacing w:after="0" w:line="259" w:lineRule="auto"/>
      <w:outlineLvl w:val="9"/>
    </w:pPr>
    <w:rPr>
      <w:rFonts w:asciiTheme="majorHAnsi" w:hAnsiTheme="majorHAnsi"/>
      <w:b w:val="0"/>
      <w:color w:val="2F5496" w:themeColor="accent1" w:themeShade="BF"/>
      <w:sz w:val="32"/>
      <w:lang w:eastAsia="pl-PL"/>
    </w:rPr>
  </w:style>
  <w:style w:type="paragraph" w:styleId="Spistreci2">
    <w:name w:val="toc 2"/>
    <w:basedOn w:val="Normalny"/>
    <w:next w:val="Normalny"/>
    <w:autoRedefine/>
    <w:uiPriority w:val="39"/>
    <w:unhideWhenUsed/>
    <w:rsid w:val="000E7F7B"/>
    <w:pPr>
      <w:ind w:left="220"/>
      <w:jc w:val="left"/>
    </w:pPr>
    <w:rPr>
      <w:rFonts w:asciiTheme="minorHAnsi" w:hAnsiTheme="minorHAnsi" w:cstheme="minorHAnsi"/>
      <w:smallCaps/>
      <w:sz w:val="20"/>
      <w:szCs w:val="20"/>
    </w:rPr>
  </w:style>
  <w:style w:type="paragraph" w:styleId="Tekstprzypisudolnego">
    <w:name w:val="footnote text"/>
    <w:basedOn w:val="Normalny"/>
    <w:link w:val="TekstprzypisudolnegoZnak"/>
    <w:uiPriority w:val="99"/>
    <w:semiHidden/>
    <w:unhideWhenUsed/>
    <w:rsid w:val="00EE06F2"/>
    <w:rPr>
      <w:sz w:val="20"/>
      <w:szCs w:val="20"/>
    </w:rPr>
  </w:style>
  <w:style w:type="character" w:customStyle="1" w:styleId="TekstprzypisudolnegoZnak">
    <w:name w:val="Tekst przypisu dolnego Znak"/>
    <w:basedOn w:val="Domylnaczcionkaakapitu"/>
    <w:link w:val="Tekstprzypisudolnego"/>
    <w:uiPriority w:val="99"/>
    <w:semiHidden/>
    <w:rsid w:val="00EE06F2"/>
    <w:rPr>
      <w:rFonts w:ascii="Corbel" w:hAnsi="Corbel"/>
      <w:sz w:val="20"/>
      <w:szCs w:val="20"/>
    </w:rPr>
  </w:style>
  <w:style w:type="character" w:styleId="Odwoanieprzypisudolnego">
    <w:name w:val="footnote reference"/>
    <w:basedOn w:val="Domylnaczcionkaakapitu"/>
    <w:uiPriority w:val="99"/>
    <w:semiHidden/>
    <w:unhideWhenUsed/>
    <w:rsid w:val="00EE06F2"/>
    <w:rPr>
      <w:vertAlign w:val="superscript"/>
    </w:rPr>
  </w:style>
  <w:style w:type="character" w:styleId="Odwoaniedelikatne">
    <w:name w:val="Subtle Reference"/>
    <w:basedOn w:val="Domylnaczcionkaakapitu"/>
    <w:uiPriority w:val="31"/>
    <w:qFormat/>
    <w:rsid w:val="007852CA"/>
    <w:rPr>
      <w:smallCaps/>
      <w:color w:val="5A5A5A" w:themeColor="text1" w:themeTint="A5"/>
    </w:rPr>
  </w:style>
  <w:style w:type="character" w:styleId="Uwydatnienie">
    <w:name w:val="Emphasis"/>
    <w:basedOn w:val="Domylnaczcionkaakapitu"/>
    <w:uiPriority w:val="20"/>
    <w:qFormat/>
    <w:rsid w:val="007852CA"/>
    <w:rPr>
      <w:i/>
      <w:iCs/>
    </w:rPr>
  </w:style>
  <w:style w:type="character" w:customStyle="1" w:styleId="Nierozpoznanawzmianka2">
    <w:name w:val="Nierozpoznana wzmianka2"/>
    <w:basedOn w:val="Domylnaczcionkaakapitu"/>
    <w:uiPriority w:val="99"/>
    <w:semiHidden/>
    <w:unhideWhenUsed/>
    <w:rsid w:val="00381F3B"/>
    <w:rPr>
      <w:color w:val="808080"/>
      <w:shd w:val="clear" w:color="auto" w:fill="E6E6E6"/>
    </w:rPr>
  </w:style>
  <w:style w:type="paragraph" w:styleId="Spistreci3">
    <w:name w:val="toc 3"/>
    <w:basedOn w:val="Normalny"/>
    <w:next w:val="Normalny"/>
    <w:autoRedefine/>
    <w:uiPriority w:val="39"/>
    <w:unhideWhenUsed/>
    <w:rsid w:val="00531614"/>
    <w:pPr>
      <w:ind w:left="440"/>
      <w:jc w:val="left"/>
    </w:pPr>
    <w:rPr>
      <w:rFonts w:asciiTheme="minorHAnsi" w:hAnsiTheme="minorHAnsi" w:cstheme="minorHAnsi"/>
      <w:i/>
      <w:iCs/>
      <w:sz w:val="20"/>
      <w:szCs w:val="20"/>
    </w:rPr>
  </w:style>
  <w:style w:type="paragraph" w:styleId="Spistreci4">
    <w:name w:val="toc 4"/>
    <w:basedOn w:val="Normalny"/>
    <w:next w:val="Normalny"/>
    <w:autoRedefine/>
    <w:uiPriority w:val="39"/>
    <w:unhideWhenUsed/>
    <w:rsid w:val="002E6D10"/>
    <w:pPr>
      <w:ind w:left="660"/>
      <w:jc w:val="left"/>
    </w:pPr>
    <w:rPr>
      <w:rFonts w:asciiTheme="minorHAnsi" w:hAnsiTheme="minorHAnsi" w:cstheme="minorHAnsi"/>
      <w:sz w:val="18"/>
      <w:szCs w:val="18"/>
    </w:rPr>
  </w:style>
  <w:style w:type="paragraph" w:styleId="Spistreci5">
    <w:name w:val="toc 5"/>
    <w:basedOn w:val="Normalny"/>
    <w:next w:val="Normalny"/>
    <w:autoRedefine/>
    <w:uiPriority w:val="39"/>
    <w:unhideWhenUsed/>
    <w:rsid w:val="002E6D10"/>
    <w:pPr>
      <w:ind w:left="880"/>
      <w:jc w:val="left"/>
    </w:pPr>
    <w:rPr>
      <w:rFonts w:asciiTheme="minorHAnsi" w:hAnsiTheme="minorHAnsi" w:cstheme="minorHAnsi"/>
      <w:sz w:val="18"/>
      <w:szCs w:val="18"/>
    </w:rPr>
  </w:style>
  <w:style w:type="paragraph" w:styleId="Spistreci6">
    <w:name w:val="toc 6"/>
    <w:basedOn w:val="Normalny"/>
    <w:next w:val="Normalny"/>
    <w:autoRedefine/>
    <w:uiPriority w:val="39"/>
    <w:unhideWhenUsed/>
    <w:rsid w:val="002E6D10"/>
    <w:pPr>
      <w:ind w:left="1100"/>
      <w:jc w:val="left"/>
    </w:pPr>
    <w:rPr>
      <w:rFonts w:asciiTheme="minorHAnsi" w:hAnsiTheme="minorHAnsi" w:cstheme="minorHAnsi"/>
      <w:sz w:val="18"/>
      <w:szCs w:val="18"/>
    </w:rPr>
  </w:style>
  <w:style w:type="paragraph" w:styleId="Spistreci7">
    <w:name w:val="toc 7"/>
    <w:basedOn w:val="Normalny"/>
    <w:next w:val="Normalny"/>
    <w:autoRedefine/>
    <w:uiPriority w:val="39"/>
    <w:unhideWhenUsed/>
    <w:rsid w:val="002E6D10"/>
    <w:pPr>
      <w:ind w:left="1320"/>
      <w:jc w:val="left"/>
    </w:pPr>
    <w:rPr>
      <w:rFonts w:asciiTheme="minorHAnsi" w:hAnsiTheme="minorHAnsi" w:cstheme="minorHAnsi"/>
      <w:sz w:val="18"/>
      <w:szCs w:val="18"/>
    </w:rPr>
  </w:style>
  <w:style w:type="paragraph" w:styleId="Spistreci8">
    <w:name w:val="toc 8"/>
    <w:basedOn w:val="Normalny"/>
    <w:next w:val="Normalny"/>
    <w:autoRedefine/>
    <w:uiPriority w:val="39"/>
    <w:unhideWhenUsed/>
    <w:rsid w:val="002E6D10"/>
    <w:pPr>
      <w:ind w:left="1540"/>
      <w:jc w:val="left"/>
    </w:pPr>
    <w:rPr>
      <w:rFonts w:asciiTheme="minorHAnsi" w:hAnsiTheme="minorHAnsi" w:cstheme="minorHAnsi"/>
      <w:sz w:val="18"/>
      <w:szCs w:val="18"/>
    </w:rPr>
  </w:style>
  <w:style w:type="paragraph" w:styleId="Spistreci9">
    <w:name w:val="toc 9"/>
    <w:basedOn w:val="Normalny"/>
    <w:next w:val="Normalny"/>
    <w:autoRedefine/>
    <w:uiPriority w:val="39"/>
    <w:unhideWhenUsed/>
    <w:rsid w:val="002E6D10"/>
    <w:pPr>
      <w:ind w:left="1760"/>
      <w:jc w:val="left"/>
    </w:pPr>
    <w:rPr>
      <w:rFonts w:asciiTheme="minorHAnsi" w:hAnsiTheme="minorHAnsi" w:cstheme="minorHAnsi"/>
      <w:sz w:val="18"/>
      <w:szCs w:val="18"/>
    </w:rPr>
  </w:style>
  <w:style w:type="paragraph" w:styleId="Tematkomentarza">
    <w:name w:val="annotation subject"/>
    <w:basedOn w:val="Tekstkomentarza"/>
    <w:next w:val="Tekstkomentarza"/>
    <w:link w:val="TematkomentarzaZnak"/>
    <w:uiPriority w:val="99"/>
    <w:semiHidden/>
    <w:unhideWhenUsed/>
    <w:rsid w:val="0022662C"/>
    <w:pPr>
      <w:spacing w:after="0"/>
      <w:jc w:val="both"/>
    </w:pPr>
    <w:rPr>
      <w:rFonts w:ascii="Corbel" w:eastAsiaTheme="minorHAnsi" w:hAnsi="Corbel" w:cstheme="minorBidi"/>
      <w:b/>
      <w:bCs/>
    </w:rPr>
  </w:style>
  <w:style w:type="character" w:customStyle="1" w:styleId="TematkomentarzaZnak">
    <w:name w:val="Temat komentarza Znak"/>
    <w:basedOn w:val="TekstkomentarzaZnak"/>
    <w:link w:val="Tematkomentarza"/>
    <w:uiPriority w:val="99"/>
    <w:semiHidden/>
    <w:rsid w:val="0022662C"/>
    <w:rPr>
      <w:rFonts w:ascii="Corbel" w:eastAsia="Calibri" w:hAnsi="Corbel" w:cs="Times New Roman"/>
      <w:b/>
      <w:bCs/>
      <w:sz w:val="20"/>
      <w:szCs w:val="20"/>
    </w:rPr>
  </w:style>
  <w:style w:type="character" w:customStyle="1" w:styleId="5yl5">
    <w:name w:val="_5yl5"/>
    <w:basedOn w:val="Domylnaczcionkaakapitu"/>
    <w:rsid w:val="002B1287"/>
  </w:style>
  <w:style w:type="paragraph" w:styleId="Legenda">
    <w:name w:val="caption"/>
    <w:basedOn w:val="Normalny"/>
    <w:next w:val="Normalny"/>
    <w:uiPriority w:val="35"/>
    <w:unhideWhenUsed/>
    <w:qFormat/>
    <w:rsid w:val="002B1287"/>
    <w:pPr>
      <w:spacing w:after="200"/>
      <w:jc w:val="left"/>
    </w:pPr>
    <w:rPr>
      <w:rFonts w:asciiTheme="minorHAnsi" w:hAnsiTheme="minorHAnsi"/>
      <w:i/>
      <w:iCs/>
      <w:color w:val="44546A" w:themeColor="text2"/>
      <w:sz w:val="18"/>
      <w:szCs w:val="18"/>
    </w:rPr>
  </w:style>
  <w:style w:type="paragraph" w:styleId="Tekstprzypisukocowego">
    <w:name w:val="endnote text"/>
    <w:basedOn w:val="Normalny"/>
    <w:link w:val="TekstprzypisukocowegoZnak"/>
    <w:uiPriority w:val="99"/>
    <w:semiHidden/>
    <w:unhideWhenUsed/>
    <w:rsid w:val="00BA1798"/>
    <w:pPr>
      <w:jc w:val="left"/>
    </w:pPr>
    <w:rPr>
      <w:rFonts w:asciiTheme="minorHAnsi" w:hAnsiTheme="minorHAnsi"/>
      <w:sz w:val="20"/>
      <w:szCs w:val="20"/>
    </w:rPr>
  </w:style>
  <w:style w:type="character" w:customStyle="1" w:styleId="TekstprzypisukocowegoZnak">
    <w:name w:val="Tekst przypisu końcowego Znak"/>
    <w:basedOn w:val="Domylnaczcionkaakapitu"/>
    <w:link w:val="Tekstprzypisukocowego"/>
    <w:uiPriority w:val="99"/>
    <w:semiHidden/>
    <w:rsid w:val="00BA1798"/>
    <w:rPr>
      <w:sz w:val="20"/>
      <w:szCs w:val="20"/>
    </w:rPr>
  </w:style>
  <w:style w:type="character" w:styleId="Odwoanieprzypisukocowego">
    <w:name w:val="endnote reference"/>
    <w:basedOn w:val="Domylnaczcionkaakapitu"/>
    <w:uiPriority w:val="99"/>
    <w:semiHidden/>
    <w:unhideWhenUsed/>
    <w:rsid w:val="00BA1798"/>
    <w:rPr>
      <w:vertAlign w:val="superscript"/>
    </w:rPr>
  </w:style>
  <w:style w:type="character" w:customStyle="1" w:styleId="author">
    <w:name w:val="author"/>
    <w:basedOn w:val="Domylnaczcionkaakapitu"/>
    <w:rsid w:val="00BA1798"/>
  </w:style>
  <w:style w:type="character" w:customStyle="1" w:styleId="year">
    <w:name w:val="year"/>
    <w:basedOn w:val="Domylnaczcionkaakapitu"/>
    <w:rsid w:val="00BA1798"/>
  </w:style>
  <w:style w:type="character" w:customStyle="1" w:styleId="Tytu1">
    <w:name w:val="Tytuł1"/>
    <w:basedOn w:val="Domylnaczcionkaakapitu"/>
    <w:rsid w:val="00BA1798"/>
  </w:style>
  <w:style w:type="character" w:customStyle="1" w:styleId="journal">
    <w:name w:val="journal"/>
    <w:basedOn w:val="Domylnaczcionkaakapitu"/>
    <w:rsid w:val="00BA1798"/>
  </w:style>
  <w:style w:type="character" w:customStyle="1" w:styleId="vol">
    <w:name w:val="vol"/>
    <w:basedOn w:val="Domylnaczcionkaakapitu"/>
    <w:rsid w:val="00BA1798"/>
  </w:style>
  <w:style w:type="character" w:customStyle="1" w:styleId="pages">
    <w:name w:val="pages"/>
    <w:basedOn w:val="Domylnaczcionkaakapitu"/>
    <w:rsid w:val="00BA1798"/>
  </w:style>
  <w:style w:type="paragraph" w:customStyle="1" w:styleId="textbox">
    <w:name w:val="textbox"/>
    <w:basedOn w:val="Normalny"/>
    <w:rsid w:val="0054280B"/>
    <w:pPr>
      <w:spacing w:before="100" w:beforeAutospacing="1" w:after="100" w:afterAutospacing="1"/>
      <w:jc w:val="left"/>
    </w:pPr>
    <w:rPr>
      <w:rFonts w:ascii="Times New Roman" w:eastAsia="Times New Roman" w:hAnsi="Times New Roman" w:cs="Times New Roman"/>
      <w:sz w:val="24"/>
      <w:szCs w:val="24"/>
      <w:lang w:eastAsia="pl-PL"/>
    </w:rPr>
  </w:style>
  <w:style w:type="paragraph" w:customStyle="1" w:styleId="Normalny1">
    <w:name w:val="Normalny1"/>
    <w:rsid w:val="0054280B"/>
    <w:pPr>
      <w:pBdr>
        <w:top w:val="nil"/>
        <w:left w:val="nil"/>
        <w:bottom w:val="nil"/>
        <w:right w:val="nil"/>
        <w:between w:val="nil"/>
      </w:pBdr>
      <w:spacing w:after="0" w:line="276" w:lineRule="auto"/>
    </w:pPr>
    <w:rPr>
      <w:rFonts w:ascii="Arial" w:eastAsia="Arial" w:hAnsi="Arial" w:cs="Arial"/>
      <w:color w:val="000000"/>
      <w:lang w:eastAsia="pl-PL"/>
    </w:rPr>
  </w:style>
  <w:style w:type="table" w:customStyle="1" w:styleId="MurowanaGolinaniebieski">
    <w:name w:val="Murowana Goślina niebieski"/>
    <w:basedOn w:val="Standardowy"/>
    <w:uiPriority w:val="99"/>
    <w:rsid w:val="0095095B"/>
    <w:pPr>
      <w:spacing w:after="0" w:line="240" w:lineRule="auto"/>
    </w:pPr>
    <w:rPr>
      <w:rFonts w:ascii="Corbel" w:hAnsi="Corbel"/>
      <w:sz w:val="20"/>
    </w:rPr>
    <w:tblPr/>
    <w:tblStylePr w:type="firstRow">
      <w:rPr>
        <w:rFonts w:ascii="Corbel" w:hAnsi="Corbel"/>
        <w:color w:val="FFFFFF" w:themeColor="background1"/>
        <w:sz w:val="20"/>
      </w:rPr>
    </w:tblStylePr>
  </w:style>
  <w:style w:type="table" w:styleId="Tabelasiatki1jasnaakcent5">
    <w:name w:val="Grid Table 1 Light Accent 5"/>
    <w:basedOn w:val="Standardowy"/>
    <w:uiPriority w:val="46"/>
    <w:rsid w:val="0095095B"/>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Tabelasiatki4akcent5">
    <w:name w:val="Grid Table 4 Accent 5"/>
    <w:basedOn w:val="Standardowy"/>
    <w:uiPriority w:val="49"/>
    <w:rsid w:val="0095095B"/>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elastrategia">
    <w:name w:val="Tabela strategia"/>
    <w:basedOn w:val="Kolorowalistaakcent1"/>
    <w:uiPriority w:val="99"/>
    <w:rsid w:val="00646DD2"/>
    <w:tblPr/>
    <w:tcPr>
      <w:shd w:val="clear" w:color="auto" w:fill="ECF1F9" w:themeFill="accent1" w:themeFillTint="19"/>
    </w:tcPr>
    <w:tblStylePr w:type="firstRow">
      <w:pPr>
        <w:jc w:val="center"/>
      </w:pPr>
      <w:rPr>
        <w:rFonts w:ascii="Corbel" w:hAnsi="Corbel"/>
        <w:b/>
        <w:bCs/>
        <w:color w:val="FFFFFF" w:themeColor="background1"/>
        <w:sz w:val="20"/>
      </w:rPr>
      <w:tblPr/>
      <w:tcPr>
        <w:tcBorders>
          <w:bottom w:val="single" w:sz="12" w:space="0" w:color="FFFFFF" w:themeColor="background1"/>
        </w:tcBorders>
        <w:shd w:val="clear" w:color="auto" w:fill="0085CA"/>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pPr>
        <w:wordWrap/>
        <w:spacing w:beforeLines="0" w:before="0" w:beforeAutospacing="0" w:afterLines="0" w:after="0" w:afterAutospacing="0" w:line="240" w:lineRule="auto"/>
        <w:contextualSpacing w:val="0"/>
        <w:jc w:val="left"/>
      </w:pPr>
      <w:rPr>
        <w:rFonts w:ascii="Corbel" w:hAnsi="Corbel"/>
        <w:color w:val="auto"/>
        <w:sz w:val="20"/>
      </w:rPr>
      <w:tblPr/>
      <w:tcPr>
        <w:shd w:val="clear" w:color="auto" w:fill="D9E2F3" w:themeFill="accent1" w:themeFillTint="33"/>
        <w:vAlign w:val="center"/>
      </w:tcPr>
    </w:tblStylePr>
    <w:tblStylePr w:type="band2Horz">
      <w:pPr>
        <w:wordWrap/>
        <w:spacing w:beforeLines="0" w:before="0" w:beforeAutospacing="0" w:afterLines="0" w:after="0" w:afterAutospacing="0" w:line="240" w:lineRule="auto"/>
        <w:contextualSpacing w:val="0"/>
        <w:jc w:val="left"/>
      </w:pPr>
      <w:rPr>
        <w:rFonts w:ascii="Corbel" w:hAnsi="Corbel"/>
        <w:sz w:val="20"/>
      </w:rPr>
      <w:tblPr/>
      <w:tcPr>
        <w:shd w:val="clear" w:color="auto" w:fill="FFFFFF" w:themeFill="background1"/>
        <w:vAlign w:val="center"/>
      </w:tcPr>
    </w:tblStylePr>
  </w:style>
  <w:style w:type="table" w:styleId="Kolorowalistaakcent1">
    <w:name w:val="Colorful List Accent 1"/>
    <w:basedOn w:val="Standardowy"/>
    <w:uiPriority w:val="72"/>
    <w:semiHidden/>
    <w:unhideWhenUsed/>
    <w:rsid w:val="00D109A0"/>
    <w:pPr>
      <w:spacing w:after="0" w:line="240" w:lineRule="auto"/>
    </w:pPr>
    <w:rPr>
      <w:color w:val="000000" w:themeColor="text1"/>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customStyle="1" w:styleId="Tyturda">
    <w:name w:val="Tytuł źródła"/>
    <w:basedOn w:val="Normalny"/>
    <w:link w:val="TyturdaZnak"/>
    <w:autoRedefine/>
    <w:qFormat/>
    <w:rsid w:val="003F6168"/>
    <w:pPr>
      <w:tabs>
        <w:tab w:val="left" w:pos="284"/>
      </w:tabs>
      <w:spacing w:after="240"/>
      <w:contextualSpacing/>
      <w:jc w:val="left"/>
    </w:pPr>
    <w:rPr>
      <w:rFonts w:ascii="Museo 500" w:eastAsiaTheme="minorEastAsia" w:hAnsi="Museo 500"/>
      <w:sz w:val="14"/>
      <w:szCs w:val="21"/>
    </w:rPr>
  </w:style>
  <w:style w:type="character" w:customStyle="1" w:styleId="TyturdaZnak">
    <w:name w:val="Tytuł źródła Znak"/>
    <w:basedOn w:val="Domylnaczcionkaakapitu"/>
    <w:link w:val="Tyturda"/>
    <w:rsid w:val="003F6168"/>
    <w:rPr>
      <w:rFonts w:ascii="Museo 500" w:eastAsiaTheme="minorEastAsia" w:hAnsi="Museo 500"/>
      <w:sz w:val="14"/>
      <w:szCs w:val="21"/>
    </w:rPr>
  </w:style>
  <w:style w:type="paragraph" w:customStyle="1" w:styleId="Partnerzy">
    <w:name w:val="Partnerzy"/>
    <w:basedOn w:val="Normalny"/>
    <w:link w:val="PartnerzyZnak"/>
    <w:autoRedefine/>
    <w:qFormat/>
    <w:rsid w:val="003F6168"/>
    <w:pPr>
      <w:numPr>
        <w:numId w:val="4"/>
      </w:numPr>
      <w:tabs>
        <w:tab w:val="left" w:pos="284"/>
      </w:tabs>
      <w:spacing w:before="120" w:after="120" w:line="276" w:lineRule="auto"/>
      <w:contextualSpacing/>
    </w:pPr>
    <w:rPr>
      <w:rFonts w:ascii="Museo 500" w:hAnsi="Museo 500"/>
      <w:sz w:val="18"/>
    </w:rPr>
  </w:style>
  <w:style w:type="character" w:customStyle="1" w:styleId="PartnerzyZnak">
    <w:name w:val="Partnerzy Znak"/>
    <w:basedOn w:val="Domylnaczcionkaakapitu"/>
    <w:link w:val="Partnerzy"/>
    <w:rsid w:val="003F6168"/>
    <w:rPr>
      <w:rFonts w:ascii="Museo 500" w:hAnsi="Museo 500"/>
      <w:sz w:val="18"/>
    </w:rPr>
  </w:style>
  <w:style w:type="character" w:customStyle="1" w:styleId="Nierozpoznanawzmianka3">
    <w:name w:val="Nierozpoznana wzmianka3"/>
    <w:basedOn w:val="Domylnaczcionkaakapitu"/>
    <w:uiPriority w:val="99"/>
    <w:semiHidden/>
    <w:unhideWhenUsed/>
    <w:rsid w:val="004448DA"/>
    <w:rPr>
      <w:color w:val="605E5C"/>
      <w:shd w:val="clear" w:color="auto" w:fill="E1DFDD"/>
    </w:rPr>
  </w:style>
  <w:style w:type="character" w:customStyle="1" w:styleId="Nierozpoznanawzmianka4">
    <w:name w:val="Nierozpoznana wzmianka4"/>
    <w:basedOn w:val="Domylnaczcionkaakapitu"/>
    <w:uiPriority w:val="99"/>
    <w:semiHidden/>
    <w:unhideWhenUsed/>
    <w:rsid w:val="00AC3604"/>
    <w:rPr>
      <w:color w:val="605E5C"/>
      <w:shd w:val="clear" w:color="auto" w:fill="E1DFDD"/>
    </w:rPr>
  </w:style>
  <w:style w:type="table" w:customStyle="1" w:styleId="wiebodzin">
    <w:name w:val="Świebodzin"/>
    <w:basedOn w:val="Standardowy"/>
    <w:uiPriority w:val="99"/>
    <w:rsid w:val="00DA3826"/>
    <w:pPr>
      <w:spacing w:after="0" w:line="240" w:lineRule="auto"/>
    </w:pPr>
    <w:tblPr>
      <w:tblStyleRowBandSize w:val="1"/>
    </w:tblPr>
    <w:tblStylePr w:type="firstRow">
      <w:pPr>
        <w:wordWrap/>
        <w:spacing w:beforeLines="0" w:before="0" w:beforeAutospacing="0" w:afterLines="0" w:after="0" w:afterAutospacing="0" w:line="240" w:lineRule="auto"/>
        <w:contextualSpacing w:val="0"/>
        <w:jc w:val="center"/>
      </w:pPr>
      <w:rPr>
        <w:rFonts w:ascii="Corbel" w:hAnsi="Corbel"/>
        <w:b/>
        <w:color w:val="FFFFFF" w:themeColor="background1"/>
        <w:sz w:val="18"/>
      </w:rPr>
      <w:tblPr/>
      <w:tcPr>
        <w:shd w:val="clear" w:color="auto" w:fill="20A938"/>
        <w:vAlign w:val="center"/>
      </w:tcPr>
    </w:tblStylePr>
    <w:tblStylePr w:type="band1Horz">
      <w:pPr>
        <w:wordWrap/>
        <w:spacing w:beforeLines="0" w:before="0" w:beforeAutospacing="0" w:afterLines="0" w:after="0" w:afterAutospacing="0" w:line="240" w:lineRule="auto"/>
        <w:contextualSpacing w:val="0"/>
        <w:jc w:val="left"/>
      </w:pPr>
      <w:rPr>
        <w:rFonts w:asciiTheme="minorHAnsi" w:hAnsiTheme="minorHAnsi"/>
        <w:color w:val="auto"/>
        <w:sz w:val="18"/>
      </w:rPr>
      <w:tblPr/>
      <w:tcPr>
        <w:tcBorders>
          <w:top w:val="nil"/>
          <w:bottom w:val="nil"/>
        </w:tcBorders>
        <w:shd w:val="clear" w:color="auto" w:fill="C5E0B3"/>
        <w:vAlign w:val="center"/>
      </w:tcPr>
    </w:tblStylePr>
    <w:tblStylePr w:type="band2Horz">
      <w:pPr>
        <w:wordWrap/>
        <w:spacing w:beforeLines="0" w:before="0" w:beforeAutospacing="0" w:afterLines="0" w:after="0" w:afterAutospacing="0" w:line="240" w:lineRule="auto"/>
        <w:contextualSpacing w:val="0"/>
        <w:jc w:val="left"/>
      </w:pPr>
      <w:rPr>
        <w:rFonts w:ascii="Corbel" w:hAnsi="Corbel"/>
        <w:color w:val="auto"/>
        <w:sz w:val="18"/>
      </w:rPr>
      <w:tblPr/>
      <w:tcPr>
        <w:tcBorders>
          <w:top w:val="single" w:sz="4" w:space="0" w:color="20A938"/>
          <w:left w:val="nil"/>
          <w:bottom w:val="single" w:sz="4" w:space="0" w:color="20A938"/>
          <w:right w:val="nil"/>
          <w:insideH w:val="nil"/>
          <w:insideV w:val="nil"/>
          <w:tl2br w:val="nil"/>
          <w:tr2bl w:val="nil"/>
        </w:tcBorders>
        <w:shd w:val="clear" w:color="auto" w:fill="FFFFFF" w:themeFill="background1"/>
        <w:vAlign w:val="center"/>
      </w:tcPr>
    </w:tblStylePr>
  </w:style>
  <w:style w:type="paragraph" w:customStyle="1" w:styleId="Standard">
    <w:name w:val="Standard"/>
    <w:rsid w:val="00383F3A"/>
    <w:pPr>
      <w:suppressAutoHyphens/>
      <w:autoSpaceDN w:val="0"/>
      <w:spacing w:after="0" w:line="240" w:lineRule="auto"/>
      <w:textAlignment w:val="baseline"/>
    </w:pPr>
    <w:rPr>
      <w:rFonts w:ascii="Liberation Serif" w:eastAsia="SimSun" w:hAnsi="Liberation Serif" w:cs="Arial"/>
      <w:kern w:val="3"/>
      <w:sz w:val="24"/>
      <w:szCs w:val="24"/>
      <w:lang w:eastAsia="zh-CN" w:bidi="hi-IN"/>
    </w:rPr>
  </w:style>
  <w:style w:type="table" w:styleId="Siatkatabelijasna">
    <w:name w:val="Grid Table Light"/>
    <w:basedOn w:val="Standardowy"/>
    <w:uiPriority w:val="40"/>
    <w:rsid w:val="00383F3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ytatintensywny">
    <w:name w:val="Intense Quote"/>
    <w:basedOn w:val="Normalny"/>
    <w:next w:val="Normalny"/>
    <w:link w:val="CytatintensywnyZnak"/>
    <w:autoRedefine/>
    <w:uiPriority w:val="30"/>
    <w:qFormat/>
    <w:rsid w:val="006421FD"/>
    <w:pPr>
      <w:spacing w:after="200"/>
      <w:jc w:val="left"/>
    </w:pPr>
    <w:rPr>
      <w:rFonts w:eastAsia="Calibri" w:cs="Times New Roman"/>
      <w:iCs/>
      <w:sz w:val="16"/>
    </w:rPr>
  </w:style>
  <w:style w:type="character" w:customStyle="1" w:styleId="CytatintensywnyZnak">
    <w:name w:val="Cytat intensywny Znak"/>
    <w:basedOn w:val="Domylnaczcionkaakapitu"/>
    <w:link w:val="Cytatintensywny"/>
    <w:uiPriority w:val="30"/>
    <w:rsid w:val="006421FD"/>
    <w:rPr>
      <w:rFonts w:ascii="Corbel" w:eastAsia="Calibri" w:hAnsi="Corbel" w:cs="Times New Roman"/>
      <w:iCs/>
      <w:sz w:val="16"/>
    </w:rPr>
  </w:style>
  <w:style w:type="paragraph" w:customStyle="1" w:styleId="Rycina">
    <w:name w:val="Rycina"/>
    <w:basedOn w:val="Normalny"/>
    <w:link w:val="RycinaZnak"/>
    <w:autoRedefine/>
    <w:qFormat/>
    <w:rsid w:val="006421FD"/>
    <w:pPr>
      <w:numPr>
        <w:numId w:val="12"/>
      </w:numPr>
      <w:autoSpaceDE w:val="0"/>
      <w:autoSpaceDN w:val="0"/>
      <w:adjustRightInd w:val="0"/>
      <w:spacing w:before="200"/>
      <w:ind w:left="0" w:firstLine="0"/>
      <w:jc w:val="left"/>
    </w:pPr>
    <w:rPr>
      <w:rFonts w:eastAsia="Calibri" w:cs="Times New Roman"/>
      <w:b/>
      <w:szCs w:val="24"/>
    </w:rPr>
  </w:style>
  <w:style w:type="character" w:customStyle="1" w:styleId="RycinaZnak">
    <w:name w:val="Rycina Znak"/>
    <w:link w:val="Rycina"/>
    <w:rsid w:val="006421FD"/>
    <w:rPr>
      <w:rFonts w:ascii="Corbel" w:eastAsia="Calibri" w:hAnsi="Corbel" w:cs="Times New Roman"/>
      <w:b/>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316771">
      <w:bodyDiv w:val="1"/>
      <w:marLeft w:val="0"/>
      <w:marRight w:val="0"/>
      <w:marTop w:val="0"/>
      <w:marBottom w:val="0"/>
      <w:divBdr>
        <w:top w:val="none" w:sz="0" w:space="0" w:color="auto"/>
        <w:left w:val="none" w:sz="0" w:space="0" w:color="auto"/>
        <w:bottom w:val="none" w:sz="0" w:space="0" w:color="auto"/>
        <w:right w:val="none" w:sz="0" w:space="0" w:color="auto"/>
      </w:divBdr>
    </w:div>
    <w:div w:id="215968174">
      <w:bodyDiv w:val="1"/>
      <w:marLeft w:val="0"/>
      <w:marRight w:val="0"/>
      <w:marTop w:val="0"/>
      <w:marBottom w:val="0"/>
      <w:divBdr>
        <w:top w:val="none" w:sz="0" w:space="0" w:color="auto"/>
        <w:left w:val="none" w:sz="0" w:space="0" w:color="auto"/>
        <w:bottom w:val="none" w:sz="0" w:space="0" w:color="auto"/>
        <w:right w:val="none" w:sz="0" w:space="0" w:color="auto"/>
      </w:divBdr>
    </w:div>
    <w:div w:id="279843060">
      <w:bodyDiv w:val="1"/>
      <w:marLeft w:val="0"/>
      <w:marRight w:val="0"/>
      <w:marTop w:val="0"/>
      <w:marBottom w:val="0"/>
      <w:divBdr>
        <w:top w:val="none" w:sz="0" w:space="0" w:color="auto"/>
        <w:left w:val="none" w:sz="0" w:space="0" w:color="auto"/>
        <w:bottom w:val="none" w:sz="0" w:space="0" w:color="auto"/>
        <w:right w:val="none" w:sz="0" w:space="0" w:color="auto"/>
      </w:divBdr>
    </w:div>
    <w:div w:id="294331497">
      <w:bodyDiv w:val="1"/>
      <w:marLeft w:val="0"/>
      <w:marRight w:val="0"/>
      <w:marTop w:val="0"/>
      <w:marBottom w:val="0"/>
      <w:divBdr>
        <w:top w:val="none" w:sz="0" w:space="0" w:color="auto"/>
        <w:left w:val="none" w:sz="0" w:space="0" w:color="auto"/>
        <w:bottom w:val="none" w:sz="0" w:space="0" w:color="auto"/>
        <w:right w:val="none" w:sz="0" w:space="0" w:color="auto"/>
      </w:divBdr>
    </w:div>
    <w:div w:id="373431202">
      <w:bodyDiv w:val="1"/>
      <w:marLeft w:val="0"/>
      <w:marRight w:val="0"/>
      <w:marTop w:val="0"/>
      <w:marBottom w:val="0"/>
      <w:divBdr>
        <w:top w:val="none" w:sz="0" w:space="0" w:color="auto"/>
        <w:left w:val="none" w:sz="0" w:space="0" w:color="auto"/>
        <w:bottom w:val="none" w:sz="0" w:space="0" w:color="auto"/>
        <w:right w:val="none" w:sz="0" w:space="0" w:color="auto"/>
      </w:divBdr>
    </w:div>
    <w:div w:id="433328449">
      <w:bodyDiv w:val="1"/>
      <w:marLeft w:val="0"/>
      <w:marRight w:val="0"/>
      <w:marTop w:val="0"/>
      <w:marBottom w:val="0"/>
      <w:divBdr>
        <w:top w:val="none" w:sz="0" w:space="0" w:color="auto"/>
        <w:left w:val="none" w:sz="0" w:space="0" w:color="auto"/>
        <w:bottom w:val="none" w:sz="0" w:space="0" w:color="auto"/>
        <w:right w:val="none" w:sz="0" w:space="0" w:color="auto"/>
      </w:divBdr>
    </w:div>
    <w:div w:id="466626911">
      <w:bodyDiv w:val="1"/>
      <w:marLeft w:val="0"/>
      <w:marRight w:val="0"/>
      <w:marTop w:val="0"/>
      <w:marBottom w:val="0"/>
      <w:divBdr>
        <w:top w:val="none" w:sz="0" w:space="0" w:color="auto"/>
        <w:left w:val="none" w:sz="0" w:space="0" w:color="auto"/>
        <w:bottom w:val="none" w:sz="0" w:space="0" w:color="auto"/>
        <w:right w:val="none" w:sz="0" w:space="0" w:color="auto"/>
      </w:divBdr>
    </w:div>
    <w:div w:id="531455124">
      <w:bodyDiv w:val="1"/>
      <w:marLeft w:val="0"/>
      <w:marRight w:val="0"/>
      <w:marTop w:val="0"/>
      <w:marBottom w:val="0"/>
      <w:divBdr>
        <w:top w:val="none" w:sz="0" w:space="0" w:color="auto"/>
        <w:left w:val="none" w:sz="0" w:space="0" w:color="auto"/>
        <w:bottom w:val="none" w:sz="0" w:space="0" w:color="auto"/>
        <w:right w:val="none" w:sz="0" w:space="0" w:color="auto"/>
      </w:divBdr>
    </w:div>
    <w:div w:id="599722672">
      <w:bodyDiv w:val="1"/>
      <w:marLeft w:val="0"/>
      <w:marRight w:val="0"/>
      <w:marTop w:val="0"/>
      <w:marBottom w:val="0"/>
      <w:divBdr>
        <w:top w:val="none" w:sz="0" w:space="0" w:color="auto"/>
        <w:left w:val="none" w:sz="0" w:space="0" w:color="auto"/>
        <w:bottom w:val="none" w:sz="0" w:space="0" w:color="auto"/>
        <w:right w:val="none" w:sz="0" w:space="0" w:color="auto"/>
      </w:divBdr>
    </w:div>
    <w:div w:id="691684243">
      <w:bodyDiv w:val="1"/>
      <w:marLeft w:val="0"/>
      <w:marRight w:val="0"/>
      <w:marTop w:val="0"/>
      <w:marBottom w:val="0"/>
      <w:divBdr>
        <w:top w:val="none" w:sz="0" w:space="0" w:color="auto"/>
        <w:left w:val="none" w:sz="0" w:space="0" w:color="auto"/>
        <w:bottom w:val="none" w:sz="0" w:space="0" w:color="auto"/>
        <w:right w:val="none" w:sz="0" w:space="0" w:color="auto"/>
      </w:divBdr>
    </w:div>
    <w:div w:id="692851156">
      <w:bodyDiv w:val="1"/>
      <w:marLeft w:val="0"/>
      <w:marRight w:val="0"/>
      <w:marTop w:val="0"/>
      <w:marBottom w:val="0"/>
      <w:divBdr>
        <w:top w:val="none" w:sz="0" w:space="0" w:color="auto"/>
        <w:left w:val="none" w:sz="0" w:space="0" w:color="auto"/>
        <w:bottom w:val="none" w:sz="0" w:space="0" w:color="auto"/>
        <w:right w:val="none" w:sz="0" w:space="0" w:color="auto"/>
      </w:divBdr>
    </w:div>
    <w:div w:id="720859203">
      <w:bodyDiv w:val="1"/>
      <w:marLeft w:val="0"/>
      <w:marRight w:val="0"/>
      <w:marTop w:val="0"/>
      <w:marBottom w:val="0"/>
      <w:divBdr>
        <w:top w:val="none" w:sz="0" w:space="0" w:color="auto"/>
        <w:left w:val="none" w:sz="0" w:space="0" w:color="auto"/>
        <w:bottom w:val="none" w:sz="0" w:space="0" w:color="auto"/>
        <w:right w:val="none" w:sz="0" w:space="0" w:color="auto"/>
      </w:divBdr>
    </w:div>
    <w:div w:id="768700476">
      <w:bodyDiv w:val="1"/>
      <w:marLeft w:val="0"/>
      <w:marRight w:val="0"/>
      <w:marTop w:val="0"/>
      <w:marBottom w:val="0"/>
      <w:divBdr>
        <w:top w:val="none" w:sz="0" w:space="0" w:color="auto"/>
        <w:left w:val="none" w:sz="0" w:space="0" w:color="auto"/>
        <w:bottom w:val="none" w:sz="0" w:space="0" w:color="auto"/>
        <w:right w:val="none" w:sz="0" w:space="0" w:color="auto"/>
      </w:divBdr>
    </w:div>
    <w:div w:id="812019352">
      <w:bodyDiv w:val="1"/>
      <w:marLeft w:val="0"/>
      <w:marRight w:val="0"/>
      <w:marTop w:val="0"/>
      <w:marBottom w:val="0"/>
      <w:divBdr>
        <w:top w:val="none" w:sz="0" w:space="0" w:color="auto"/>
        <w:left w:val="none" w:sz="0" w:space="0" w:color="auto"/>
        <w:bottom w:val="none" w:sz="0" w:space="0" w:color="auto"/>
        <w:right w:val="none" w:sz="0" w:space="0" w:color="auto"/>
      </w:divBdr>
    </w:div>
    <w:div w:id="820661416">
      <w:bodyDiv w:val="1"/>
      <w:marLeft w:val="0"/>
      <w:marRight w:val="0"/>
      <w:marTop w:val="0"/>
      <w:marBottom w:val="0"/>
      <w:divBdr>
        <w:top w:val="none" w:sz="0" w:space="0" w:color="auto"/>
        <w:left w:val="none" w:sz="0" w:space="0" w:color="auto"/>
        <w:bottom w:val="none" w:sz="0" w:space="0" w:color="auto"/>
        <w:right w:val="none" w:sz="0" w:space="0" w:color="auto"/>
      </w:divBdr>
    </w:div>
    <w:div w:id="831944059">
      <w:bodyDiv w:val="1"/>
      <w:marLeft w:val="0"/>
      <w:marRight w:val="0"/>
      <w:marTop w:val="0"/>
      <w:marBottom w:val="0"/>
      <w:divBdr>
        <w:top w:val="none" w:sz="0" w:space="0" w:color="auto"/>
        <w:left w:val="none" w:sz="0" w:space="0" w:color="auto"/>
        <w:bottom w:val="none" w:sz="0" w:space="0" w:color="auto"/>
        <w:right w:val="none" w:sz="0" w:space="0" w:color="auto"/>
      </w:divBdr>
    </w:div>
    <w:div w:id="849025169">
      <w:bodyDiv w:val="1"/>
      <w:marLeft w:val="0"/>
      <w:marRight w:val="0"/>
      <w:marTop w:val="0"/>
      <w:marBottom w:val="0"/>
      <w:divBdr>
        <w:top w:val="none" w:sz="0" w:space="0" w:color="auto"/>
        <w:left w:val="none" w:sz="0" w:space="0" w:color="auto"/>
        <w:bottom w:val="none" w:sz="0" w:space="0" w:color="auto"/>
        <w:right w:val="none" w:sz="0" w:space="0" w:color="auto"/>
      </w:divBdr>
    </w:div>
    <w:div w:id="866211837">
      <w:bodyDiv w:val="1"/>
      <w:marLeft w:val="0"/>
      <w:marRight w:val="0"/>
      <w:marTop w:val="0"/>
      <w:marBottom w:val="0"/>
      <w:divBdr>
        <w:top w:val="none" w:sz="0" w:space="0" w:color="auto"/>
        <w:left w:val="none" w:sz="0" w:space="0" w:color="auto"/>
        <w:bottom w:val="none" w:sz="0" w:space="0" w:color="auto"/>
        <w:right w:val="none" w:sz="0" w:space="0" w:color="auto"/>
      </w:divBdr>
    </w:div>
    <w:div w:id="875432806">
      <w:bodyDiv w:val="1"/>
      <w:marLeft w:val="0"/>
      <w:marRight w:val="0"/>
      <w:marTop w:val="0"/>
      <w:marBottom w:val="0"/>
      <w:divBdr>
        <w:top w:val="none" w:sz="0" w:space="0" w:color="auto"/>
        <w:left w:val="none" w:sz="0" w:space="0" w:color="auto"/>
        <w:bottom w:val="none" w:sz="0" w:space="0" w:color="auto"/>
        <w:right w:val="none" w:sz="0" w:space="0" w:color="auto"/>
      </w:divBdr>
    </w:div>
    <w:div w:id="915361561">
      <w:bodyDiv w:val="1"/>
      <w:marLeft w:val="0"/>
      <w:marRight w:val="0"/>
      <w:marTop w:val="0"/>
      <w:marBottom w:val="0"/>
      <w:divBdr>
        <w:top w:val="none" w:sz="0" w:space="0" w:color="auto"/>
        <w:left w:val="none" w:sz="0" w:space="0" w:color="auto"/>
        <w:bottom w:val="none" w:sz="0" w:space="0" w:color="auto"/>
        <w:right w:val="none" w:sz="0" w:space="0" w:color="auto"/>
      </w:divBdr>
    </w:div>
    <w:div w:id="1088966940">
      <w:bodyDiv w:val="1"/>
      <w:marLeft w:val="0"/>
      <w:marRight w:val="0"/>
      <w:marTop w:val="0"/>
      <w:marBottom w:val="0"/>
      <w:divBdr>
        <w:top w:val="none" w:sz="0" w:space="0" w:color="auto"/>
        <w:left w:val="none" w:sz="0" w:space="0" w:color="auto"/>
        <w:bottom w:val="none" w:sz="0" w:space="0" w:color="auto"/>
        <w:right w:val="none" w:sz="0" w:space="0" w:color="auto"/>
      </w:divBdr>
    </w:div>
    <w:div w:id="1318340265">
      <w:bodyDiv w:val="1"/>
      <w:marLeft w:val="0"/>
      <w:marRight w:val="0"/>
      <w:marTop w:val="0"/>
      <w:marBottom w:val="0"/>
      <w:divBdr>
        <w:top w:val="none" w:sz="0" w:space="0" w:color="auto"/>
        <w:left w:val="none" w:sz="0" w:space="0" w:color="auto"/>
        <w:bottom w:val="none" w:sz="0" w:space="0" w:color="auto"/>
        <w:right w:val="none" w:sz="0" w:space="0" w:color="auto"/>
      </w:divBdr>
    </w:div>
    <w:div w:id="1389259687">
      <w:bodyDiv w:val="1"/>
      <w:marLeft w:val="0"/>
      <w:marRight w:val="0"/>
      <w:marTop w:val="0"/>
      <w:marBottom w:val="0"/>
      <w:divBdr>
        <w:top w:val="none" w:sz="0" w:space="0" w:color="auto"/>
        <w:left w:val="none" w:sz="0" w:space="0" w:color="auto"/>
        <w:bottom w:val="none" w:sz="0" w:space="0" w:color="auto"/>
        <w:right w:val="none" w:sz="0" w:space="0" w:color="auto"/>
      </w:divBdr>
    </w:div>
    <w:div w:id="1468279698">
      <w:bodyDiv w:val="1"/>
      <w:marLeft w:val="0"/>
      <w:marRight w:val="0"/>
      <w:marTop w:val="0"/>
      <w:marBottom w:val="0"/>
      <w:divBdr>
        <w:top w:val="none" w:sz="0" w:space="0" w:color="auto"/>
        <w:left w:val="none" w:sz="0" w:space="0" w:color="auto"/>
        <w:bottom w:val="none" w:sz="0" w:space="0" w:color="auto"/>
        <w:right w:val="none" w:sz="0" w:space="0" w:color="auto"/>
      </w:divBdr>
    </w:div>
    <w:div w:id="1514803729">
      <w:bodyDiv w:val="1"/>
      <w:marLeft w:val="0"/>
      <w:marRight w:val="0"/>
      <w:marTop w:val="0"/>
      <w:marBottom w:val="0"/>
      <w:divBdr>
        <w:top w:val="none" w:sz="0" w:space="0" w:color="auto"/>
        <w:left w:val="none" w:sz="0" w:space="0" w:color="auto"/>
        <w:bottom w:val="none" w:sz="0" w:space="0" w:color="auto"/>
        <w:right w:val="none" w:sz="0" w:space="0" w:color="auto"/>
      </w:divBdr>
    </w:div>
    <w:div w:id="1585602135">
      <w:bodyDiv w:val="1"/>
      <w:marLeft w:val="0"/>
      <w:marRight w:val="0"/>
      <w:marTop w:val="0"/>
      <w:marBottom w:val="0"/>
      <w:divBdr>
        <w:top w:val="none" w:sz="0" w:space="0" w:color="auto"/>
        <w:left w:val="none" w:sz="0" w:space="0" w:color="auto"/>
        <w:bottom w:val="none" w:sz="0" w:space="0" w:color="auto"/>
        <w:right w:val="none" w:sz="0" w:space="0" w:color="auto"/>
      </w:divBdr>
    </w:div>
    <w:div w:id="1590041977">
      <w:bodyDiv w:val="1"/>
      <w:marLeft w:val="0"/>
      <w:marRight w:val="0"/>
      <w:marTop w:val="0"/>
      <w:marBottom w:val="0"/>
      <w:divBdr>
        <w:top w:val="none" w:sz="0" w:space="0" w:color="auto"/>
        <w:left w:val="none" w:sz="0" w:space="0" w:color="auto"/>
        <w:bottom w:val="none" w:sz="0" w:space="0" w:color="auto"/>
        <w:right w:val="none" w:sz="0" w:space="0" w:color="auto"/>
      </w:divBdr>
    </w:div>
    <w:div w:id="1598559453">
      <w:bodyDiv w:val="1"/>
      <w:marLeft w:val="0"/>
      <w:marRight w:val="0"/>
      <w:marTop w:val="0"/>
      <w:marBottom w:val="0"/>
      <w:divBdr>
        <w:top w:val="none" w:sz="0" w:space="0" w:color="auto"/>
        <w:left w:val="none" w:sz="0" w:space="0" w:color="auto"/>
        <w:bottom w:val="none" w:sz="0" w:space="0" w:color="auto"/>
        <w:right w:val="none" w:sz="0" w:space="0" w:color="auto"/>
      </w:divBdr>
    </w:div>
    <w:div w:id="1652557376">
      <w:bodyDiv w:val="1"/>
      <w:marLeft w:val="0"/>
      <w:marRight w:val="0"/>
      <w:marTop w:val="0"/>
      <w:marBottom w:val="0"/>
      <w:divBdr>
        <w:top w:val="none" w:sz="0" w:space="0" w:color="auto"/>
        <w:left w:val="none" w:sz="0" w:space="0" w:color="auto"/>
        <w:bottom w:val="none" w:sz="0" w:space="0" w:color="auto"/>
        <w:right w:val="none" w:sz="0" w:space="0" w:color="auto"/>
      </w:divBdr>
      <w:divsChild>
        <w:div w:id="2130583039">
          <w:marLeft w:val="547"/>
          <w:marRight w:val="0"/>
          <w:marTop w:val="0"/>
          <w:marBottom w:val="0"/>
          <w:divBdr>
            <w:top w:val="none" w:sz="0" w:space="0" w:color="auto"/>
            <w:left w:val="none" w:sz="0" w:space="0" w:color="auto"/>
            <w:bottom w:val="none" w:sz="0" w:space="0" w:color="auto"/>
            <w:right w:val="none" w:sz="0" w:space="0" w:color="auto"/>
          </w:divBdr>
        </w:div>
      </w:divsChild>
    </w:div>
    <w:div w:id="1669363857">
      <w:bodyDiv w:val="1"/>
      <w:marLeft w:val="0"/>
      <w:marRight w:val="0"/>
      <w:marTop w:val="0"/>
      <w:marBottom w:val="0"/>
      <w:divBdr>
        <w:top w:val="none" w:sz="0" w:space="0" w:color="auto"/>
        <w:left w:val="none" w:sz="0" w:space="0" w:color="auto"/>
        <w:bottom w:val="none" w:sz="0" w:space="0" w:color="auto"/>
        <w:right w:val="none" w:sz="0" w:space="0" w:color="auto"/>
      </w:divBdr>
    </w:div>
    <w:div w:id="1669554276">
      <w:bodyDiv w:val="1"/>
      <w:marLeft w:val="0"/>
      <w:marRight w:val="0"/>
      <w:marTop w:val="0"/>
      <w:marBottom w:val="0"/>
      <w:divBdr>
        <w:top w:val="none" w:sz="0" w:space="0" w:color="auto"/>
        <w:left w:val="none" w:sz="0" w:space="0" w:color="auto"/>
        <w:bottom w:val="none" w:sz="0" w:space="0" w:color="auto"/>
        <w:right w:val="none" w:sz="0" w:space="0" w:color="auto"/>
      </w:divBdr>
    </w:div>
    <w:div w:id="1749765215">
      <w:bodyDiv w:val="1"/>
      <w:marLeft w:val="0"/>
      <w:marRight w:val="0"/>
      <w:marTop w:val="0"/>
      <w:marBottom w:val="0"/>
      <w:divBdr>
        <w:top w:val="none" w:sz="0" w:space="0" w:color="auto"/>
        <w:left w:val="none" w:sz="0" w:space="0" w:color="auto"/>
        <w:bottom w:val="none" w:sz="0" w:space="0" w:color="auto"/>
        <w:right w:val="none" w:sz="0" w:space="0" w:color="auto"/>
      </w:divBdr>
    </w:div>
    <w:div w:id="1758281989">
      <w:bodyDiv w:val="1"/>
      <w:marLeft w:val="0"/>
      <w:marRight w:val="0"/>
      <w:marTop w:val="0"/>
      <w:marBottom w:val="0"/>
      <w:divBdr>
        <w:top w:val="none" w:sz="0" w:space="0" w:color="auto"/>
        <w:left w:val="none" w:sz="0" w:space="0" w:color="auto"/>
        <w:bottom w:val="none" w:sz="0" w:space="0" w:color="auto"/>
        <w:right w:val="none" w:sz="0" w:space="0" w:color="auto"/>
      </w:divBdr>
    </w:div>
    <w:div w:id="1846897795">
      <w:bodyDiv w:val="1"/>
      <w:marLeft w:val="0"/>
      <w:marRight w:val="0"/>
      <w:marTop w:val="0"/>
      <w:marBottom w:val="0"/>
      <w:divBdr>
        <w:top w:val="none" w:sz="0" w:space="0" w:color="auto"/>
        <w:left w:val="none" w:sz="0" w:space="0" w:color="auto"/>
        <w:bottom w:val="none" w:sz="0" w:space="0" w:color="auto"/>
        <w:right w:val="none" w:sz="0" w:space="0" w:color="auto"/>
      </w:divBdr>
    </w:div>
    <w:div w:id="1873150585">
      <w:bodyDiv w:val="1"/>
      <w:marLeft w:val="0"/>
      <w:marRight w:val="0"/>
      <w:marTop w:val="0"/>
      <w:marBottom w:val="0"/>
      <w:divBdr>
        <w:top w:val="none" w:sz="0" w:space="0" w:color="auto"/>
        <w:left w:val="none" w:sz="0" w:space="0" w:color="auto"/>
        <w:bottom w:val="none" w:sz="0" w:space="0" w:color="auto"/>
        <w:right w:val="none" w:sz="0" w:space="0" w:color="auto"/>
      </w:divBdr>
    </w:div>
    <w:div w:id="1978102886">
      <w:bodyDiv w:val="1"/>
      <w:marLeft w:val="0"/>
      <w:marRight w:val="0"/>
      <w:marTop w:val="0"/>
      <w:marBottom w:val="0"/>
      <w:divBdr>
        <w:top w:val="none" w:sz="0" w:space="0" w:color="auto"/>
        <w:left w:val="none" w:sz="0" w:space="0" w:color="auto"/>
        <w:bottom w:val="none" w:sz="0" w:space="0" w:color="auto"/>
        <w:right w:val="none" w:sz="0" w:space="0" w:color="auto"/>
      </w:divBdr>
    </w:div>
    <w:div w:id="2069497149">
      <w:bodyDiv w:val="1"/>
      <w:marLeft w:val="0"/>
      <w:marRight w:val="0"/>
      <w:marTop w:val="0"/>
      <w:marBottom w:val="0"/>
      <w:divBdr>
        <w:top w:val="none" w:sz="0" w:space="0" w:color="auto"/>
        <w:left w:val="none" w:sz="0" w:space="0" w:color="auto"/>
        <w:bottom w:val="none" w:sz="0" w:space="0" w:color="auto"/>
        <w:right w:val="none" w:sz="0" w:space="0" w:color="auto"/>
      </w:divBdr>
    </w:div>
    <w:div w:id="2111660765">
      <w:bodyDiv w:val="1"/>
      <w:marLeft w:val="0"/>
      <w:marRight w:val="0"/>
      <w:marTop w:val="0"/>
      <w:marBottom w:val="0"/>
      <w:divBdr>
        <w:top w:val="none" w:sz="0" w:space="0" w:color="auto"/>
        <w:left w:val="none" w:sz="0" w:space="0" w:color="auto"/>
        <w:bottom w:val="none" w:sz="0" w:space="0" w:color="auto"/>
        <w:right w:val="none" w:sz="0" w:space="0" w:color="auto"/>
      </w:divBdr>
    </w:div>
    <w:div w:id="2112049364">
      <w:bodyDiv w:val="1"/>
      <w:marLeft w:val="0"/>
      <w:marRight w:val="0"/>
      <w:marTop w:val="0"/>
      <w:marBottom w:val="0"/>
      <w:divBdr>
        <w:top w:val="none" w:sz="0" w:space="0" w:color="auto"/>
        <w:left w:val="none" w:sz="0" w:space="0" w:color="auto"/>
        <w:bottom w:val="none" w:sz="0" w:space="0" w:color="auto"/>
        <w:right w:val="none" w:sz="0" w:space="0" w:color="auto"/>
      </w:divBdr>
    </w:div>
    <w:div w:id="21431103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3.xml"/><Relationship Id="rId21" Type="http://schemas.openxmlformats.org/officeDocument/2006/relationships/diagramData" Target="diagrams/data2.xml"/><Relationship Id="rId42" Type="http://schemas.openxmlformats.org/officeDocument/2006/relationships/image" Target="media/image8.png"/><Relationship Id="rId47" Type="http://schemas.openxmlformats.org/officeDocument/2006/relationships/image" Target="media/image13.svg"/><Relationship Id="rId63" Type="http://schemas.openxmlformats.org/officeDocument/2006/relationships/diagramColors" Target="diagrams/colors6.xml"/><Relationship Id="rId68" Type="http://schemas.openxmlformats.org/officeDocument/2006/relationships/diagramColors" Target="diagrams/colors7.xml"/><Relationship Id="rId84" Type="http://schemas.microsoft.com/office/2007/relationships/diagramDrawing" Target="diagrams/drawing8.xml"/><Relationship Id="rId89" Type="http://schemas.microsoft.com/office/2007/relationships/diagramDrawing" Target="diagrams/drawing9.xml"/><Relationship Id="rId16" Type="http://schemas.openxmlformats.org/officeDocument/2006/relationships/diagramQuickStyle" Target="diagrams/quickStyle1.xml"/><Relationship Id="rId11" Type="http://schemas.openxmlformats.org/officeDocument/2006/relationships/header" Target="header2.xml"/><Relationship Id="rId32" Type="http://schemas.openxmlformats.org/officeDocument/2006/relationships/diagramLayout" Target="diagrams/layout4.xml"/><Relationship Id="rId37" Type="http://schemas.openxmlformats.org/officeDocument/2006/relationships/diagramLayout" Target="diagrams/layout5.xml"/><Relationship Id="rId53" Type="http://schemas.openxmlformats.org/officeDocument/2006/relationships/image" Target="media/image19.svg"/><Relationship Id="rId58" Type="http://schemas.openxmlformats.org/officeDocument/2006/relationships/image" Target="media/image24.png"/><Relationship Id="rId74" Type="http://schemas.openxmlformats.org/officeDocument/2006/relationships/header" Target="header6.xml"/><Relationship Id="rId79" Type="http://schemas.openxmlformats.org/officeDocument/2006/relationships/image" Target="media/image29.png"/><Relationship Id="rId5" Type="http://schemas.openxmlformats.org/officeDocument/2006/relationships/settings" Target="settings.xml"/><Relationship Id="rId90" Type="http://schemas.openxmlformats.org/officeDocument/2006/relationships/diagramData" Target="diagrams/data10.xml"/><Relationship Id="rId95" Type="http://schemas.openxmlformats.org/officeDocument/2006/relationships/fontTable" Target="fontTable.xml"/><Relationship Id="rId22" Type="http://schemas.openxmlformats.org/officeDocument/2006/relationships/diagramLayout" Target="diagrams/layout2.xml"/><Relationship Id="rId27" Type="http://schemas.openxmlformats.org/officeDocument/2006/relationships/diagramLayout" Target="diagrams/layout3.xml"/><Relationship Id="rId43" Type="http://schemas.openxmlformats.org/officeDocument/2006/relationships/image" Target="media/image9.svg"/><Relationship Id="rId48" Type="http://schemas.openxmlformats.org/officeDocument/2006/relationships/image" Target="media/image14.png"/><Relationship Id="rId64" Type="http://schemas.microsoft.com/office/2007/relationships/diagramDrawing" Target="diagrams/drawing6.xml"/><Relationship Id="rId69" Type="http://schemas.microsoft.com/office/2007/relationships/diagramDrawing" Target="diagrams/drawing7.xml"/><Relationship Id="rId8" Type="http://schemas.openxmlformats.org/officeDocument/2006/relationships/endnotes" Target="endnotes.xml"/><Relationship Id="rId51" Type="http://schemas.openxmlformats.org/officeDocument/2006/relationships/image" Target="media/image17.svg"/><Relationship Id="rId72" Type="http://schemas.openxmlformats.org/officeDocument/2006/relationships/header" Target="header5.xml"/><Relationship Id="rId80" Type="http://schemas.openxmlformats.org/officeDocument/2006/relationships/diagramData" Target="diagrams/data8.xml"/><Relationship Id="rId85" Type="http://schemas.openxmlformats.org/officeDocument/2006/relationships/diagramData" Target="diagrams/data9.xml"/><Relationship Id="rId93" Type="http://schemas.openxmlformats.org/officeDocument/2006/relationships/diagramColors" Target="diagrams/colors10.xm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diagramColors" Target="diagrams/colors1.xml"/><Relationship Id="rId25" Type="http://schemas.microsoft.com/office/2007/relationships/diagramDrawing" Target="diagrams/drawing2.xml"/><Relationship Id="rId33" Type="http://schemas.openxmlformats.org/officeDocument/2006/relationships/diagramQuickStyle" Target="diagrams/quickStyle4.xml"/><Relationship Id="rId38" Type="http://schemas.openxmlformats.org/officeDocument/2006/relationships/diagramQuickStyle" Target="diagrams/quickStyle5.xml"/><Relationship Id="rId46" Type="http://schemas.openxmlformats.org/officeDocument/2006/relationships/image" Target="media/image12.png"/><Relationship Id="rId59" Type="http://schemas.openxmlformats.org/officeDocument/2006/relationships/image" Target="media/image25.svg"/><Relationship Id="rId67" Type="http://schemas.openxmlformats.org/officeDocument/2006/relationships/diagramQuickStyle" Target="diagrams/quickStyle7.xml"/><Relationship Id="rId20" Type="http://schemas.openxmlformats.org/officeDocument/2006/relationships/footer" Target="footer3.xml"/><Relationship Id="rId41" Type="http://schemas.openxmlformats.org/officeDocument/2006/relationships/chart" Target="charts/chart1.xml"/><Relationship Id="rId54" Type="http://schemas.openxmlformats.org/officeDocument/2006/relationships/image" Target="media/image20.png"/><Relationship Id="rId62" Type="http://schemas.openxmlformats.org/officeDocument/2006/relationships/diagramQuickStyle" Target="diagrams/quickStyle6.xml"/><Relationship Id="rId70" Type="http://schemas.openxmlformats.org/officeDocument/2006/relationships/image" Target="media/image26.png"/><Relationship Id="rId75" Type="http://schemas.openxmlformats.org/officeDocument/2006/relationships/footer" Target="footer5.xml"/><Relationship Id="rId83" Type="http://schemas.openxmlformats.org/officeDocument/2006/relationships/diagramColors" Target="diagrams/colors8.xml"/><Relationship Id="rId88" Type="http://schemas.openxmlformats.org/officeDocument/2006/relationships/diagramColors" Target="diagrams/colors9.xml"/><Relationship Id="rId91" Type="http://schemas.openxmlformats.org/officeDocument/2006/relationships/diagramLayout" Target="diagrams/layout10.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Layout" Target="diagrams/layout1.xml"/><Relationship Id="rId23" Type="http://schemas.openxmlformats.org/officeDocument/2006/relationships/diagramQuickStyle" Target="diagrams/quickStyle2.xml"/><Relationship Id="rId28" Type="http://schemas.openxmlformats.org/officeDocument/2006/relationships/diagramQuickStyle" Target="diagrams/quickStyle3.xml"/><Relationship Id="rId36" Type="http://schemas.openxmlformats.org/officeDocument/2006/relationships/diagramData" Target="diagrams/data5.xml"/><Relationship Id="rId49" Type="http://schemas.openxmlformats.org/officeDocument/2006/relationships/image" Target="media/image15.svg"/><Relationship Id="rId57" Type="http://schemas.openxmlformats.org/officeDocument/2006/relationships/image" Target="media/image23.svg"/><Relationship Id="rId10" Type="http://schemas.openxmlformats.org/officeDocument/2006/relationships/footer" Target="footer1.xml"/><Relationship Id="rId31" Type="http://schemas.openxmlformats.org/officeDocument/2006/relationships/diagramData" Target="diagrams/data4.xml"/><Relationship Id="rId44" Type="http://schemas.openxmlformats.org/officeDocument/2006/relationships/image" Target="media/image10.png"/><Relationship Id="rId52" Type="http://schemas.openxmlformats.org/officeDocument/2006/relationships/image" Target="media/image18.png"/><Relationship Id="rId60" Type="http://schemas.openxmlformats.org/officeDocument/2006/relationships/diagramData" Target="diagrams/data6.xml"/><Relationship Id="rId65" Type="http://schemas.openxmlformats.org/officeDocument/2006/relationships/diagramData" Target="diagrams/data7.xml"/><Relationship Id="rId73" Type="http://schemas.openxmlformats.org/officeDocument/2006/relationships/footer" Target="footer4.xml"/><Relationship Id="rId78" Type="http://schemas.openxmlformats.org/officeDocument/2006/relationships/footer" Target="footer6.xml"/><Relationship Id="rId81" Type="http://schemas.openxmlformats.org/officeDocument/2006/relationships/diagramLayout" Target="diagrams/layout8.xml"/><Relationship Id="rId86" Type="http://schemas.openxmlformats.org/officeDocument/2006/relationships/diagramLayout" Target="diagrams/layout9.xml"/><Relationship Id="rId94" Type="http://schemas.microsoft.com/office/2007/relationships/diagramDrawing" Target="diagrams/drawing10.xm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eader" Target="header3.xml"/><Relationship Id="rId18" Type="http://schemas.microsoft.com/office/2007/relationships/diagramDrawing" Target="diagrams/drawing1.xml"/><Relationship Id="rId39" Type="http://schemas.openxmlformats.org/officeDocument/2006/relationships/diagramColors" Target="diagrams/colors5.xml"/><Relationship Id="rId34" Type="http://schemas.openxmlformats.org/officeDocument/2006/relationships/diagramColors" Target="diagrams/colors4.xml"/><Relationship Id="rId50" Type="http://schemas.openxmlformats.org/officeDocument/2006/relationships/image" Target="media/image16.png"/><Relationship Id="rId55" Type="http://schemas.openxmlformats.org/officeDocument/2006/relationships/image" Target="media/image21.svg"/><Relationship Id="rId76" Type="http://schemas.openxmlformats.org/officeDocument/2006/relationships/image" Target="media/image28.jpg"/><Relationship Id="rId7" Type="http://schemas.openxmlformats.org/officeDocument/2006/relationships/footnotes" Target="footnotes.xml"/><Relationship Id="rId71" Type="http://schemas.openxmlformats.org/officeDocument/2006/relationships/image" Target="media/image27.svg"/><Relationship Id="rId92" Type="http://schemas.openxmlformats.org/officeDocument/2006/relationships/diagramQuickStyle" Target="diagrams/quickStyle10.xml"/><Relationship Id="rId2" Type="http://schemas.openxmlformats.org/officeDocument/2006/relationships/customXml" Target="../customXml/item2.xml"/><Relationship Id="rId29" Type="http://schemas.openxmlformats.org/officeDocument/2006/relationships/diagramColors" Target="diagrams/colors3.xml"/><Relationship Id="rId24" Type="http://schemas.openxmlformats.org/officeDocument/2006/relationships/diagramColors" Target="diagrams/colors2.xml"/><Relationship Id="rId40" Type="http://schemas.microsoft.com/office/2007/relationships/diagramDrawing" Target="diagrams/drawing5.xml"/><Relationship Id="rId45" Type="http://schemas.openxmlformats.org/officeDocument/2006/relationships/image" Target="media/image11.svg"/><Relationship Id="rId66" Type="http://schemas.openxmlformats.org/officeDocument/2006/relationships/diagramLayout" Target="diagrams/layout7.xml"/><Relationship Id="rId87" Type="http://schemas.openxmlformats.org/officeDocument/2006/relationships/diagramQuickStyle" Target="diagrams/quickStyle9.xml"/><Relationship Id="rId61" Type="http://schemas.openxmlformats.org/officeDocument/2006/relationships/diagramLayout" Target="diagrams/layout6.xml"/><Relationship Id="rId82" Type="http://schemas.openxmlformats.org/officeDocument/2006/relationships/diagramQuickStyle" Target="diagrams/quickStyle8.xml"/><Relationship Id="rId19" Type="http://schemas.openxmlformats.org/officeDocument/2006/relationships/header" Target="header4.xml"/><Relationship Id="rId14" Type="http://schemas.openxmlformats.org/officeDocument/2006/relationships/diagramData" Target="diagrams/data1.xml"/><Relationship Id="rId30" Type="http://schemas.microsoft.com/office/2007/relationships/diagramDrawing" Target="diagrams/drawing3.xml"/><Relationship Id="rId35" Type="http://schemas.microsoft.com/office/2007/relationships/diagramDrawing" Target="diagrams/drawing4.xml"/><Relationship Id="rId56" Type="http://schemas.openxmlformats.org/officeDocument/2006/relationships/image" Target="media/image22.png"/><Relationship Id="rId77" Type="http://schemas.openxmlformats.org/officeDocument/2006/relationships/header" Target="header7.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7.jp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barte\Dropbox\Strategia%20Suchy%20Las\Strategia\TOWS_SWOT_formularz%20Suchy%20La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WYNIK!$J$4</c:f>
              <c:strCache>
                <c:ptCount val="1"/>
                <c:pt idx="0">
                  <c:v>szanse</c:v>
                </c:pt>
              </c:strCache>
            </c:strRef>
          </c:tx>
          <c:spPr>
            <a:solidFill>
              <a:schemeClr val="bg1">
                <a:lumMod val="50000"/>
              </a:schemeClr>
            </a:solidFill>
            <a:ln>
              <a:noFill/>
            </a:ln>
            <a:effectLst/>
            <a:sp3d/>
          </c:spPr>
          <c:invertIfNegative val="0"/>
          <c:dPt>
            <c:idx val="0"/>
            <c:invertIfNegative val="0"/>
            <c:bubble3D val="0"/>
            <c:spPr>
              <a:solidFill>
                <a:srgbClr val="00B050"/>
              </a:solidFill>
              <a:ln>
                <a:noFill/>
              </a:ln>
              <a:effectLst/>
              <a:sp3d/>
            </c:spPr>
            <c:extLst>
              <c:ext xmlns:c16="http://schemas.microsoft.com/office/drawing/2014/chart" uri="{C3380CC4-5D6E-409C-BE32-E72D297353CC}">
                <c16:uniqueId val="{00000001-A883-434E-801B-8CA347624EAE}"/>
              </c:ext>
            </c:extLst>
          </c:dPt>
          <c:dLbls>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WYNIK!$K$3:$L$3</c:f>
              <c:strCache>
                <c:ptCount val="2"/>
                <c:pt idx="0">
                  <c:v>mocne strony</c:v>
                </c:pt>
                <c:pt idx="1">
                  <c:v>słabe strony</c:v>
                </c:pt>
              </c:strCache>
            </c:strRef>
          </c:cat>
          <c:val>
            <c:numRef>
              <c:f>WYNIK!$K$4:$L$4</c:f>
              <c:numCache>
                <c:formatCode>0.00</c:formatCode>
                <c:ptCount val="2"/>
                <c:pt idx="0">
                  <c:v>2.2870999999999997</c:v>
                </c:pt>
                <c:pt idx="1">
                  <c:v>1.8267500000000003</c:v>
                </c:pt>
              </c:numCache>
            </c:numRef>
          </c:val>
          <c:extLst>
            <c:ext xmlns:c16="http://schemas.microsoft.com/office/drawing/2014/chart" uri="{C3380CC4-5D6E-409C-BE32-E72D297353CC}">
              <c16:uniqueId val="{00000002-A883-434E-801B-8CA347624EAE}"/>
            </c:ext>
          </c:extLst>
        </c:ser>
        <c:ser>
          <c:idx val="1"/>
          <c:order val="1"/>
          <c:tx>
            <c:strRef>
              <c:f>WYNIK!$J$5</c:f>
              <c:strCache>
                <c:ptCount val="1"/>
                <c:pt idx="0">
                  <c:v>zagrożenia</c:v>
                </c:pt>
              </c:strCache>
            </c:strRef>
          </c:tx>
          <c:spPr>
            <a:solidFill>
              <a:srgbClr val="FF0000"/>
            </a:solidFill>
            <a:ln>
              <a:noFill/>
            </a:ln>
            <a:effectLst/>
            <a:sp3d/>
          </c:spPr>
          <c:invertIfNegative val="0"/>
          <c:dPt>
            <c:idx val="0"/>
            <c:invertIfNegative val="0"/>
            <c:bubble3D val="0"/>
            <c:spPr>
              <a:solidFill>
                <a:schemeClr val="bg1">
                  <a:lumMod val="75000"/>
                </a:schemeClr>
              </a:solidFill>
              <a:ln>
                <a:noFill/>
              </a:ln>
              <a:effectLst/>
              <a:sp3d/>
            </c:spPr>
            <c:extLst>
              <c:ext xmlns:c16="http://schemas.microsoft.com/office/drawing/2014/chart" uri="{C3380CC4-5D6E-409C-BE32-E72D297353CC}">
                <c16:uniqueId val="{00000004-A883-434E-801B-8CA347624EAE}"/>
              </c:ext>
            </c:extLst>
          </c:dPt>
          <c:dLbls>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WYNIK!$K$3:$L$3</c:f>
              <c:strCache>
                <c:ptCount val="2"/>
                <c:pt idx="0">
                  <c:v>mocne strony</c:v>
                </c:pt>
                <c:pt idx="1">
                  <c:v>słabe strony</c:v>
                </c:pt>
              </c:strCache>
            </c:strRef>
          </c:cat>
          <c:val>
            <c:numRef>
              <c:f>WYNIK!$K$5:$L$5</c:f>
              <c:numCache>
                <c:formatCode>0.00</c:formatCode>
                <c:ptCount val="2"/>
                <c:pt idx="0">
                  <c:v>1.2249999999999999</c:v>
                </c:pt>
                <c:pt idx="1">
                  <c:v>1.7599499999999999</c:v>
                </c:pt>
              </c:numCache>
            </c:numRef>
          </c:val>
          <c:extLst>
            <c:ext xmlns:c16="http://schemas.microsoft.com/office/drawing/2014/chart" uri="{C3380CC4-5D6E-409C-BE32-E72D297353CC}">
              <c16:uniqueId val="{00000005-A883-434E-801B-8CA347624EAE}"/>
            </c:ext>
          </c:extLst>
        </c:ser>
        <c:dLbls>
          <c:showLegendKey val="0"/>
          <c:showVal val="0"/>
          <c:showCatName val="0"/>
          <c:showSerName val="0"/>
          <c:showPercent val="0"/>
          <c:showBubbleSize val="0"/>
        </c:dLbls>
        <c:gapWidth val="150"/>
        <c:shape val="box"/>
        <c:axId val="1757243967"/>
        <c:axId val="1757244799"/>
        <c:axId val="1786557215"/>
      </c:bar3DChart>
      <c:catAx>
        <c:axId val="1757243967"/>
        <c:scaling>
          <c:orientation val="minMax"/>
        </c:scaling>
        <c:delete val="0"/>
        <c:axPos val="b"/>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757244799"/>
        <c:crosses val="autoZero"/>
        <c:auto val="1"/>
        <c:lblAlgn val="ctr"/>
        <c:lblOffset val="100"/>
        <c:noMultiLvlLbl val="0"/>
      </c:catAx>
      <c:valAx>
        <c:axId val="1757244799"/>
        <c:scaling>
          <c:orientation val="minMax"/>
        </c:scaling>
        <c:delete val="0"/>
        <c:axPos val="l"/>
        <c:majorGridlines>
          <c:spPr>
            <a:ln w="9525" cap="flat" cmpd="sng" algn="ctr">
              <a:solidFill>
                <a:schemeClr val="bg1">
                  <a:lumMod val="50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757243967"/>
        <c:crosses val="autoZero"/>
        <c:crossBetween val="between"/>
      </c:valAx>
      <c:serAx>
        <c:axId val="1786557215"/>
        <c:scaling>
          <c:orientation val="minMax"/>
        </c:scaling>
        <c:delete val="0"/>
        <c:axPos val="b"/>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757244799"/>
        <c:crosses val="autoZero"/>
      </c:ser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mn-lt"/>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svg"/><Relationship Id="rId1" Type="http://schemas.openxmlformats.org/officeDocument/2006/relationships/image" Target="../media/image3.png"/><Relationship Id="rId4" Type="http://schemas.openxmlformats.org/officeDocument/2006/relationships/image" Target="../media/image6.svg"/></Relationships>
</file>

<file path=word/diagrams/_rels/data10.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image" Target="../media/image31.svg"/><Relationship Id="rId1" Type="http://schemas.openxmlformats.org/officeDocument/2006/relationships/image" Target="../media/image30.png"/><Relationship Id="rId4" Type="http://schemas.openxmlformats.org/officeDocument/2006/relationships/image" Target="../media/image33.svg"/></Relationships>
</file>

<file path=word/diagrams/_rels/drawing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svg"/><Relationship Id="rId1" Type="http://schemas.openxmlformats.org/officeDocument/2006/relationships/image" Target="../media/image3.png"/><Relationship Id="rId4" Type="http://schemas.openxmlformats.org/officeDocument/2006/relationships/image" Target="../media/image6.svg"/></Relationships>
</file>

<file path=word/diagrams/_rels/drawing10.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image" Target="../media/image31.svg"/><Relationship Id="rId1" Type="http://schemas.openxmlformats.org/officeDocument/2006/relationships/image" Target="../media/image30.png"/><Relationship Id="rId4" Type="http://schemas.openxmlformats.org/officeDocument/2006/relationships/image" Target="../media/image33.sv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C5B5B8E-5616-4FDB-AEBC-89B120C24660}" type="doc">
      <dgm:prSet loTypeId="urn:microsoft.com/office/officeart/2005/8/layout/hList7" loCatId="list" qsTypeId="urn:microsoft.com/office/officeart/2005/8/quickstyle/simple1" qsCatId="simple" csTypeId="urn:microsoft.com/office/officeart/2005/8/colors/accent1_2" csCatId="accent1" phldr="1"/>
      <dgm:spPr/>
    </dgm:pt>
    <dgm:pt modelId="{D5CC14F2-E6E5-44C6-A037-E269C04A6AD8}">
      <dgm:prSet phldrT="[Tekst]"/>
      <dgm:spPr>
        <a:solidFill>
          <a:srgbClr val="20A938"/>
        </a:solidFill>
        <a:ln>
          <a:solidFill>
            <a:srgbClr val="20A938"/>
          </a:solidFill>
        </a:ln>
      </dgm:spPr>
      <dgm:t>
        <a:bodyPr/>
        <a:lstStyle/>
        <a:p>
          <a:r>
            <a:rPr lang="pl-PL">
              <a:latin typeface="Corbel" panose="020B0503020204020204" pitchFamily="34" charset="0"/>
            </a:rPr>
            <a:t>Generowanie wartości dodanej</a:t>
          </a:r>
        </a:p>
      </dgm:t>
    </dgm:pt>
    <dgm:pt modelId="{84BC6966-E9A9-423D-843B-B0DA90517F47}" type="parTrans" cxnId="{C3B5F891-A07F-4EDB-ACC5-1485C238989C}">
      <dgm:prSet/>
      <dgm:spPr/>
      <dgm:t>
        <a:bodyPr/>
        <a:lstStyle/>
        <a:p>
          <a:endParaRPr lang="pl-PL"/>
        </a:p>
      </dgm:t>
    </dgm:pt>
    <dgm:pt modelId="{35FD200F-F931-4CB5-BCE7-59A74F41E288}" type="sibTrans" cxnId="{C3B5F891-A07F-4EDB-ACC5-1485C238989C}">
      <dgm:prSet/>
      <dgm:spPr/>
      <dgm:t>
        <a:bodyPr/>
        <a:lstStyle/>
        <a:p>
          <a:endParaRPr lang="pl-PL"/>
        </a:p>
      </dgm:t>
    </dgm:pt>
    <dgm:pt modelId="{FEE8BE93-4AFA-46CF-BDAD-29CF23D60D0F}">
      <dgm:prSet phldrT="[Tekst]"/>
      <dgm:spPr>
        <a:solidFill>
          <a:srgbClr val="20A938"/>
        </a:solidFill>
      </dgm:spPr>
      <dgm:t>
        <a:bodyPr/>
        <a:lstStyle/>
        <a:p>
          <a:r>
            <a:rPr lang="pl-PL">
              <a:latin typeface="Corbel" panose="020B0503020204020204" pitchFamily="34" charset="0"/>
            </a:rPr>
            <a:t>Podnoszenie jakości życia</a:t>
          </a:r>
        </a:p>
      </dgm:t>
    </dgm:pt>
    <dgm:pt modelId="{820558C3-A699-4DB1-8444-A85C86C94952}" type="parTrans" cxnId="{4C5C9490-3591-4DDF-80F7-8BC64E4F9613}">
      <dgm:prSet/>
      <dgm:spPr/>
      <dgm:t>
        <a:bodyPr/>
        <a:lstStyle/>
        <a:p>
          <a:endParaRPr lang="pl-PL"/>
        </a:p>
      </dgm:t>
    </dgm:pt>
    <dgm:pt modelId="{3715B9DB-0CFE-4F5C-B1D6-9E21B4BAFD53}" type="sibTrans" cxnId="{4C5C9490-3591-4DDF-80F7-8BC64E4F9613}">
      <dgm:prSet/>
      <dgm:spPr/>
      <dgm:t>
        <a:bodyPr/>
        <a:lstStyle/>
        <a:p>
          <a:endParaRPr lang="pl-PL"/>
        </a:p>
      </dgm:t>
    </dgm:pt>
    <dgm:pt modelId="{DA5A3045-F459-4176-BF05-A48EA87B56D5}" type="pres">
      <dgm:prSet presAssocID="{0C5B5B8E-5616-4FDB-AEBC-89B120C24660}" presName="Name0" presStyleCnt="0">
        <dgm:presLayoutVars>
          <dgm:dir/>
          <dgm:resizeHandles val="exact"/>
        </dgm:presLayoutVars>
      </dgm:prSet>
      <dgm:spPr/>
    </dgm:pt>
    <dgm:pt modelId="{31048C7B-5D66-41B5-BB9F-BCDCC8FB69B4}" type="pres">
      <dgm:prSet presAssocID="{0C5B5B8E-5616-4FDB-AEBC-89B120C24660}" presName="fgShape" presStyleLbl="fgShp" presStyleIdx="0" presStyleCnt="1"/>
      <dgm:spPr>
        <a:solidFill>
          <a:srgbClr val="0093DD"/>
        </a:solidFill>
        <a:ln>
          <a:solidFill>
            <a:srgbClr val="0093DD"/>
          </a:solidFill>
        </a:ln>
      </dgm:spPr>
    </dgm:pt>
    <dgm:pt modelId="{EE25F6AD-EE33-44E1-90FB-A2632D0CF4DD}" type="pres">
      <dgm:prSet presAssocID="{0C5B5B8E-5616-4FDB-AEBC-89B120C24660}" presName="linComp" presStyleCnt="0"/>
      <dgm:spPr/>
    </dgm:pt>
    <dgm:pt modelId="{F6090964-1E3D-4BD8-813B-5234024C6116}" type="pres">
      <dgm:prSet presAssocID="{D5CC14F2-E6E5-44C6-A037-E269C04A6AD8}" presName="compNode" presStyleCnt="0"/>
      <dgm:spPr/>
    </dgm:pt>
    <dgm:pt modelId="{F0995962-40B0-4768-99F1-D597151351DF}" type="pres">
      <dgm:prSet presAssocID="{D5CC14F2-E6E5-44C6-A037-E269C04A6AD8}" presName="bkgdShape" presStyleLbl="node1" presStyleIdx="0" presStyleCnt="2"/>
      <dgm:spPr/>
    </dgm:pt>
    <dgm:pt modelId="{FA92C1F1-6C94-4077-8381-D688EBEB48C0}" type="pres">
      <dgm:prSet presAssocID="{D5CC14F2-E6E5-44C6-A037-E269C04A6AD8}" presName="nodeTx" presStyleLbl="node1" presStyleIdx="0" presStyleCnt="2">
        <dgm:presLayoutVars>
          <dgm:bulletEnabled val="1"/>
        </dgm:presLayoutVars>
      </dgm:prSet>
      <dgm:spPr/>
    </dgm:pt>
    <dgm:pt modelId="{C0AEED65-E7B3-4E00-8848-5FE4284C1026}" type="pres">
      <dgm:prSet presAssocID="{D5CC14F2-E6E5-44C6-A037-E269C04A6AD8}" presName="invisiNode" presStyleLbl="node1" presStyleIdx="0" presStyleCnt="2"/>
      <dgm:spPr/>
    </dgm:pt>
    <dgm:pt modelId="{5CE25020-2134-4A13-9C38-926A7C32D668}" type="pres">
      <dgm:prSet presAssocID="{D5CC14F2-E6E5-44C6-A037-E269C04A6AD8}" presName="imagNode" presStyleLbl="fgImgPlace1" presStyleIdx="0" presStyleCnt="2"/>
      <dgm:spPr>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a:solidFill>
            <a:srgbClr val="20A938"/>
          </a:solidFill>
        </a:ln>
      </dgm:spPr>
      <dgm:extLst>
        <a:ext uri="{E40237B7-FDA0-4F09-8148-C483321AD2D9}">
          <dgm14:cNvPr xmlns:dgm14="http://schemas.microsoft.com/office/drawing/2010/diagram" id="0" name="" descr="Trend wzrostowy"/>
        </a:ext>
      </dgm:extLst>
    </dgm:pt>
    <dgm:pt modelId="{14F4DBD2-CE18-49C2-B584-8B900D078BD2}" type="pres">
      <dgm:prSet presAssocID="{35FD200F-F931-4CB5-BCE7-59A74F41E288}" presName="sibTrans" presStyleLbl="sibTrans2D1" presStyleIdx="0" presStyleCnt="0"/>
      <dgm:spPr/>
    </dgm:pt>
    <dgm:pt modelId="{3F8607EC-F4EE-45CA-B9A1-39F6CB9786B3}" type="pres">
      <dgm:prSet presAssocID="{FEE8BE93-4AFA-46CF-BDAD-29CF23D60D0F}" presName="compNode" presStyleCnt="0"/>
      <dgm:spPr/>
    </dgm:pt>
    <dgm:pt modelId="{65DD01E8-306B-422B-8238-25F296D0751B}" type="pres">
      <dgm:prSet presAssocID="{FEE8BE93-4AFA-46CF-BDAD-29CF23D60D0F}" presName="bkgdShape" presStyleLbl="node1" presStyleIdx="1" presStyleCnt="2"/>
      <dgm:spPr/>
    </dgm:pt>
    <dgm:pt modelId="{1DDB62CC-BB9D-4DE1-BE57-EE7809A9E682}" type="pres">
      <dgm:prSet presAssocID="{FEE8BE93-4AFA-46CF-BDAD-29CF23D60D0F}" presName="nodeTx" presStyleLbl="node1" presStyleIdx="1" presStyleCnt="2">
        <dgm:presLayoutVars>
          <dgm:bulletEnabled val="1"/>
        </dgm:presLayoutVars>
      </dgm:prSet>
      <dgm:spPr/>
    </dgm:pt>
    <dgm:pt modelId="{E7159B2B-BF22-4EDE-8610-630A40A4AC05}" type="pres">
      <dgm:prSet presAssocID="{FEE8BE93-4AFA-46CF-BDAD-29CF23D60D0F}" presName="invisiNode" presStyleLbl="node1" presStyleIdx="1" presStyleCnt="2"/>
      <dgm:spPr/>
    </dgm:pt>
    <dgm:pt modelId="{571DFEDB-FE62-4397-9726-60B7658C628E}" type="pres">
      <dgm:prSet presAssocID="{FEE8BE93-4AFA-46CF-BDAD-29CF23D60D0F}" presName="imagNode" presStyleLbl="fgImgPlace1" presStyleIdx="1" presStyleCnt="2"/>
      <dgm:spPr>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a:stretch>
        </a:blipFill>
        <a:ln>
          <a:noFill/>
        </a:ln>
      </dgm:spPr>
      <dgm:extLst>
        <a:ext uri="{E40237B7-FDA0-4F09-8148-C483321AD2D9}">
          <dgm14:cNvPr xmlns:dgm14="http://schemas.microsoft.com/office/drawing/2010/diagram" id="0" name="" descr="Uśmiechnięta twarz bez wypełnienia"/>
        </a:ext>
      </dgm:extLst>
    </dgm:pt>
  </dgm:ptLst>
  <dgm:cxnLst>
    <dgm:cxn modelId="{7504AE62-5DCB-4933-8C65-02E3C657ACD4}" type="presOf" srcId="{35FD200F-F931-4CB5-BCE7-59A74F41E288}" destId="{14F4DBD2-CE18-49C2-B584-8B900D078BD2}" srcOrd="0" destOrd="0" presId="urn:microsoft.com/office/officeart/2005/8/layout/hList7"/>
    <dgm:cxn modelId="{A9022244-18D8-4D91-A1CE-A4EA8EA501DE}" type="presOf" srcId="{FEE8BE93-4AFA-46CF-BDAD-29CF23D60D0F}" destId="{65DD01E8-306B-422B-8238-25F296D0751B}" srcOrd="0" destOrd="0" presId="urn:microsoft.com/office/officeart/2005/8/layout/hList7"/>
    <dgm:cxn modelId="{9D903D78-0EDF-4629-B439-1326E571ECD2}" type="presOf" srcId="{D5CC14F2-E6E5-44C6-A037-E269C04A6AD8}" destId="{FA92C1F1-6C94-4077-8381-D688EBEB48C0}" srcOrd="1" destOrd="0" presId="urn:microsoft.com/office/officeart/2005/8/layout/hList7"/>
    <dgm:cxn modelId="{E24EDB80-B218-4F3C-9FEF-904D10E0C811}" type="presOf" srcId="{D5CC14F2-E6E5-44C6-A037-E269C04A6AD8}" destId="{F0995962-40B0-4768-99F1-D597151351DF}" srcOrd="0" destOrd="0" presId="urn:microsoft.com/office/officeart/2005/8/layout/hList7"/>
    <dgm:cxn modelId="{AC0DEF8E-4966-4A1B-8A08-A9BC74FD8297}" type="presOf" srcId="{FEE8BE93-4AFA-46CF-BDAD-29CF23D60D0F}" destId="{1DDB62CC-BB9D-4DE1-BE57-EE7809A9E682}" srcOrd="1" destOrd="0" presId="urn:microsoft.com/office/officeart/2005/8/layout/hList7"/>
    <dgm:cxn modelId="{4C5C9490-3591-4DDF-80F7-8BC64E4F9613}" srcId="{0C5B5B8E-5616-4FDB-AEBC-89B120C24660}" destId="{FEE8BE93-4AFA-46CF-BDAD-29CF23D60D0F}" srcOrd="1" destOrd="0" parTransId="{820558C3-A699-4DB1-8444-A85C86C94952}" sibTransId="{3715B9DB-0CFE-4F5C-B1D6-9E21B4BAFD53}"/>
    <dgm:cxn modelId="{C3B5F891-A07F-4EDB-ACC5-1485C238989C}" srcId="{0C5B5B8E-5616-4FDB-AEBC-89B120C24660}" destId="{D5CC14F2-E6E5-44C6-A037-E269C04A6AD8}" srcOrd="0" destOrd="0" parTransId="{84BC6966-E9A9-423D-843B-B0DA90517F47}" sibTransId="{35FD200F-F931-4CB5-BCE7-59A74F41E288}"/>
    <dgm:cxn modelId="{073D1293-388E-4516-9DB1-5E8D912763BD}" type="presOf" srcId="{0C5B5B8E-5616-4FDB-AEBC-89B120C24660}" destId="{DA5A3045-F459-4176-BF05-A48EA87B56D5}" srcOrd="0" destOrd="0" presId="urn:microsoft.com/office/officeart/2005/8/layout/hList7"/>
    <dgm:cxn modelId="{77FEE59F-15AE-421B-8235-4EF4502B6D82}" type="presParOf" srcId="{DA5A3045-F459-4176-BF05-A48EA87B56D5}" destId="{31048C7B-5D66-41B5-BB9F-BCDCC8FB69B4}" srcOrd="0" destOrd="0" presId="urn:microsoft.com/office/officeart/2005/8/layout/hList7"/>
    <dgm:cxn modelId="{786CA41C-351B-4E3A-9245-A8AF63AA8B19}" type="presParOf" srcId="{DA5A3045-F459-4176-BF05-A48EA87B56D5}" destId="{EE25F6AD-EE33-44E1-90FB-A2632D0CF4DD}" srcOrd="1" destOrd="0" presId="urn:microsoft.com/office/officeart/2005/8/layout/hList7"/>
    <dgm:cxn modelId="{DB624805-FDB2-414B-AF61-FCC7FFD25CAB}" type="presParOf" srcId="{EE25F6AD-EE33-44E1-90FB-A2632D0CF4DD}" destId="{F6090964-1E3D-4BD8-813B-5234024C6116}" srcOrd="0" destOrd="0" presId="urn:microsoft.com/office/officeart/2005/8/layout/hList7"/>
    <dgm:cxn modelId="{380AEB5C-6BD4-4B2E-A393-83D3ED22A41D}" type="presParOf" srcId="{F6090964-1E3D-4BD8-813B-5234024C6116}" destId="{F0995962-40B0-4768-99F1-D597151351DF}" srcOrd="0" destOrd="0" presId="urn:microsoft.com/office/officeart/2005/8/layout/hList7"/>
    <dgm:cxn modelId="{FBF08A68-E35A-46DF-8DDA-9E033C8DE293}" type="presParOf" srcId="{F6090964-1E3D-4BD8-813B-5234024C6116}" destId="{FA92C1F1-6C94-4077-8381-D688EBEB48C0}" srcOrd="1" destOrd="0" presId="urn:microsoft.com/office/officeart/2005/8/layout/hList7"/>
    <dgm:cxn modelId="{C82A7606-3F31-40A5-825F-5650884D97F3}" type="presParOf" srcId="{F6090964-1E3D-4BD8-813B-5234024C6116}" destId="{C0AEED65-E7B3-4E00-8848-5FE4284C1026}" srcOrd="2" destOrd="0" presId="urn:microsoft.com/office/officeart/2005/8/layout/hList7"/>
    <dgm:cxn modelId="{136FBB05-7517-49E2-AB4A-123BA5E99A8D}" type="presParOf" srcId="{F6090964-1E3D-4BD8-813B-5234024C6116}" destId="{5CE25020-2134-4A13-9C38-926A7C32D668}" srcOrd="3" destOrd="0" presId="urn:microsoft.com/office/officeart/2005/8/layout/hList7"/>
    <dgm:cxn modelId="{C138DE28-4B71-45B8-9E5C-5F44CE4A7325}" type="presParOf" srcId="{EE25F6AD-EE33-44E1-90FB-A2632D0CF4DD}" destId="{14F4DBD2-CE18-49C2-B584-8B900D078BD2}" srcOrd="1" destOrd="0" presId="urn:microsoft.com/office/officeart/2005/8/layout/hList7"/>
    <dgm:cxn modelId="{47B2A9C6-A7F0-482E-B2E2-F613D6DE649B}" type="presParOf" srcId="{EE25F6AD-EE33-44E1-90FB-A2632D0CF4DD}" destId="{3F8607EC-F4EE-45CA-B9A1-39F6CB9786B3}" srcOrd="2" destOrd="0" presId="urn:microsoft.com/office/officeart/2005/8/layout/hList7"/>
    <dgm:cxn modelId="{27390313-6ACF-4A43-96A8-E45EAC5C5DDA}" type="presParOf" srcId="{3F8607EC-F4EE-45CA-B9A1-39F6CB9786B3}" destId="{65DD01E8-306B-422B-8238-25F296D0751B}" srcOrd="0" destOrd="0" presId="urn:microsoft.com/office/officeart/2005/8/layout/hList7"/>
    <dgm:cxn modelId="{C5F7C8AA-9ED1-466F-948D-0E1EDDA677AF}" type="presParOf" srcId="{3F8607EC-F4EE-45CA-B9A1-39F6CB9786B3}" destId="{1DDB62CC-BB9D-4DE1-BE57-EE7809A9E682}" srcOrd="1" destOrd="0" presId="urn:microsoft.com/office/officeart/2005/8/layout/hList7"/>
    <dgm:cxn modelId="{C4BA2E9E-B223-4D69-B8E5-7B61BE3558C5}" type="presParOf" srcId="{3F8607EC-F4EE-45CA-B9A1-39F6CB9786B3}" destId="{E7159B2B-BF22-4EDE-8610-630A40A4AC05}" srcOrd="2" destOrd="0" presId="urn:microsoft.com/office/officeart/2005/8/layout/hList7"/>
    <dgm:cxn modelId="{8EFB7BAA-F106-449D-809B-D23BDC070074}" type="presParOf" srcId="{3F8607EC-F4EE-45CA-B9A1-39F6CB9786B3}" destId="{571DFEDB-FE62-4397-9726-60B7658C628E}" srcOrd="3" destOrd="0" presId="urn:microsoft.com/office/officeart/2005/8/layout/hList7"/>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C08AB3AC-9CED-4AA5-AE9B-61D4CCC15E50}" type="doc">
      <dgm:prSet loTypeId="urn:microsoft.com/office/officeart/2008/layout/AlternatingPictureCircles" loCatId="picture" qsTypeId="urn:microsoft.com/office/officeart/2005/8/quickstyle/simple1" qsCatId="simple" csTypeId="urn:microsoft.com/office/officeart/2005/8/colors/accent1_2" csCatId="accent1" phldr="1"/>
      <dgm:spPr/>
      <dgm:t>
        <a:bodyPr/>
        <a:lstStyle/>
        <a:p>
          <a:endParaRPr lang="pl-PL"/>
        </a:p>
      </dgm:t>
    </dgm:pt>
    <dgm:pt modelId="{C7DD5C1E-A988-4AF0-8722-211E62842020}">
      <dgm:prSet phldrT="[Tekst]" custT="1"/>
      <dgm:spPr>
        <a:solidFill>
          <a:srgbClr val="20A938"/>
        </a:solidFill>
        <a:ln>
          <a:noFill/>
        </a:ln>
      </dgm:spPr>
      <dgm:t>
        <a:bodyPr/>
        <a:lstStyle/>
        <a:p>
          <a:r>
            <a:rPr lang="pl-PL" sz="1600" b="1">
              <a:solidFill>
                <a:schemeClr val="bg1"/>
              </a:solidFill>
              <a:latin typeface="Corbel" panose="020B0503020204020204" pitchFamily="34" charset="0"/>
            </a:rPr>
            <a:t>2021</a:t>
          </a:r>
        </a:p>
      </dgm:t>
    </dgm:pt>
    <dgm:pt modelId="{2EDD0F9A-380B-4D88-932B-391E962870BA}" type="parTrans" cxnId="{6368AD45-7208-43CC-A538-AB3286D9B088}">
      <dgm:prSet/>
      <dgm:spPr/>
      <dgm:t>
        <a:bodyPr/>
        <a:lstStyle/>
        <a:p>
          <a:endParaRPr lang="pl-PL"/>
        </a:p>
      </dgm:t>
    </dgm:pt>
    <dgm:pt modelId="{EB3717C7-A2D7-431E-AD3E-9BDBACB10206}" type="sibTrans" cxnId="{6368AD45-7208-43CC-A538-AB3286D9B088}">
      <dgm:prSet/>
      <dgm:spPr/>
      <dgm:t>
        <a:bodyPr/>
        <a:lstStyle/>
        <a:p>
          <a:endParaRPr lang="pl-PL"/>
        </a:p>
      </dgm:t>
    </dgm:pt>
    <dgm:pt modelId="{29BE7B5D-4EEA-4296-BAFA-FFC01E9E32F6}">
      <dgm:prSet phldrT="[Tekst]" custT="1"/>
      <dgm:spPr>
        <a:solidFill>
          <a:srgbClr val="20A938"/>
        </a:solidFill>
        <a:ln>
          <a:noFill/>
        </a:ln>
      </dgm:spPr>
      <dgm:t>
        <a:bodyPr/>
        <a:lstStyle/>
        <a:p>
          <a:r>
            <a:rPr lang="pl-PL" sz="1600" b="1">
              <a:solidFill>
                <a:schemeClr val="bg1"/>
              </a:solidFill>
              <a:latin typeface="Corbel" panose="020B0503020204020204" pitchFamily="34" charset="0"/>
            </a:rPr>
            <a:t>2025</a:t>
          </a:r>
        </a:p>
      </dgm:t>
    </dgm:pt>
    <dgm:pt modelId="{62C0EC3A-CE8A-467E-9E68-C502544D190D}" type="parTrans" cxnId="{3D16C455-EF21-4EC9-8515-424EFDE0C4E4}">
      <dgm:prSet/>
      <dgm:spPr/>
      <dgm:t>
        <a:bodyPr/>
        <a:lstStyle/>
        <a:p>
          <a:endParaRPr lang="pl-PL"/>
        </a:p>
      </dgm:t>
    </dgm:pt>
    <dgm:pt modelId="{15A13ECE-D871-438B-B661-29483794942F}" type="sibTrans" cxnId="{3D16C455-EF21-4EC9-8515-424EFDE0C4E4}">
      <dgm:prSet/>
      <dgm:spPr/>
      <dgm:t>
        <a:bodyPr/>
        <a:lstStyle/>
        <a:p>
          <a:endParaRPr lang="pl-PL"/>
        </a:p>
      </dgm:t>
    </dgm:pt>
    <dgm:pt modelId="{B3E61E44-FDC9-4DF0-B2C5-277B4BE25250}">
      <dgm:prSet phldrT="[Tekst]" custT="1"/>
      <dgm:spPr>
        <a:solidFill>
          <a:srgbClr val="20A938"/>
        </a:solidFill>
        <a:ln>
          <a:noFill/>
        </a:ln>
      </dgm:spPr>
      <dgm:t>
        <a:bodyPr/>
        <a:lstStyle/>
        <a:p>
          <a:r>
            <a:rPr lang="pl-PL" sz="1600" b="1">
              <a:solidFill>
                <a:schemeClr val="bg1"/>
              </a:solidFill>
              <a:latin typeface="Corbel" panose="020B0503020204020204" pitchFamily="34" charset="0"/>
            </a:rPr>
            <a:t>2030</a:t>
          </a:r>
        </a:p>
      </dgm:t>
    </dgm:pt>
    <dgm:pt modelId="{BADA502C-5ED9-4DF0-A691-3E9EAB351487}" type="parTrans" cxnId="{88A74B9A-872F-46C2-8D4F-68EEFBD599D5}">
      <dgm:prSet/>
      <dgm:spPr/>
      <dgm:t>
        <a:bodyPr/>
        <a:lstStyle/>
        <a:p>
          <a:endParaRPr lang="pl-PL"/>
        </a:p>
      </dgm:t>
    </dgm:pt>
    <dgm:pt modelId="{ACF02315-5F18-4ED2-887D-3B0598326180}" type="sibTrans" cxnId="{88A74B9A-872F-46C2-8D4F-68EEFBD599D5}">
      <dgm:prSet/>
      <dgm:spPr/>
      <dgm:t>
        <a:bodyPr/>
        <a:lstStyle/>
        <a:p>
          <a:endParaRPr lang="pl-PL"/>
        </a:p>
      </dgm:t>
    </dgm:pt>
    <dgm:pt modelId="{91C1DBBB-9FAD-42B6-8E48-F5843CB2F720}" type="pres">
      <dgm:prSet presAssocID="{C08AB3AC-9CED-4AA5-AE9B-61D4CCC15E50}" presName="Name0" presStyleCnt="0">
        <dgm:presLayoutVars>
          <dgm:chMax/>
          <dgm:chPref/>
          <dgm:dir/>
        </dgm:presLayoutVars>
      </dgm:prSet>
      <dgm:spPr/>
    </dgm:pt>
    <dgm:pt modelId="{69BACC41-A258-4CCF-8337-EB3CBD1C7527}" type="pres">
      <dgm:prSet presAssocID="{C7DD5C1E-A988-4AF0-8722-211E62842020}" presName="composite" presStyleCnt="0"/>
      <dgm:spPr/>
    </dgm:pt>
    <dgm:pt modelId="{495CEA93-FC5A-4BCB-958E-52198DBD2094}" type="pres">
      <dgm:prSet presAssocID="{C7DD5C1E-A988-4AF0-8722-211E62842020}" presName="Accent" presStyleLbl="alignNode1" presStyleIdx="0" presStyleCnt="5">
        <dgm:presLayoutVars>
          <dgm:chMax val="0"/>
          <dgm:chPref val="0"/>
        </dgm:presLayoutVars>
      </dgm:prSet>
      <dgm:spPr>
        <a:solidFill>
          <a:srgbClr val="0093DD"/>
        </a:solidFill>
        <a:ln>
          <a:solidFill>
            <a:srgbClr val="0093DD"/>
          </a:solidFill>
        </a:ln>
      </dgm:spPr>
    </dgm:pt>
    <dgm:pt modelId="{4BD65A74-6C1D-48D5-8B36-6C03276028B8}" type="pres">
      <dgm:prSet presAssocID="{C7DD5C1E-A988-4AF0-8722-211E62842020}" presName="Image" presStyleLbl="bgImgPlace1" presStyleIdx="0" presStyleCnt="3" custScaleX="70237" custScaleY="70165">
        <dgm:presLayoutVars>
          <dgm:chMax val="0"/>
          <dgm:chPref val="0"/>
          <dgm:bulletEnabled val="1"/>
        </dgm:presLayoutVars>
      </dgm:prSet>
      <dgm:spPr>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t="-16000" b="-16000"/>
          </a:stretch>
        </a:blipFill>
      </dgm:spPr>
      <dgm:extLst>
        <a:ext uri="{E40237B7-FDA0-4F09-8148-C483321AD2D9}">
          <dgm14:cNvPr xmlns:dgm14="http://schemas.microsoft.com/office/drawing/2010/diagram" id="0" name="" descr="Lista kontur"/>
        </a:ext>
      </dgm:extLst>
    </dgm:pt>
    <dgm:pt modelId="{DC14C33D-90F4-4088-8B3C-493204C57FFE}" type="pres">
      <dgm:prSet presAssocID="{C7DD5C1E-A988-4AF0-8722-211E62842020}" presName="Parent" presStyleLbl="fgAccFollowNode1" presStyleIdx="0" presStyleCnt="3">
        <dgm:presLayoutVars>
          <dgm:chMax val="0"/>
          <dgm:chPref val="0"/>
          <dgm:bulletEnabled val="1"/>
        </dgm:presLayoutVars>
      </dgm:prSet>
      <dgm:spPr/>
    </dgm:pt>
    <dgm:pt modelId="{9B257217-7117-44C2-9562-0777413A194F}" type="pres">
      <dgm:prSet presAssocID="{C7DD5C1E-A988-4AF0-8722-211E62842020}" presName="Space" presStyleCnt="0">
        <dgm:presLayoutVars>
          <dgm:chMax val="0"/>
          <dgm:chPref val="0"/>
        </dgm:presLayoutVars>
      </dgm:prSet>
      <dgm:spPr/>
    </dgm:pt>
    <dgm:pt modelId="{53EE40AF-0096-4725-90D5-63EB67F0EA0D}" type="pres">
      <dgm:prSet presAssocID="{EB3717C7-A2D7-431E-AD3E-9BDBACB10206}" presName="ConnectorComposite" presStyleCnt="0"/>
      <dgm:spPr/>
    </dgm:pt>
    <dgm:pt modelId="{D296A79D-4A9C-40AD-B1AC-3B26C92C1A37}" type="pres">
      <dgm:prSet presAssocID="{EB3717C7-A2D7-431E-AD3E-9BDBACB10206}" presName="TopSpacing" presStyleCnt="0"/>
      <dgm:spPr/>
    </dgm:pt>
    <dgm:pt modelId="{3ACD00B3-F15A-441F-BC54-7FBE8EFB0EF4}" type="pres">
      <dgm:prSet presAssocID="{EB3717C7-A2D7-431E-AD3E-9BDBACB10206}" presName="Connector" presStyleLbl="alignNode1" presStyleIdx="1" presStyleCnt="5"/>
      <dgm:spPr>
        <a:solidFill>
          <a:srgbClr val="0093DD"/>
        </a:solidFill>
        <a:ln>
          <a:solidFill>
            <a:srgbClr val="0093DD"/>
          </a:solidFill>
        </a:ln>
      </dgm:spPr>
    </dgm:pt>
    <dgm:pt modelId="{428EBD66-8B94-4FF9-81BE-F805E107148C}" type="pres">
      <dgm:prSet presAssocID="{EB3717C7-A2D7-431E-AD3E-9BDBACB10206}" presName="BottomSpacing" presStyleCnt="0"/>
      <dgm:spPr/>
    </dgm:pt>
    <dgm:pt modelId="{DF93AACE-9787-4C51-8020-7427788307CF}" type="pres">
      <dgm:prSet presAssocID="{29BE7B5D-4EEA-4296-BAFA-FFC01E9E32F6}" presName="composite" presStyleCnt="0"/>
      <dgm:spPr/>
    </dgm:pt>
    <dgm:pt modelId="{CA91E5D3-908D-4F72-980E-140231BB64BD}" type="pres">
      <dgm:prSet presAssocID="{29BE7B5D-4EEA-4296-BAFA-FFC01E9E32F6}" presName="Accent" presStyleLbl="alignNode1" presStyleIdx="2" presStyleCnt="5">
        <dgm:presLayoutVars>
          <dgm:chMax val="0"/>
          <dgm:chPref val="0"/>
        </dgm:presLayoutVars>
      </dgm:prSet>
      <dgm:spPr>
        <a:solidFill>
          <a:srgbClr val="0093DD"/>
        </a:solidFill>
        <a:ln>
          <a:solidFill>
            <a:srgbClr val="0093DD"/>
          </a:solidFill>
        </a:ln>
      </dgm:spPr>
    </dgm:pt>
    <dgm:pt modelId="{8C81AD4B-E7FB-4DEB-BCC4-E447F0CA1DFA}" type="pres">
      <dgm:prSet presAssocID="{29BE7B5D-4EEA-4296-BAFA-FFC01E9E32F6}" presName="Image" presStyleLbl="bgImgPlace1" presStyleIdx="1" presStyleCnt="3" custScaleX="70237" custScaleY="70165">
        <dgm:presLayoutVars>
          <dgm:chMax val="0"/>
          <dgm:chPref val="0"/>
          <dgm:bulletEnabled val="1"/>
        </dgm:presLayoutVars>
      </dgm:prSet>
      <dgm:spPr>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t="-16000" b="-16000"/>
          </a:stretch>
        </a:blipFill>
      </dgm:spPr>
      <dgm:extLst>
        <a:ext uri="{E40237B7-FDA0-4F09-8148-C483321AD2D9}">
          <dgm14:cNvPr xmlns:dgm14="http://schemas.microsoft.com/office/drawing/2010/diagram" id="0" name="" descr="{0} kontur"/>
        </a:ext>
      </dgm:extLst>
    </dgm:pt>
    <dgm:pt modelId="{7FBDB12F-5BCC-4F7F-B9E3-5A95DD5F9DF5}" type="pres">
      <dgm:prSet presAssocID="{29BE7B5D-4EEA-4296-BAFA-FFC01E9E32F6}" presName="Parent" presStyleLbl="fgAccFollowNode1" presStyleIdx="1" presStyleCnt="3">
        <dgm:presLayoutVars>
          <dgm:chMax val="0"/>
          <dgm:chPref val="0"/>
          <dgm:bulletEnabled val="1"/>
        </dgm:presLayoutVars>
      </dgm:prSet>
      <dgm:spPr/>
    </dgm:pt>
    <dgm:pt modelId="{623104E7-7ABE-42F1-8C2D-A99D31120E17}" type="pres">
      <dgm:prSet presAssocID="{29BE7B5D-4EEA-4296-BAFA-FFC01E9E32F6}" presName="Space" presStyleCnt="0">
        <dgm:presLayoutVars>
          <dgm:chMax val="0"/>
          <dgm:chPref val="0"/>
        </dgm:presLayoutVars>
      </dgm:prSet>
      <dgm:spPr/>
    </dgm:pt>
    <dgm:pt modelId="{C28D8992-9A1E-40C3-A901-DBC68F2CB2E4}" type="pres">
      <dgm:prSet presAssocID="{15A13ECE-D871-438B-B661-29483794942F}" presName="ConnectorComposite" presStyleCnt="0"/>
      <dgm:spPr/>
    </dgm:pt>
    <dgm:pt modelId="{5781A093-4DD2-48DB-8A04-1D1BB1DBFE01}" type="pres">
      <dgm:prSet presAssocID="{15A13ECE-D871-438B-B661-29483794942F}" presName="TopSpacing" presStyleCnt="0"/>
      <dgm:spPr/>
    </dgm:pt>
    <dgm:pt modelId="{468C028D-8625-409F-8E8C-1F8DB1A70AB9}" type="pres">
      <dgm:prSet presAssocID="{15A13ECE-D871-438B-B661-29483794942F}" presName="Connector" presStyleLbl="alignNode1" presStyleIdx="3" presStyleCnt="5"/>
      <dgm:spPr>
        <a:solidFill>
          <a:srgbClr val="0093DD"/>
        </a:solidFill>
        <a:ln>
          <a:solidFill>
            <a:srgbClr val="0093DD"/>
          </a:solidFill>
        </a:ln>
      </dgm:spPr>
    </dgm:pt>
    <dgm:pt modelId="{1A151751-7B75-4F6C-B2AF-3915D8F472AF}" type="pres">
      <dgm:prSet presAssocID="{15A13ECE-D871-438B-B661-29483794942F}" presName="BottomSpacing" presStyleCnt="0"/>
      <dgm:spPr/>
    </dgm:pt>
    <dgm:pt modelId="{18BC6182-DB63-48B7-9F0D-A219C227EF72}" type="pres">
      <dgm:prSet presAssocID="{B3E61E44-FDC9-4DF0-B2C5-277B4BE25250}" presName="composite" presStyleCnt="0"/>
      <dgm:spPr/>
    </dgm:pt>
    <dgm:pt modelId="{94978A9F-05ED-4CE2-9308-E4997F058589}" type="pres">
      <dgm:prSet presAssocID="{B3E61E44-FDC9-4DF0-B2C5-277B4BE25250}" presName="Accent" presStyleLbl="alignNode1" presStyleIdx="4" presStyleCnt="5">
        <dgm:presLayoutVars>
          <dgm:chMax val="0"/>
          <dgm:chPref val="0"/>
        </dgm:presLayoutVars>
      </dgm:prSet>
      <dgm:spPr>
        <a:solidFill>
          <a:srgbClr val="0093DD"/>
        </a:solidFill>
        <a:ln>
          <a:solidFill>
            <a:srgbClr val="0093DD"/>
          </a:solidFill>
        </a:ln>
      </dgm:spPr>
    </dgm:pt>
    <dgm:pt modelId="{EA96632C-2B6F-4BE6-AEC9-668A7AB9CA90}" type="pres">
      <dgm:prSet presAssocID="{B3E61E44-FDC9-4DF0-B2C5-277B4BE25250}" presName="Image" presStyleLbl="bgImgPlace1" presStyleIdx="2" presStyleCnt="3" custScaleX="70237" custScaleY="70165">
        <dgm:presLayoutVars>
          <dgm:chMax val="0"/>
          <dgm:chPref val="0"/>
          <dgm:bulletEnabled val="1"/>
        </dgm:presLayoutVars>
      </dgm:prSet>
      <dgm:spPr>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t="-16000" b="-16000"/>
          </a:stretch>
        </a:blipFill>
      </dgm:spPr>
      <dgm:extLst>
        <a:ext uri="{E40237B7-FDA0-4F09-8148-C483321AD2D9}">
          <dgm14:cNvPr xmlns:dgm14="http://schemas.microsoft.com/office/drawing/2010/diagram" id="0" name="" descr="{0} kontur"/>
        </a:ext>
      </dgm:extLst>
    </dgm:pt>
    <dgm:pt modelId="{8DC3E84D-6256-4AAB-9AE7-E64322A4DF6C}" type="pres">
      <dgm:prSet presAssocID="{B3E61E44-FDC9-4DF0-B2C5-277B4BE25250}" presName="Parent" presStyleLbl="fgAccFollowNode1" presStyleIdx="2" presStyleCnt="3">
        <dgm:presLayoutVars>
          <dgm:chMax val="0"/>
          <dgm:chPref val="0"/>
          <dgm:bulletEnabled val="1"/>
        </dgm:presLayoutVars>
      </dgm:prSet>
      <dgm:spPr/>
    </dgm:pt>
    <dgm:pt modelId="{67326750-6583-4B61-A739-733662582B60}" type="pres">
      <dgm:prSet presAssocID="{B3E61E44-FDC9-4DF0-B2C5-277B4BE25250}" presName="Space" presStyleCnt="0">
        <dgm:presLayoutVars>
          <dgm:chMax val="0"/>
          <dgm:chPref val="0"/>
        </dgm:presLayoutVars>
      </dgm:prSet>
      <dgm:spPr/>
    </dgm:pt>
  </dgm:ptLst>
  <dgm:cxnLst>
    <dgm:cxn modelId="{40A77639-1E4F-4CF3-B1BD-ABCC88213EAE}" type="presOf" srcId="{C7DD5C1E-A988-4AF0-8722-211E62842020}" destId="{DC14C33D-90F4-4088-8B3C-493204C57FFE}" srcOrd="0" destOrd="0" presId="urn:microsoft.com/office/officeart/2008/layout/AlternatingPictureCircles"/>
    <dgm:cxn modelId="{6368AD45-7208-43CC-A538-AB3286D9B088}" srcId="{C08AB3AC-9CED-4AA5-AE9B-61D4CCC15E50}" destId="{C7DD5C1E-A988-4AF0-8722-211E62842020}" srcOrd="0" destOrd="0" parTransId="{2EDD0F9A-380B-4D88-932B-391E962870BA}" sibTransId="{EB3717C7-A2D7-431E-AD3E-9BDBACB10206}"/>
    <dgm:cxn modelId="{3D16C455-EF21-4EC9-8515-424EFDE0C4E4}" srcId="{C08AB3AC-9CED-4AA5-AE9B-61D4CCC15E50}" destId="{29BE7B5D-4EEA-4296-BAFA-FFC01E9E32F6}" srcOrd="1" destOrd="0" parTransId="{62C0EC3A-CE8A-467E-9E68-C502544D190D}" sibTransId="{15A13ECE-D871-438B-B661-29483794942F}"/>
    <dgm:cxn modelId="{88A74B9A-872F-46C2-8D4F-68EEFBD599D5}" srcId="{C08AB3AC-9CED-4AA5-AE9B-61D4CCC15E50}" destId="{B3E61E44-FDC9-4DF0-B2C5-277B4BE25250}" srcOrd="2" destOrd="0" parTransId="{BADA502C-5ED9-4DF0-A691-3E9EAB351487}" sibTransId="{ACF02315-5F18-4ED2-887D-3B0598326180}"/>
    <dgm:cxn modelId="{6F5991C2-CEC9-47E5-8DFB-C472BD8958F7}" type="presOf" srcId="{29BE7B5D-4EEA-4296-BAFA-FFC01E9E32F6}" destId="{7FBDB12F-5BCC-4F7F-B9E3-5A95DD5F9DF5}" srcOrd="0" destOrd="0" presId="urn:microsoft.com/office/officeart/2008/layout/AlternatingPictureCircles"/>
    <dgm:cxn modelId="{20C033E7-5819-4BBB-A6BA-F4BDBFF98C04}" type="presOf" srcId="{C08AB3AC-9CED-4AA5-AE9B-61D4CCC15E50}" destId="{91C1DBBB-9FAD-42B6-8E48-F5843CB2F720}" srcOrd="0" destOrd="0" presId="urn:microsoft.com/office/officeart/2008/layout/AlternatingPictureCircles"/>
    <dgm:cxn modelId="{B78C58E9-ECE5-4C95-92C9-92D485A651EC}" type="presOf" srcId="{B3E61E44-FDC9-4DF0-B2C5-277B4BE25250}" destId="{8DC3E84D-6256-4AAB-9AE7-E64322A4DF6C}" srcOrd="0" destOrd="0" presId="urn:microsoft.com/office/officeart/2008/layout/AlternatingPictureCircles"/>
    <dgm:cxn modelId="{6856B9D3-27A7-4E4A-9CB9-3EBCDE0DCFFB}" type="presParOf" srcId="{91C1DBBB-9FAD-42B6-8E48-F5843CB2F720}" destId="{69BACC41-A258-4CCF-8337-EB3CBD1C7527}" srcOrd="0" destOrd="0" presId="urn:microsoft.com/office/officeart/2008/layout/AlternatingPictureCircles"/>
    <dgm:cxn modelId="{75D7F49C-8674-49BD-A280-087027FCB685}" type="presParOf" srcId="{69BACC41-A258-4CCF-8337-EB3CBD1C7527}" destId="{495CEA93-FC5A-4BCB-958E-52198DBD2094}" srcOrd="0" destOrd="0" presId="urn:microsoft.com/office/officeart/2008/layout/AlternatingPictureCircles"/>
    <dgm:cxn modelId="{B095E0AA-AF4C-4896-AD4E-2C3AEBBE3BCC}" type="presParOf" srcId="{69BACC41-A258-4CCF-8337-EB3CBD1C7527}" destId="{4BD65A74-6C1D-48D5-8B36-6C03276028B8}" srcOrd="1" destOrd="0" presId="urn:microsoft.com/office/officeart/2008/layout/AlternatingPictureCircles"/>
    <dgm:cxn modelId="{7B515FDE-11A6-4B67-B4DA-D0F92030DED0}" type="presParOf" srcId="{69BACC41-A258-4CCF-8337-EB3CBD1C7527}" destId="{DC14C33D-90F4-4088-8B3C-493204C57FFE}" srcOrd="2" destOrd="0" presId="urn:microsoft.com/office/officeart/2008/layout/AlternatingPictureCircles"/>
    <dgm:cxn modelId="{32ABBA8A-F50B-4000-9393-5D564B03F658}" type="presParOf" srcId="{69BACC41-A258-4CCF-8337-EB3CBD1C7527}" destId="{9B257217-7117-44C2-9562-0777413A194F}" srcOrd="3" destOrd="0" presId="urn:microsoft.com/office/officeart/2008/layout/AlternatingPictureCircles"/>
    <dgm:cxn modelId="{569AF4BA-7210-42F9-B5B5-5EA886F21095}" type="presParOf" srcId="{91C1DBBB-9FAD-42B6-8E48-F5843CB2F720}" destId="{53EE40AF-0096-4725-90D5-63EB67F0EA0D}" srcOrd="1" destOrd="0" presId="urn:microsoft.com/office/officeart/2008/layout/AlternatingPictureCircles"/>
    <dgm:cxn modelId="{302B2381-4412-420A-BFF8-44C4C2841E9C}" type="presParOf" srcId="{53EE40AF-0096-4725-90D5-63EB67F0EA0D}" destId="{D296A79D-4A9C-40AD-B1AC-3B26C92C1A37}" srcOrd="0" destOrd="0" presId="urn:microsoft.com/office/officeart/2008/layout/AlternatingPictureCircles"/>
    <dgm:cxn modelId="{608E2F71-2464-4C3A-8954-645DD3AB0FF7}" type="presParOf" srcId="{53EE40AF-0096-4725-90D5-63EB67F0EA0D}" destId="{3ACD00B3-F15A-441F-BC54-7FBE8EFB0EF4}" srcOrd="1" destOrd="0" presId="urn:microsoft.com/office/officeart/2008/layout/AlternatingPictureCircles"/>
    <dgm:cxn modelId="{2CFB940C-F5F6-4E8F-85F9-EC2AFE66597A}" type="presParOf" srcId="{53EE40AF-0096-4725-90D5-63EB67F0EA0D}" destId="{428EBD66-8B94-4FF9-81BE-F805E107148C}" srcOrd="2" destOrd="0" presId="urn:microsoft.com/office/officeart/2008/layout/AlternatingPictureCircles"/>
    <dgm:cxn modelId="{29B1B616-E5C3-491C-930D-DC6AFB204149}" type="presParOf" srcId="{91C1DBBB-9FAD-42B6-8E48-F5843CB2F720}" destId="{DF93AACE-9787-4C51-8020-7427788307CF}" srcOrd="2" destOrd="0" presId="urn:microsoft.com/office/officeart/2008/layout/AlternatingPictureCircles"/>
    <dgm:cxn modelId="{12322E7D-551C-4E4A-9416-91A0F78130D2}" type="presParOf" srcId="{DF93AACE-9787-4C51-8020-7427788307CF}" destId="{CA91E5D3-908D-4F72-980E-140231BB64BD}" srcOrd="0" destOrd="0" presId="urn:microsoft.com/office/officeart/2008/layout/AlternatingPictureCircles"/>
    <dgm:cxn modelId="{32494757-3C13-4E00-BFBD-0A437750D7D0}" type="presParOf" srcId="{DF93AACE-9787-4C51-8020-7427788307CF}" destId="{8C81AD4B-E7FB-4DEB-BCC4-E447F0CA1DFA}" srcOrd="1" destOrd="0" presId="urn:microsoft.com/office/officeart/2008/layout/AlternatingPictureCircles"/>
    <dgm:cxn modelId="{7115F1AA-F75D-4737-B9A1-9BB9003C98B6}" type="presParOf" srcId="{DF93AACE-9787-4C51-8020-7427788307CF}" destId="{7FBDB12F-5BCC-4F7F-B9E3-5A95DD5F9DF5}" srcOrd="2" destOrd="0" presId="urn:microsoft.com/office/officeart/2008/layout/AlternatingPictureCircles"/>
    <dgm:cxn modelId="{A500D801-E7B1-4843-86FB-74D6C67F6303}" type="presParOf" srcId="{DF93AACE-9787-4C51-8020-7427788307CF}" destId="{623104E7-7ABE-42F1-8C2D-A99D31120E17}" srcOrd="3" destOrd="0" presId="urn:microsoft.com/office/officeart/2008/layout/AlternatingPictureCircles"/>
    <dgm:cxn modelId="{7485AF63-E1ED-426C-A023-3A8E7A6AF0FC}" type="presParOf" srcId="{91C1DBBB-9FAD-42B6-8E48-F5843CB2F720}" destId="{C28D8992-9A1E-40C3-A901-DBC68F2CB2E4}" srcOrd="3" destOrd="0" presId="urn:microsoft.com/office/officeart/2008/layout/AlternatingPictureCircles"/>
    <dgm:cxn modelId="{D59D66F8-E122-4E18-9B68-269F2EEEDA88}" type="presParOf" srcId="{C28D8992-9A1E-40C3-A901-DBC68F2CB2E4}" destId="{5781A093-4DD2-48DB-8A04-1D1BB1DBFE01}" srcOrd="0" destOrd="0" presId="urn:microsoft.com/office/officeart/2008/layout/AlternatingPictureCircles"/>
    <dgm:cxn modelId="{774997BD-5718-41AE-AD7F-057761F746E2}" type="presParOf" srcId="{C28D8992-9A1E-40C3-A901-DBC68F2CB2E4}" destId="{468C028D-8625-409F-8E8C-1F8DB1A70AB9}" srcOrd="1" destOrd="0" presId="urn:microsoft.com/office/officeart/2008/layout/AlternatingPictureCircles"/>
    <dgm:cxn modelId="{5B00FC6E-9EC4-43F6-9E4D-E55EF9813204}" type="presParOf" srcId="{C28D8992-9A1E-40C3-A901-DBC68F2CB2E4}" destId="{1A151751-7B75-4F6C-B2AF-3915D8F472AF}" srcOrd="2" destOrd="0" presId="urn:microsoft.com/office/officeart/2008/layout/AlternatingPictureCircles"/>
    <dgm:cxn modelId="{C1CA1F21-755F-4181-A5E7-34750610E30A}" type="presParOf" srcId="{91C1DBBB-9FAD-42B6-8E48-F5843CB2F720}" destId="{18BC6182-DB63-48B7-9F0D-A219C227EF72}" srcOrd="4" destOrd="0" presId="urn:microsoft.com/office/officeart/2008/layout/AlternatingPictureCircles"/>
    <dgm:cxn modelId="{2B05B408-A9B0-419D-9223-CF36FDF3B8C0}" type="presParOf" srcId="{18BC6182-DB63-48B7-9F0D-A219C227EF72}" destId="{94978A9F-05ED-4CE2-9308-E4997F058589}" srcOrd="0" destOrd="0" presId="urn:microsoft.com/office/officeart/2008/layout/AlternatingPictureCircles"/>
    <dgm:cxn modelId="{3EA87BC0-5188-43BA-A4EE-2D10E60BCD71}" type="presParOf" srcId="{18BC6182-DB63-48B7-9F0D-A219C227EF72}" destId="{EA96632C-2B6F-4BE6-AEC9-668A7AB9CA90}" srcOrd="1" destOrd="0" presId="urn:microsoft.com/office/officeart/2008/layout/AlternatingPictureCircles"/>
    <dgm:cxn modelId="{DF8E5548-6221-4D13-8C9F-48E30A468F75}" type="presParOf" srcId="{18BC6182-DB63-48B7-9F0D-A219C227EF72}" destId="{8DC3E84D-6256-4AAB-9AE7-E64322A4DF6C}" srcOrd="2" destOrd="0" presId="urn:microsoft.com/office/officeart/2008/layout/AlternatingPictureCircles"/>
    <dgm:cxn modelId="{CFE9677E-B7BB-4073-BB7B-701A4A8AAC70}" type="presParOf" srcId="{18BC6182-DB63-48B7-9F0D-A219C227EF72}" destId="{67326750-6583-4B61-A739-733662582B60}" srcOrd="3" destOrd="0" presId="urn:microsoft.com/office/officeart/2008/layout/AlternatingPictureCircles"/>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4AFF661-446E-45BD-899F-FF69D96AAC60}" type="doc">
      <dgm:prSet loTypeId="urn:microsoft.com/office/officeart/2005/8/layout/bProcess3" loCatId="process" qsTypeId="urn:microsoft.com/office/officeart/2005/8/quickstyle/simple1" qsCatId="simple" csTypeId="urn:microsoft.com/office/officeart/2005/8/colors/accent3_2" csCatId="accent3" phldr="1"/>
      <dgm:spPr/>
    </dgm:pt>
    <dgm:pt modelId="{25C98B44-74F1-4E65-B5D8-8D99B6371C38}">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1. Diagnoza szczegółowa</a:t>
          </a:r>
        </a:p>
      </dgm:t>
    </dgm:pt>
    <dgm:pt modelId="{40B2488C-4700-4BDA-8980-B1B209C33844}" type="parTrans" cxnId="{03A5F491-1E01-49E8-89B5-B46CBC28C539}">
      <dgm:prSet/>
      <dgm:spPr/>
      <dgm:t>
        <a:bodyPr/>
        <a:lstStyle/>
        <a:p>
          <a:pPr algn="ctr"/>
          <a:endParaRPr lang="pl-PL"/>
        </a:p>
      </dgm:t>
    </dgm:pt>
    <dgm:pt modelId="{37F950DB-BB49-4B42-8C68-36140969C437}" type="sibTrans" cxnId="{03A5F491-1E01-49E8-89B5-B46CBC28C539}">
      <dgm:prSet/>
      <dgm:spPr>
        <a:ln w="19050">
          <a:solidFill>
            <a:srgbClr val="0093DD"/>
          </a:solidFill>
        </a:ln>
      </dgm:spPr>
      <dgm:t>
        <a:bodyPr/>
        <a:lstStyle/>
        <a:p>
          <a:pPr algn="ctr"/>
          <a:endParaRPr lang="pl-PL"/>
        </a:p>
      </dgm:t>
    </dgm:pt>
    <dgm:pt modelId="{E9A1634E-D9AB-4FC9-A6BF-7FCF4126D709}">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2. Autodiagnoza</a:t>
          </a:r>
        </a:p>
      </dgm:t>
    </dgm:pt>
    <dgm:pt modelId="{D8E58323-FEA0-4621-BA91-35311F9F5AD0}" type="parTrans" cxnId="{64A4AF59-2A11-4732-862B-53EBB27ADB18}">
      <dgm:prSet/>
      <dgm:spPr/>
      <dgm:t>
        <a:bodyPr/>
        <a:lstStyle/>
        <a:p>
          <a:pPr algn="ctr"/>
          <a:endParaRPr lang="pl-PL"/>
        </a:p>
      </dgm:t>
    </dgm:pt>
    <dgm:pt modelId="{373224B9-5324-4FE6-B006-97787D78B7DF}" type="sibTrans" cxnId="{64A4AF59-2A11-4732-862B-53EBB27ADB18}">
      <dgm:prSet/>
      <dgm:spPr>
        <a:ln w="19050">
          <a:solidFill>
            <a:srgbClr val="0093DD"/>
          </a:solidFill>
        </a:ln>
      </dgm:spPr>
      <dgm:t>
        <a:bodyPr/>
        <a:lstStyle/>
        <a:p>
          <a:pPr algn="ctr"/>
          <a:endParaRPr lang="pl-PL"/>
        </a:p>
      </dgm:t>
    </dgm:pt>
    <dgm:pt modelId="{F80F7FAF-FF3F-48C4-92EB-286E184086CB}">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3. Synteza diagnozy</a:t>
          </a:r>
        </a:p>
      </dgm:t>
    </dgm:pt>
    <dgm:pt modelId="{1621B678-F4F7-4903-AB03-8B8403BD9EB1}" type="parTrans" cxnId="{3882833E-30BD-4AC4-9601-4D51E91DB8CD}">
      <dgm:prSet/>
      <dgm:spPr/>
      <dgm:t>
        <a:bodyPr/>
        <a:lstStyle/>
        <a:p>
          <a:pPr algn="ctr"/>
          <a:endParaRPr lang="pl-PL"/>
        </a:p>
      </dgm:t>
    </dgm:pt>
    <dgm:pt modelId="{87D05AEF-7431-4D3A-9430-857835FCA663}" type="sibTrans" cxnId="{3882833E-30BD-4AC4-9601-4D51E91DB8CD}">
      <dgm:prSet/>
      <dgm:spPr>
        <a:ln w="19050">
          <a:solidFill>
            <a:srgbClr val="0093DD"/>
          </a:solidFill>
        </a:ln>
      </dgm:spPr>
      <dgm:t>
        <a:bodyPr/>
        <a:lstStyle/>
        <a:p>
          <a:pPr algn="ctr"/>
          <a:endParaRPr lang="pl-PL"/>
        </a:p>
      </dgm:t>
    </dgm:pt>
    <dgm:pt modelId="{72A009F4-24DB-4591-97EE-3A89D3BF603B}">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4. Wizja rozwoju, cele i kierunki działań</a:t>
          </a:r>
        </a:p>
      </dgm:t>
    </dgm:pt>
    <dgm:pt modelId="{E408CD88-7064-4925-A8BD-54976A17BAF2}" type="parTrans" cxnId="{D02632C8-49B6-4732-BD7A-F358D006A74C}">
      <dgm:prSet/>
      <dgm:spPr/>
      <dgm:t>
        <a:bodyPr/>
        <a:lstStyle/>
        <a:p>
          <a:pPr algn="ctr"/>
          <a:endParaRPr lang="pl-PL"/>
        </a:p>
      </dgm:t>
    </dgm:pt>
    <dgm:pt modelId="{091820C3-B7DF-4DA2-A02F-53EE58B74B3E}" type="sibTrans" cxnId="{D02632C8-49B6-4732-BD7A-F358D006A74C}">
      <dgm:prSet/>
      <dgm:spPr>
        <a:ln w="19050">
          <a:solidFill>
            <a:srgbClr val="0093DD"/>
          </a:solidFill>
        </a:ln>
      </dgm:spPr>
      <dgm:t>
        <a:bodyPr/>
        <a:lstStyle/>
        <a:p>
          <a:pPr algn="ctr"/>
          <a:endParaRPr lang="pl-PL"/>
        </a:p>
      </dgm:t>
    </dgm:pt>
    <dgm:pt modelId="{852BB71F-373C-40F8-ADCA-4F4ABDAD6F7A}">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5. Model struktury funkcjonalno-przestrzennej oraz rekomendacje dla polityki przestrzennej</a:t>
          </a:r>
        </a:p>
      </dgm:t>
    </dgm:pt>
    <dgm:pt modelId="{45F08F28-1CC6-4E3E-8744-DB11307C7AE9}" type="parTrans" cxnId="{40CAEFDF-CDC4-459D-A007-F3044441FA40}">
      <dgm:prSet/>
      <dgm:spPr/>
      <dgm:t>
        <a:bodyPr/>
        <a:lstStyle/>
        <a:p>
          <a:endParaRPr lang="pl-PL"/>
        </a:p>
      </dgm:t>
    </dgm:pt>
    <dgm:pt modelId="{0BE3A552-691C-4EE4-ACD8-F706E1DBDB38}" type="sibTrans" cxnId="{40CAEFDF-CDC4-459D-A007-F3044441FA40}">
      <dgm:prSet/>
      <dgm:spPr>
        <a:ln w="19050">
          <a:solidFill>
            <a:srgbClr val="0093DD"/>
          </a:solidFill>
        </a:ln>
      </dgm:spPr>
      <dgm:t>
        <a:bodyPr/>
        <a:lstStyle/>
        <a:p>
          <a:endParaRPr lang="pl-PL"/>
        </a:p>
      </dgm:t>
    </dgm:pt>
    <dgm:pt modelId="{2AFB399A-9BB2-4775-AAD9-FD1A986DB672}">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7. Obszary strategicznej interwencji</a:t>
          </a:r>
        </a:p>
      </dgm:t>
    </dgm:pt>
    <dgm:pt modelId="{C688F996-6C53-45B5-8278-FFBBCA0F6C94}" type="parTrans" cxnId="{4DBE5A9C-8455-4D8A-B959-16C4F3ACBEB1}">
      <dgm:prSet/>
      <dgm:spPr/>
      <dgm:t>
        <a:bodyPr/>
        <a:lstStyle/>
        <a:p>
          <a:endParaRPr lang="pl-PL"/>
        </a:p>
      </dgm:t>
    </dgm:pt>
    <dgm:pt modelId="{B190F8DE-C301-4B2D-AEE3-76D73D8FD12A}" type="sibTrans" cxnId="{4DBE5A9C-8455-4D8A-B959-16C4F3ACBEB1}">
      <dgm:prSet/>
      <dgm:spPr>
        <a:ln w="19050">
          <a:solidFill>
            <a:srgbClr val="0093DD"/>
          </a:solidFill>
        </a:ln>
      </dgm:spPr>
      <dgm:t>
        <a:bodyPr/>
        <a:lstStyle/>
        <a:p>
          <a:endParaRPr lang="pl-PL"/>
        </a:p>
      </dgm:t>
    </dgm:pt>
    <dgm:pt modelId="{E4EF2FC4-45A3-4C56-99CB-1BD0B36368CD}">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8. System realizacji strategii, ramy finansowe i źródła finansowania</a:t>
          </a:r>
        </a:p>
      </dgm:t>
    </dgm:pt>
    <dgm:pt modelId="{D3E85174-B679-42E3-B3E7-7EDC0D340454}" type="parTrans" cxnId="{6AAC0418-5AB3-4DEB-A7D9-5DCC1414D5D4}">
      <dgm:prSet/>
      <dgm:spPr/>
      <dgm:t>
        <a:bodyPr/>
        <a:lstStyle/>
        <a:p>
          <a:endParaRPr lang="pl-PL"/>
        </a:p>
      </dgm:t>
    </dgm:pt>
    <dgm:pt modelId="{C1C989A8-2A70-4715-92C0-38BB59B890D1}" type="sibTrans" cxnId="{6AAC0418-5AB3-4DEB-A7D9-5DCC1414D5D4}">
      <dgm:prSet/>
      <dgm:spPr/>
      <dgm:t>
        <a:bodyPr/>
        <a:lstStyle/>
        <a:p>
          <a:endParaRPr lang="pl-PL"/>
        </a:p>
      </dgm:t>
    </dgm:pt>
    <dgm:pt modelId="{D4E7E5AF-F49B-4EAB-BD88-2172CF316CD5}">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9. Monitoring i ewaluacja strategii</a:t>
          </a:r>
        </a:p>
      </dgm:t>
    </dgm:pt>
    <dgm:pt modelId="{851078D2-7669-410C-94B1-53646467FDDC}" type="parTrans" cxnId="{00DBE8D1-E3E2-4AA0-AC17-1061BAC6699E}">
      <dgm:prSet/>
      <dgm:spPr/>
      <dgm:t>
        <a:bodyPr/>
        <a:lstStyle/>
        <a:p>
          <a:endParaRPr lang="pl-PL"/>
        </a:p>
      </dgm:t>
    </dgm:pt>
    <dgm:pt modelId="{E2EC9C10-8B88-4B7C-B6E9-A8548D0B3716}" type="sibTrans" cxnId="{00DBE8D1-E3E2-4AA0-AC17-1061BAC6699E}">
      <dgm:prSet/>
      <dgm:spPr/>
      <dgm:t>
        <a:bodyPr/>
        <a:lstStyle/>
        <a:p>
          <a:endParaRPr lang="pl-PL"/>
        </a:p>
      </dgm:t>
    </dgm:pt>
    <dgm:pt modelId="{EE6FFF77-B444-4370-9635-9B8A0DF29012}" type="pres">
      <dgm:prSet presAssocID="{44AFF661-446E-45BD-899F-FF69D96AAC60}" presName="Name0" presStyleCnt="0">
        <dgm:presLayoutVars>
          <dgm:dir/>
          <dgm:resizeHandles val="exact"/>
        </dgm:presLayoutVars>
      </dgm:prSet>
      <dgm:spPr/>
    </dgm:pt>
    <dgm:pt modelId="{C282B072-77E5-4939-9AD8-A9F63B6B7B52}" type="pres">
      <dgm:prSet presAssocID="{25C98B44-74F1-4E65-B5D8-8D99B6371C38}" presName="node" presStyleLbl="node1" presStyleIdx="0" presStyleCnt="8" custScaleX="131528">
        <dgm:presLayoutVars>
          <dgm:bulletEnabled val="1"/>
        </dgm:presLayoutVars>
      </dgm:prSet>
      <dgm:spPr/>
    </dgm:pt>
    <dgm:pt modelId="{0C78D1A3-EBFE-4B92-829F-45F7622303A3}" type="pres">
      <dgm:prSet presAssocID="{37F950DB-BB49-4B42-8C68-36140969C437}" presName="sibTrans" presStyleLbl="sibTrans1D1" presStyleIdx="0" presStyleCnt="7"/>
      <dgm:spPr/>
    </dgm:pt>
    <dgm:pt modelId="{F7D93658-423C-48C4-B0D9-75ED265AC289}" type="pres">
      <dgm:prSet presAssocID="{37F950DB-BB49-4B42-8C68-36140969C437}" presName="connectorText" presStyleLbl="sibTrans1D1" presStyleIdx="0" presStyleCnt="7"/>
      <dgm:spPr/>
    </dgm:pt>
    <dgm:pt modelId="{601EF605-35B5-4576-968A-316D20462193}" type="pres">
      <dgm:prSet presAssocID="{E9A1634E-D9AB-4FC9-A6BF-7FCF4126D709}" presName="node" presStyleLbl="node1" presStyleIdx="1" presStyleCnt="8" custScaleX="131528">
        <dgm:presLayoutVars>
          <dgm:bulletEnabled val="1"/>
        </dgm:presLayoutVars>
      </dgm:prSet>
      <dgm:spPr/>
    </dgm:pt>
    <dgm:pt modelId="{4A0F9CBF-5E5F-415B-A081-BF3076AB6D4D}" type="pres">
      <dgm:prSet presAssocID="{373224B9-5324-4FE6-B006-97787D78B7DF}" presName="sibTrans" presStyleLbl="sibTrans1D1" presStyleIdx="1" presStyleCnt="7"/>
      <dgm:spPr/>
    </dgm:pt>
    <dgm:pt modelId="{818AA073-6298-4F5E-B393-01447BF045AE}" type="pres">
      <dgm:prSet presAssocID="{373224B9-5324-4FE6-B006-97787D78B7DF}" presName="connectorText" presStyleLbl="sibTrans1D1" presStyleIdx="1" presStyleCnt="7"/>
      <dgm:spPr/>
    </dgm:pt>
    <dgm:pt modelId="{A46B84A2-DBA4-47F2-A786-49069014822A}" type="pres">
      <dgm:prSet presAssocID="{F80F7FAF-FF3F-48C4-92EB-286E184086CB}" presName="node" presStyleLbl="node1" presStyleIdx="2" presStyleCnt="8" custScaleX="131528">
        <dgm:presLayoutVars>
          <dgm:bulletEnabled val="1"/>
        </dgm:presLayoutVars>
      </dgm:prSet>
      <dgm:spPr/>
    </dgm:pt>
    <dgm:pt modelId="{28E3798B-494A-4404-BEFB-687D4E6D3163}" type="pres">
      <dgm:prSet presAssocID="{87D05AEF-7431-4D3A-9430-857835FCA663}" presName="sibTrans" presStyleLbl="sibTrans1D1" presStyleIdx="2" presStyleCnt="7"/>
      <dgm:spPr/>
    </dgm:pt>
    <dgm:pt modelId="{1C2674D3-B2F4-4CA0-98AE-A4D1EA1B0641}" type="pres">
      <dgm:prSet presAssocID="{87D05AEF-7431-4D3A-9430-857835FCA663}" presName="connectorText" presStyleLbl="sibTrans1D1" presStyleIdx="2" presStyleCnt="7"/>
      <dgm:spPr/>
    </dgm:pt>
    <dgm:pt modelId="{C13EF142-207A-4D5F-8AF8-6A3478839AB1}" type="pres">
      <dgm:prSet presAssocID="{72A009F4-24DB-4591-97EE-3A89D3BF603B}" presName="node" presStyleLbl="node1" presStyleIdx="3" presStyleCnt="8" custScaleX="131528">
        <dgm:presLayoutVars>
          <dgm:bulletEnabled val="1"/>
        </dgm:presLayoutVars>
      </dgm:prSet>
      <dgm:spPr/>
    </dgm:pt>
    <dgm:pt modelId="{417CE739-725A-4BFA-8647-1CCD872B65E9}" type="pres">
      <dgm:prSet presAssocID="{091820C3-B7DF-4DA2-A02F-53EE58B74B3E}" presName="sibTrans" presStyleLbl="sibTrans1D1" presStyleIdx="3" presStyleCnt="7"/>
      <dgm:spPr/>
    </dgm:pt>
    <dgm:pt modelId="{1A94CD35-1D09-4127-A603-C7A360EB52CF}" type="pres">
      <dgm:prSet presAssocID="{091820C3-B7DF-4DA2-A02F-53EE58B74B3E}" presName="connectorText" presStyleLbl="sibTrans1D1" presStyleIdx="3" presStyleCnt="7"/>
      <dgm:spPr/>
    </dgm:pt>
    <dgm:pt modelId="{DFBAB761-DCB8-4D68-BD03-C25B9A6D83D1}" type="pres">
      <dgm:prSet presAssocID="{852BB71F-373C-40F8-ADCA-4F4ABDAD6F7A}" presName="node" presStyleLbl="node1" presStyleIdx="4" presStyleCnt="8" custScaleX="131528">
        <dgm:presLayoutVars>
          <dgm:bulletEnabled val="1"/>
        </dgm:presLayoutVars>
      </dgm:prSet>
      <dgm:spPr/>
    </dgm:pt>
    <dgm:pt modelId="{BACBE8C6-070A-447B-AD79-15F9A66EF55C}" type="pres">
      <dgm:prSet presAssocID="{0BE3A552-691C-4EE4-ACD8-F706E1DBDB38}" presName="sibTrans" presStyleLbl="sibTrans1D1" presStyleIdx="4" presStyleCnt="7"/>
      <dgm:spPr/>
    </dgm:pt>
    <dgm:pt modelId="{4B91E0AD-2DE4-4404-9CF4-74774C6C8D8A}" type="pres">
      <dgm:prSet presAssocID="{0BE3A552-691C-4EE4-ACD8-F706E1DBDB38}" presName="connectorText" presStyleLbl="sibTrans1D1" presStyleIdx="4" presStyleCnt="7"/>
      <dgm:spPr/>
    </dgm:pt>
    <dgm:pt modelId="{948598C8-BC39-4A6F-BA9D-C6895F8C766B}" type="pres">
      <dgm:prSet presAssocID="{2AFB399A-9BB2-4775-AAD9-FD1A986DB672}" presName="node" presStyleLbl="node1" presStyleIdx="5" presStyleCnt="8" custScaleX="131528">
        <dgm:presLayoutVars>
          <dgm:bulletEnabled val="1"/>
        </dgm:presLayoutVars>
      </dgm:prSet>
      <dgm:spPr/>
    </dgm:pt>
    <dgm:pt modelId="{C2EE1412-7D0A-4DB5-A510-CAE4A45F5917}" type="pres">
      <dgm:prSet presAssocID="{B190F8DE-C301-4B2D-AEE3-76D73D8FD12A}" presName="sibTrans" presStyleLbl="sibTrans1D1" presStyleIdx="5" presStyleCnt="7"/>
      <dgm:spPr/>
    </dgm:pt>
    <dgm:pt modelId="{C123025D-12AD-45E0-B385-D4A002B754BE}" type="pres">
      <dgm:prSet presAssocID="{B190F8DE-C301-4B2D-AEE3-76D73D8FD12A}" presName="connectorText" presStyleLbl="sibTrans1D1" presStyleIdx="5" presStyleCnt="7"/>
      <dgm:spPr/>
    </dgm:pt>
    <dgm:pt modelId="{6F979203-1743-4841-878C-FB68ABCA47AD}" type="pres">
      <dgm:prSet presAssocID="{E4EF2FC4-45A3-4C56-99CB-1BD0B36368CD}" presName="node" presStyleLbl="node1" presStyleIdx="6" presStyleCnt="8" custScaleX="131528">
        <dgm:presLayoutVars>
          <dgm:bulletEnabled val="1"/>
        </dgm:presLayoutVars>
      </dgm:prSet>
      <dgm:spPr/>
    </dgm:pt>
    <dgm:pt modelId="{AC37CF0E-EF46-4269-8A21-C4D6D950E7E8}" type="pres">
      <dgm:prSet presAssocID="{C1C989A8-2A70-4715-92C0-38BB59B890D1}" presName="sibTrans" presStyleLbl="sibTrans1D1" presStyleIdx="6" presStyleCnt="7"/>
      <dgm:spPr/>
    </dgm:pt>
    <dgm:pt modelId="{2779264C-F4EB-42EF-904C-211F9D331C25}" type="pres">
      <dgm:prSet presAssocID="{C1C989A8-2A70-4715-92C0-38BB59B890D1}" presName="connectorText" presStyleLbl="sibTrans1D1" presStyleIdx="6" presStyleCnt="7"/>
      <dgm:spPr/>
    </dgm:pt>
    <dgm:pt modelId="{D3881E67-BA63-418B-A43C-FBD1997ED877}" type="pres">
      <dgm:prSet presAssocID="{D4E7E5AF-F49B-4EAB-BD88-2172CF316CD5}" presName="node" presStyleLbl="node1" presStyleIdx="7" presStyleCnt="8" custScaleX="131704">
        <dgm:presLayoutVars>
          <dgm:bulletEnabled val="1"/>
        </dgm:presLayoutVars>
      </dgm:prSet>
      <dgm:spPr/>
    </dgm:pt>
  </dgm:ptLst>
  <dgm:cxnLst>
    <dgm:cxn modelId="{4ECB6B10-1EA0-486A-B0A3-6031233C11BF}" type="presOf" srcId="{373224B9-5324-4FE6-B006-97787D78B7DF}" destId="{4A0F9CBF-5E5F-415B-A081-BF3076AB6D4D}" srcOrd="0" destOrd="0" presId="urn:microsoft.com/office/officeart/2005/8/layout/bProcess3"/>
    <dgm:cxn modelId="{B4BA9413-7374-4114-931A-8CF38E2F97CB}" type="presOf" srcId="{852BB71F-373C-40F8-ADCA-4F4ABDAD6F7A}" destId="{DFBAB761-DCB8-4D68-BD03-C25B9A6D83D1}" srcOrd="0" destOrd="0" presId="urn:microsoft.com/office/officeart/2005/8/layout/bProcess3"/>
    <dgm:cxn modelId="{6AAC0418-5AB3-4DEB-A7D9-5DCC1414D5D4}" srcId="{44AFF661-446E-45BD-899F-FF69D96AAC60}" destId="{E4EF2FC4-45A3-4C56-99CB-1BD0B36368CD}" srcOrd="6" destOrd="0" parTransId="{D3E85174-B679-42E3-B3E7-7EDC0D340454}" sibTransId="{C1C989A8-2A70-4715-92C0-38BB59B890D1}"/>
    <dgm:cxn modelId="{7AA86329-9B73-4423-8222-96917FA8C56A}" type="presOf" srcId="{091820C3-B7DF-4DA2-A02F-53EE58B74B3E}" destId="{417CE739-725A-4BFA-8647-1CCD872B65E9}" srcOrd="0" destOrd="0" presId="urn:microsoft.com/office/officeart/2005/8/layout/bProcess3"/>
    <dgm:cxn modelId="{3A4DD534-53FC-4DFC-8EA3-8BD15BB42244}" type="presOf" srcId="{C1C989A8-2A70-4715-92C0-38BB59B890D1}" destId="{2779264C-F4EB-42EF-904C-211F9D331C25}" srcOrd="1" destOrd="0" presId="urn:microsoft.com/office/officeart/2005/8/layout/bProcess3"/>
    <dgm:cxn modelId="{3882833E-30BD-4AC4-9601-4D51E91DB8CD}" srcId="{44AFF661-446E-45BD-899F-FF69D96AAC60}" destId="{F80F7FAF-FF3F-48C4-92EB-286E184086CB}" srcOrd="2" destOrd="0" parTransId="{1621B678-F4F7-4903-AB03-8B8403BD9EB1}" sibTransId="{87D05AEF-7431-4D3A-9430-857835FCA663}"/>
    <dgm:cxn modelId="{6C5AA35C-3D66-4276-9C23-69D0B73CB256}" type="presOf" srcId="{37F950DB-BB49-4B42-8C68-36140969C437}" destId="{0C78D1A3-EBFE-4B92-829F-45F7622303A3}" srcOrd="0" destOrd="0" presId="urn:microsoft.com/office/officeart/2005/8/layout/bProcess3"/>
    <dgm:cxn modelId="{62EFDA44-D8BC-41F2-9F13-F96D4E1B0DAC}" type="presOf" srcId="{87D05AEF-7431-4D3A-9430-857835FCA663}" destId="{1C2674D3-B2F4-4CA0-98AE-A4D1EA1B0641}" srcOrd="1" destOrd="0" presId="urn:microsoft.com/office/officeart/2005/8/layout/bProcess3"/>
    <dgm:cxn modelId="{89F06566-E9FA-4A7A-AC66-166086FE4F9F}" type="presOf" srcId="{D4E7E5AF-F49B-4EAB-BD88-2172CF316CD5}" destId="{D3881E67-BA63-418B-A43C-FBD1997ED877}" srcOrd="0" destOrd="0" presId="urn:microsoft.com/office/officeart/2005/8/layout/bProcess3"/>
    <dgm:cxn modelId="{74C64666-B19F-409B-BF32-EAAB13B6A657}" type="presOf" srcId="{72A009F4-24DB-4591-97EE-3A89D3BF603B}" destId="{C13EF142-207A-4D5F-8AF8-6A3478839AB1}" srcOrd="0" destOrd="0" presId="urn:microsoft.com/office/officeart/2005/8/layout/bProcess3"/>
    <dgm:cxn modelId="{3AD78A66-8736-41AA-89A6-FD285965422F}" type="presOf" srcId="{F80F7FAF-FF3F-48C4-92EB-286E184086CB}" destId="{A46B84A2-DBA4-47F2-A786-49069014822A}" srcOrd="0" destOrd="0" presId="urn:microsoft.com/office/officeart/2005/8/layout/bProcess3"/>
    <dgm:cxn modelId="{64A4AF59-2A11-4732-862B-53EBB27ADB18}" srcId="{44AFF661-446E-45BD-899F-FF69D96AAC60}" destId="{E9A1634E-D9AB-4FC9-A6BF-7FCF4126D709}" srcOrd="1" destOrd="0" parTransId="{D8E58323-FEA0-4621-BA91-35311F9F5AD0}" sibTransId="{373224B9-5324-4FE6-B006-97787D78B7DF}"/>
    <dgm:cxn modelId="{2369637A-1DE1-4A26-9E2D-D52B0E900B24}" type="presOf" srcId="{C1C989A8-2A70-4715-92C0-38BB59B890D1}" destId="{AC37CF0E-EF46-4269-8A21-C4D6D950E7E8}" srcOrd="0" destOrd="0" presId="urn:microsoft.com/office/officeart/2005/8/layout/bProcess3"/>
    <dgm:cxn modelId="{3370AB7D-14BC-4B9A-8643-598C6351EA08}" type="presOf" srcId="{87D05AEF-7431-4D3A-9430-857835FCA663}" destId="{28E3798B-494A-4404-BEFB-687D4E6D3163}" srcOrd="0" destOrd="0" presId="urn:microsoft.com/office/officeart/2005/8/layout/bProcess3"/>
    <dgm:cxn modelId="{26446D90-3320-44C8-9CDD-49A35F933461}" type="presOf" srcId="{B190F8DE-C301-4B2D-AEE3-76D73D8FD12A}" destId="{C123025D-12AD-45E0-B385-D4A002B754BE}" srcOrd="1" destOrd="0" presId="urn:microsoft.com/office/officeart/2005/8/layout/bProcess3"/>
    <dgm:cxn modelId="{4B489F91-8E1B-40AA-B43E-D2C48EAB20AB}" type="presOf" srcId="{373224B9-5324-4FE6-B006-97787D78B7DF}" destId="{818AA073-6298-4F5E-B393-01447BF045AE}" srcOrd="1" destOrd="0" presId="urn:microsoft.com/office/officeart/2005/8/layout/bProcess3"/>
    <dgm:cxn modelId="{03A5F491-1E01-49E8-89B5-B46CBC28C539}" srcId="{44AFF661-446E-45BD-899F-FF69D96AAC60}" destId="{25C98B44-74F1-4E65-B5D8-8D99B6371C38}" srcOrd="0" destOrd="0" parTransId="{40B2488C-4700-4BDA-8980-B1B209C33844}" sibTransId="{37F950DB-BB49-4B42-8C68-36140969C437}"/>
    <dgm:cxn modelId="{EDD4679B-E53E-4F74-B0A2-8C313834B3E9}" type="presOf" srcId="{2AFB399A-9BB2-4775-AAD9-FD1A986DB672}" destId="{948598C8-BC39-4A6F-BA9D-C6895F8C766B}" srcOrd="0" destOrd="0" presId="urn:microsoft.com/office/officeart/2005/8/layout/bProcess3"/>
    <dgm:cxn modelId="{4DBE5A9C-8455-4D8A-B959-16C4F3ACBEB1}" srcId="{44AFF661-446E-45BD-899F-FF69D96AAC60}" destId="{2AFB399A-9BB2-4775-AAD9-FD1A986DB672}" srcOrd="5" destOrd="0" parTransId="{C688F996-6C53-45B5-8278-FFBBCA0F6C94}" sibTransId="{B190F8DE-C301-4B2D-AEE3-76D73D8FD12A}"/>
    <dgm:cxn modelId="{6110C8AB-3D72-473D-AD17-CB18EB99EAA9}" type="presOf" srcId="{E9A1634E-D9AB-4FC9-A6BF-7FCF4126D709}" destId="{601EF605-35B5-4576-968A-316D20462193}" srcOrd="0" destOrd="0" presId="urn:microsoft.com/office/officeart/2005/8/layout/bProcess3"/>
    <dgm:cxn modelId="{CF2172AD-D16F-47C5-989D-1E1E90E1C44C}" type="presOf" srcId="{44AFF661-446E-45BD-899F-FF69D96AAC60}" destId="{EE6FFF77-B444-4370-9635-9B8A0DF29012}" srcOrd="0" destOrd="0" presId="urn:microsoft.com/office/officeart/2005/8/layout/bProcess3"/>
    <dgm:cxn modelId="{2009B4C3-126F-4D8E-A575-16F4F77D224D}" type="presOf" srcId="{0BE3A552-691C-4EE4-ACD8-F706E1DBDB38}" destId="{4B91E0AD-2DE4-4404-9CF4-74774C6C8D8A}" srcOrd="1" destOrd="0" presId="urn:microsoft.com/office/officeart/2005/8/layout/bProcess3"/>
    <dgm:cxn modelId="{D02632C8-49B6-4732-BD7A-F358D006A74C}" srcId="{44AFF661-446E-45BD-899F-FF69D96AAC60}" destId="{72A009F4-24DB-4591-97EE-3A89D3BF603B}" srcOrd="3" destOrd="0" parTransId="{E408CD88-7064-4925-A8BD-54976A17BAF2}" sibTransId="{091820C3-B7DF-4DA2-A02F-53EE58B74B3E}"/>
    <dgm:cxn modelId="{00DBE8D1-E3E2-4AA0-AC17-1061BAC6699E}" srcId="{44AFF661-446E-45BD-899F-FF69D96AAC60}" destId="{D4E7E5AF-F49B-4EAB-BD88-2172CF316CD5}" srcOrd="7" destOrd="0" parTransId="{851078D2-7669-410C-94B1-53646467FDDC}" sibTransId="{E2EC9C10-8B88-4B7C-B6E9-A8548D0B3716}"/>
    <dgm:cxn modelId="{40CAEFDF-CDC4-459D-A007-F3044441FA40}" srcId="{44AFF661-446E-45BD-899F-FF69D96AAC60}" destId="{852BB71F-373C-40F8-ADCA-4F4ABDAD6F7A}" srcOrd="4" destOrd="0" parTransId="{45F08F28-1CC6-4E3E-8744-DB11307C7AE9}" sibTransId="{0BE3A552-691C-4EE4-ACD8-F706E1DBDB38}"/>
    <dgm:cxn modelId="{786A12E8-01B7-4E2D-A6EE-063A6E18AF79}" type="presOf" srcId="{091820C3-B7DF-4DA2-A02F-53EE58B74B3E}" destId="{1A94CD35-1D09-4127-A603-C7A360EB52CF}" srcOrd="1" destOrd="0" presId="urn:microsoft.com/office/officeart/2005/8/layout/bProcess3"/>
    <dgm:cxn modelId="{3C6F58EB-5311-467A-8FFC-E5593B7F6FA2}" type="presOf" srcId="{37F950DB-BB49-4B42-8C68-36140969C437}" destId="{F7D93658-423C-48C4-B0D9-75ED265AC289}" srcOrd="1" destOrd="0" presId="urn:microsoft.com/office/officeart/2005/8/layout/bProcess3"/>
    <dgm:cxn modelId="{EA07E3F3-B872-4C79-AA5C-A0C52E627D5A}" type="presOf" srcId="{E4EF2FC4-45A3-4C56-99CB-1BD0B36368CD}" destId="{6F979203-1743-4841-878C-FB68ABCA47AD}" srcOrd="0" destOrd="0" presId="urn:microsoft.com/office/officeart/2005/8/layout/bProcess3"/>
    <dgm:cxn modelId="{C4B2D6F4-7963-459D-BDD0-A90D2CF4695B}" type="presOf" srcId="{B190F8DE-C301-4B2D-AEE3-76D73D8FD12A}" destId="{C2EE1412-7D0A-4DB5-A510-CAE4A45F5917}" srcOrd="0" destOrd="0" presId="urn:microsoft.com/office/officeart/2005/8/layout/bProcess3"/>
    <dgm:cxn modelId="{09185AF6-0FEE-4ACD-AFF4-348238B1F48E}" type="presOf" srcId="{25C98B44-74F1-4E65-B5D8-8D99B6371C38}" destId="{C282B072-77E5-4939-9AD8-A9F63B6B7B52}" srcOrd="0" destOrd="0" presId="urn:microsoft.com/office/officeart/2005/8/layout/bProcess3"/>
    <dgm:cxn modelId="{A5EB77FD-76EA-46A8-95C8-EF75299FE216}" type="presOf" srcId="{0BE3A552-691C-4EE4-ACD8-F706E1DBDB38}" destId="{BACBE8C6-070A-447B-AD79-15F9A66EF55C}" srcOrd="0" destOrd="0" presId="urn:microsoft.com/office/officeart/2005/8/layout/bProcess3"/>
    <dgm:cxn modelId="{F85E7D9B-2A7A-4256-BD7B-097AD1A0ED4A}" type="presParOf" srcId="{EE6FFF77-B444-4370-9635-9B8A0DF29012}" destId="{C282B072-77E5-4939-9AD8-A9F63B6B7B52}" srcOrd="0" destOrd="0" presId="urn:microsoft.com/office/officeart/2005/8/layout/bProcess3"/>
    <dgm:cxn modelId="{D4236D2D-FDBD-4EBB-9069-5310FF66250B}" type="presParOf" srcId="{EE6FFF77-B444-4370-9635-9B8A0DF29012}" destId="{0C78D1A3-EBFE-4B92-829F-45F7622303A3}" srcOrd="1" destOrd="0" presId="urn:microsoft.com/office/officeart/2005/8/layout/bProcess3"/>
    <dgm:cxn modelId="{349DB2C5-DABB-44D4-B022-F275085678DC}" type="presParOf" srcId="{0C78D1A3-EBFE-4B92-829F-45F7622303A3}" destId="{F7D93658-423C-48C4-B0D9-75ED265AC289}" srcOrd="0" destOrd="0" presId="urn:microsoft.com/office/officeart/2005/8/layout/bProcess3"/>
    <dgm:cxn modelId="{E4B03596-BA2B-4A4E-9A59-13ED61D79AB8}" type="presParOf" srcId="{EE6FFF77-B444-4370-9635-9B8A0DF29012}" destId="{601EF605-35B5-4576-968A-316D20462193}" srcOrd="2" destOrd="0" presId="urn:microsoft.com/office/officeart/2005/8/layout/bProcess3"/>
    <dgm:cxn modelId="{0C29E176-B2FE-4B30-ACED-7EE4203CB28C}" type="presParOf" srcId="{EE6FFF77-B444-4370-9635-9B8A0DF29012}" destId="{4A0F9CBF-5E5F-415B-A081-BF3076AB6D4D}" srcOrd="3" destOrd="0" presId="urn:microsoft.com/office/officeart/2005/8/layout/bProcess3"/>
    <dgm:cxn modelId="{07D43D2A-A24D-4107-93EC-B678441FAB96}" type="presParOf" srcId="{4A0F9CBF-5E5F-415B-A081-BF3076AB6D4D}" destId="{818AA073-6298-4F5E-B393-01447BF045AE}" srcOrd="0" destOrd="0" presId="urn:microsoft.com/office/officeart/2005/8/layout/bProcess3"/>
    <dgm:cxn modelId="{8B302570-D223-4FC6-B9A7-36983659DF09}" type="presParOf" srcId="{EE6FFF77-B444-4370-9635-9B8A0DF29012}" destId="{A46B84A2-DBA4-47F2-A786-49069014822A}" srcOrd="4" destOrd="0" presId="urn:microsoft.com/office/officeart/2005/8/layout/bProcess3"/>
    <dgm:cxn modelId="{BD7A9BCC-B9D1-469B-AD9D-41A2917FA432}" type="presParOf" srcId="{EE6FFF77-B444-4370-9635-9B8A0DF29012}" destId="{28E3798B-494A-4404-BEFB-687D4E6D3163}" srcOrd="5" destOrd="0" presId="urn:microsoft.com/office/officeart/2005/8/layout/bProcess3"/>
    <dgm:cxn modelId="{A07B26FD-BF0E-4C95-86B9-CD1E08B5253C}" type="presParOf" srcId="{28E3798B-494A-4404-BEFB-687D4E6D3163}" destId="{1C2674D3-B2F4-4CA0-98AE-A4D1EA1B0641}" srcOrd="0" destOrd="0" presId="urn:microsoft.com/office/officeart/2005/8/layout/bProcess3"/>
    <dgm:cxn modelId="{0A8B460C-47FD-4761-AD20-846B3168E7D8}" type="presParOf" srcId="{EE6FFF77-B444-4370-9635-9B8A0DF29012}" destId="{C13EF142-207A-4D5F-8AF8-6A3478839AB1}" srcOrd="6" destOrd="0" presId="urn:microsoft.com/office/officeart/2005/8/layout/bProcess3"/>
    <dgm:cxn modelId="{342189A1-F0F0-4A05-A17A-6EF44B3C83A4}" type="presParOf" srcId="{EE6FFF77-B444-4370-9635-9B8A0DF29012}" destId="{417CE739-725A-4BFA-8647-1CCD872B65E9}" srcOrd="7" destOrd="0" presId="urn:microsoft.com/office/officeart/2005/8/layout/bProcess3"/>
    <dgm:cxn modelId="{66008A0C-24A0-4074-8BCF-05D44D9D3F9B}" type="presParOf" srcId="{417CE739-725A-4BFA-8647-1CCD872B65E9}" destId="{1A94CD35-1D09-4127-A603-C7A360EB52CF}" srcOrd="0" destOrd="0" presId="urn:microsoft.com/office/officeart/2005/8/layout/bProcess3"/>
    <dgm:cxn modelId="{A589F8CA-CFF3-45FF-9F68-FBE854612E99}" type="presParOf" srcId="{EE6FFF77-B444-4370-9635-9B8A0DF29012}" destId="{DFBAB761-DCB8-4D68-BD03-C25B9A6D83D1}" srcOrd="8" destOrd="0" presId="urn:microsoft.com/office/officeart/2005/8/layout/bProcess3"/>
    <dgm:cxn modelId="{932B08E4-9D7F-4A19-9C67-EF092358E1C8}" type="presParOf" srcId="{EE6FFF77-B444-4370-9635-9B8A0DF29012}" destId="{BACBE8C6-070A-447B-AD79-15F9A66EF55C}" srcOrd="9" destOrd="0" presId="urn:microsoft.com/office/officeart/2005/8/layout/bProcess3"/>
    <dgm:cxn modelId="{80DC2ED0-A61F-4927-B6FB-B10939279FB7}" type="presParOf" srcId="{BACBE8C6-070A-447B-AD79-15F9A66EF55C}" destId="{4B91E0AD-2DE4-4404-9CF4-74774C6C8D8A}" srcOrd="0" destOrd="0" presId="urn:microsoft.com/office/officeart/2005/8/layout/bProcess3"/>
    <dgm:cxn modelId="{EDC9A07A-71D4-4BC4-8A66-61190B757257}" type="presParOf" srcId="{EE6FFF77-B444-4370-9635-9B8A0DF29012}" destId="{948598C8-BC39-4A6F-BA9D-C6895F8C766B}" srcOrd="10" destOrd="0" presId="urn:microsoft.com/office/officeart/2005/8/layout/bProcess3"/>
    <dgm:cxn modelId="{6F855212-94CE-475D-B64E-CF3832C6696A}" type="presParOf" srcId="{EE6FFF77-B444-4370-9635-9B8A0DF29012}" destId="{C2EE1412-7D0A-4DB5-A510-CAE4A45F5917}" srcOrd="11" destOrd="0" presId="urn:microsoft.com/office/officeart/2005/8/layout/bProcess3"/>
    <dgm:cxn modelId="{8EAB1F1F-A08A-447A-9876-35CBF3C0C61F}" type="presParOf" srcId="{C2EE1412-7D0A-4DB5-A510-CAE4A45F5917}" destId="{C123025D-12AD-45E0-B385-D4A002B754BE}" srcOrd="0" destOrd="0" presId="urn:microsoft.com/office/officeart/2005/8/layout/bProcess3"/>
    <dgm:cxn modelId="{B57D1F41-D24C-4498-93EA-B754BC3501B7}" type="presParOf" srcId="{EE6FFF77-B444-4370-9635-9B8A0DF29012}" destId="{6F979203-1743-4841-878C-FB68ABCA47AD}" srcOrd="12" destOrd="0" presId="urn:microsoft.com/office/officeart/2005/8/layout/bProcess3"/>
    <dgm:cxn modelId="{D6AAC8DA-E84C-4B59-AE04-06619BF425FB}" type="presParOf" srcId="{EE6FFF77-B444-4370-9635-9B8A0DF29012}" destId="{AC37CF0E-EF46-4269-8A21-C4D6D950E7E8}" srcOrd="13" destOrd="0" presId="urn:microsoft.com/office/officeart/2005/8/layout/bProcess3"/>
    <dgm:cxn modelId="{DBD37B45-B1AD-46C9-9487-EDA828BCB06C}" type="presParOf" srcId="{AC37CF0E-EF46-4269-8A21-C4D6D950E7E8}" destId="{2779264C-F4EB-42EF-904C-211F9D331C25}" srcOrd="0" destOrd="0" presId="urn:microsoft.com/office/officeart/2005/8/layout/bProcess3"/>
    <dgm:cxn modelId="{781EBF08-7E07-4626-AD6B-D6DFA78856AB}" type="presParOf" srcId="{EE6FFF77-B444-4370-9635-9B8A0DF29012}" destId="{D3881E67-BA63-418B-A43C-FBD1997ED877}" srcOrd="14" destOrd="0" presId="urn:microsoft.com/office/officeart/2005/8/layout/bProcess3"/>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A2D90D0-8E6B-4ED9-A2F5-C0C36DDF6854}" type="doc">
      <dgm:prSet loTypeId="urn:microsoft.com/office/officeart/2005/8/layout/radial6" loCatId="cycle" qsTypeId="urn:microsoft.com/office/officeart/2005/8/quickstyle/simple1" qsCatId="simple" csTypeId="urn:microsoft.com/office/officeart/2005/8/colors/accent3_2" csCatId="accent3" phldr="1"/>
      <dgm:spPr/>
      <dgm:t>
        <a:bodyPr/>
        <a:lstStyle/>
        <a:p>
          <a:endParaRPr lang="pl-PL"/>
        </a:p>
      </dgm:t>
    </dgm:pt>
    <dgm:pt modelId="{509A6784-3305-4EEB-ADFF-4C1422153BC4}">
      <dgm:prSet phldrT="[Tekst]" custT="1"/>
      <dgm:spPr>
        <a:solidFill>
          <a:srgbClr val="20A938"/>
        </a:solidFill>
      </dgm:spPr>
      <dgm:t>
        <a:bodyPr/>
        <a:lstStyle/>
        <a:p>
          <a:pPr algn="ctr"/>
          <a:r>
            <a:rPr lang="pl-PL" sz="1000">
              <a:latin typeface="Corbel" panose="020B0503020204020204" pitchFamily="34" charset="0"/>
              <a:ea typeface="Tahoma" panose="020B0604030504040204" pitchFamily="34" charset="0"/>
              <a:cs typeface="Tahoma" panose="020B0604030504040204" pitchFamily="34" charset="0"/>
            </a:rPr>
            <a:t>środowisko lokalne</a:t>
          </a:r>
        </a:p>
      </dgm:t>
    </dgm:pt>
    <dgm:pt modelId="{0CA0BC98-304E-4737-9E04-1B11214487F5}" type="parTrans" cxnId="{2D69B227-89F4-4B0F-8C45-8D1852040D6F}">
      <dgm:prSet/>
      <dgm:spPr/>
      <dgm:t>
        <a:bodyPr/>
        <a:lstStyle/>
        <a:p>
          <a:pPr algn="ctr"/>
          <a:endParaRPr lang="pl-PL"/>
        </a:p>
      </dgm:t>
    </dgm:pt>
    <dgm:pt modelId="{692E1C91-B6E6-4E7E-B42B-5BE94F52F154}" type="sibTrans" cxnId="{2D69B227-89F4-4B0F-8C45-8D1852040D6F}">
      <dgm:prSet/>
      <dgm:spPr/>
      <dgm:t>
        <a:bodyPr/>
        <a:lstStyle/>
        <a:p>
          <a:pPr algn="ctr"/>
          <a:endParaRPr lang="pl-PL"/>
        </a:p>
      </dgm:t>
    </dgm:pt>
    <dgm:pt modelId="{09755667-EFE3-4484-B0E6-FC19EDCF0936}">
      <dgm:prSet phldrT="[Tekst]" custT="1"/>
      <dgm:spPr>
        <a:solidFill>
          <a:srgbClr val="0093DD"/>
        </a:solidFill>
      </dgm:spPr>
      <dgm:t>
        <a:bodyPr/>
        <a:lstStyle/>
        <a:p>
          <a:pPr algn="ctr"/>
          <a:r>
            <a:rPr lang="pl-PL" sz="600">
              <a:latin typeface="Corbel" panose="020B0503020204020204" pitchFamily="34" charset="0"/>
              <a:ea typeface="Tahoma" panose="020B0604030504040204" pitchFamily="34" charset="0"/>
              <a:cs typeface="Tahoma" panose="020B0604030504040204" pitchFamily="34" charset="0"/>
            </a:rPr>
            <a:t>przedsiębiorcy</a:t>
          </a:r>
        </a:p>
      </dgm:t>
    </dgm:pt>
    <dgm:pt modelId="{99DA5D44-65DD-4A3B-B50F-2142A851EFA2}" type="parTrans" cxnId="{68C3785E-9F3A-4CFD-B2C0-E30565C0CE46}">
      <dgm:prSet/>
      <dgm:spPr/>
      <dgm:t>
        <a:bodyPr/>
        <a:lstStyle/>
        <a:p>
          <a:pPr algn="ctr"/>
          <a:endParaRPr lang="pl-PL"/>
        </a:p>
      </dgm:t>
    </dgm:pt>
    <dgm:pt modelId="{F38FC815-A55D-4A05-883C-710E9E35970A}" type="sibTrans" cxnId="{68C3785E-9F3A-4CFD-B2C0-E30565C0CE46}">
      <dgm:prSet/>
      <dgm:spPr>
        <a:solidFill>
          <a:srgbClr val="20A938"/>
        </a:solidFill>
        <a:ln>
          <a:noFill/>
        </a:ln>
      </dgm:spPr>
      <dgm:t>
        <a:bodyPr/>
        <a:lstStyle/>
        <a:p>
          <a:pPr algn="ctr"/>
          <a:endParaRPr lang="pl-PL"/>
        </a:p>
      </dgm:t>
    </dgm:pt>
    <dgm:pt modelId="{9F8BD00A-A6AA-4106-91FC-5773DB408CFD}">
      <dgm:prSet phldrT="[Tekst]" custT="1"/>
      <dgm:spPr>
        <a:solidFill>
          <a:srgbClr val="0093DD"/>
        </a:solidFill>
      </dgm:spPr>
      <dgm:t>
        <a:bodyPr/>
        <a:lstStyle/>
        <a:p>
          <a:pPr algn="ctr"/>
          <a:r>
            <a:rPr lang="pl-PL" sz="600">
              <a:latin typeface="Corbel" panose="020B0503020204020204" pitchFamily="34" charset="0"/>
              <a:ea typeface="Tahoma" panose="020B0604030504040204" pitchFamily="34" charset="0"/>
              <a:cs typeface="Tahoma" panose="020B0604030504040204" pitchFamily="34" charset="0"/>
            </a:rPr>
            <a:t>środowisko akademickie</a:t>
          </a:r>
        </a:p>
      </dgm:t>
    </dgm:pt>
    <dgm:pt modelId="{DC25C12E-8573-4E0E-86DB-B1C28FE6B7B0}" type="parTrans" cxnId="{7575330B-1FDB-413A-AB07-877B9DB37C21}">
      <dgm:prSet/>
      <dgm:spPr/>
      <dgm:t>
        <a:bodyPr/>
        <a:lstStyle/>
        <a:p>
          <a:pPr algn="ctr"/>
          <a:endParaRPr lang="pl-PL"/>
        </a:p>
      </dgm:t>
    </dgm:pt>
    <dgm:pt modelId="{7938EDE9-1C42-441A-AA67-33ADA1F631B7}" type="sibTrans" cxnId="{7575330B-1FDB-413A-AB07-877B9DB37C21}">
      <dgm:prSet/>
      <dgm:spPr>
        <a:solidFill>
          <a:srgbClr val="20A938"/>
        </a:solidFill>
        <a:ln>
          <a:noFill/>
        </a:ln>
      </dgm:spPr>
      <dgm:t>
        <a:bodyPr/>
        <a:lstStyle/>
        <a:p>
          <a:pPr algn="ctr"/>
          <a:endParaRPr lang="pl-PL"/>
        </a:p>
      </dgm:t>
    </dgm:pt>
    <dgm:pt modelId="{91234E22-C234-4D49-9CEF-0D1F80C19F7D}">
      <dgm:prSet phldrT="[Tekst]" custT="1"/>
      <dgm:spPr>
        <a:solidFill>
          <a:srgbClr val="0093DD"/>
        </a:solidFill>
      </dgm:spPr>
      <dgm:t>
        <a:bodyPr/>
        <a:lstStyle/>
        <a:p>
          <a:pPr algn="ctr"/>
          <a:r>
            <a:rPr lang="pl-PL" sz="600">
              <a:latin typeface="Corbel" panose="020B0503020204020204" pitchFamily="34" charset="0"/>
              <a:ea typeface="Tahoma" panose="020B0604030504040204" pitchFamily="34" charset="0"/>
              <a:cs typeface="Tahoma" panose="020B0604030504040204" pitchFamily="34" charset="0"/>
            </a:rPr>
            <a:t>mieszkańcy</a:t>
          </a:r>
        </a:p>
      </dgm:t>
    </dgm:pt>
    <dgm:pt modelId="{3A05190F-9F80-489A-BC46-D04FCC4958DF}" type="parTrans" cxnId="{0BC447E0-7B25-4F2B-9CD0-D6E8C80A9019}">
      <dgm:prSet/>
      <dgm:spPr/>
      <dgm:t>
        <a:bodyPr/>
        <a:lstStyle/>
        <a:p>
          <a:pPr algn="ctr"/>
          <a:endParaRPr lang="pl-PL"/>
        </a:p>
      </dgm:t>
    </dgm:pt>
    <dgm:pt modelId="{981FAF59-AB5A-4D65-B3CE-58244DB2A250}" type="sibTrans" cxnId="{0BC447E0-7B25-4F2B-9CD0-D6E8C80A9019}">
      <dgm:prSet/>
      <dgm:spPr>
        <a:solidFill>
          <a:srgbClr val="20A938"/>
        </a:solidFill>
        <a:ln>
          <a:noFill/>
        </a:ln>
      </dgm:spPr>
      <dgm:t>
        <a:bodyPr/>
        <a:lstStyle/>
        <a:p>
          <a:pPr algn="ctr"/>
          <a:endParaRPr lang="pl-PL"/>
        </a:p>
      </dgm:t>
    </dgm:pt>
    <dgm:pt modelId="{C5D9F138-26F3-4219-AA04-05DBB44D2F2F}">
      <dgm:prSet phldrT="[Tekst]" custT="1"/>
      <dgm:spPr>
        <a:solidFill>
          <a:srgbClr val="0093DD"/>
        </a:solidFill>
      </dgm:spPr>
      <dgm:t>
        <a:bodyPr/>
        <a:lstStyle/>
        <a:p>
          <a:pPr algn="ctr"/>
          <a:r>
            <a:rPr lang="pl-PL" sz="600">
              <a:latin typeface="Corbel" panose="020B0503020204020204" pitchFamily="34" charset="0"/>
              <a:ea typeface="Tahoma" panose="020B0604030504040204" pitchFamily="34" charset="0"/>
              <a:cs typeface="Tahoma" panose="020B0604030504040204" pitchFamily="34" charset="0"/>
            </a:rPr>
            <a:t>liderzy społeczni</a:t>
          </a:r>
        </a:p>
      </dgm:t>
    </dgm:pt>
    <dgm:pt modelId="{E30F0A93-454B-4FD2-A7E7-B322CE02431F}" type="parTrans" cxnId="{1375590D-E806-4994-B79C-9FF00B3B90EB}">
      <dgm:prSet/>
      <dgm:spPr/>
      <dgm:t>
        <a:bodyPr/>
        <a:lstStyle/>
        <a:p>
          <a:pPr algn="ctr"/>
          <a:endParaRPr lang="pl-PL"/>
        </a:p>
      </dgm:t>
    </dgm:pt>
    <dgm:pt modelId="{5BBD2DE5-67F8-4320-A000-772B8164A013}" type="sibTrans" cxnId="{1375590D-E806-4994-B79C-9FF00B3B90EB}">
      <dgm:prSet/>
      <dgm:spPr>
        <a:solidFill>
          <a:srgbClr val="20A938"/>
        </a:solidFill>
        <a:ln>
          <a:noFill/>
        </a:ln>
      </dgm:spPr>
      <dgm:t>
        <a:bodyPr/>
        <a:lstStyle/>
        <a:p>
          <a:pPr algn="ctr"/>
          <a:endParaRPr lang="pl-PL"/>
        </a:p>
      </dgm:t>
    </dgm:pt>
    <dgm:pt modelId="{35B676F9-157E-415C-8788-680DF7303959}">
      <dgm:prSet phldrT="[Tekst]" custT="1"/>
      <dgm:spPr>
        <a:solidFill>
          <a:srgbClr val="0093DD"/>
        </a:solidFill>
      </dgm:spPr>
      <dgm:t>
        <a:bodyPr/>
        <a:lstStyle/>
        <a:p>
          <a:pPr algn="ctr"/>
          <a:r>
            <a:rPr lang="pl-PL" sz="600">
              <a:latin typeface="Corbel" panose="020B0503020204020204" pitchFamily="34" charset="0"/>
              <a:ea typeface="Tahoma" panose="020B0604030504040204" pitchFamily="34" charset="0"/>
              <a:cs typeface="Tahoma" panose="020B0604030504040204" pitchFamily="34" charset="0"/>
            </a:rPr>
            <a:t>liderzy samorządowi</a:t>
          </a:r>
        </a:p>
      </dgm:t>
    </dgm:pt>
    <dgm:pt modelId="{9EB43C44-1437-4204-AB27-5C3F3FB6090A}" type="parTrans" cxnId="{A3B8BA12-FC62-469D-B7B9-F99884F41AEF}">
      <dgm:prSet/>
      <dgm:spPr/>
      <dgm:t>
        <a:bodyPr/>
        <a:lstStyle/>
        <a:p>
          <a:endParaRPr lang="pl-PL"/>
        </a:p>
      </dgm:t>
    </dgm:pt>
    <dgm:pt modelId="{036E8AEB-D674-435F-9D4B-4BD4BCEF3473}" type="sibTrans" cxnId="{A3B8BA12-FC62-469D-B7B9-F99884F41AEF}">
      <dgm:prSet/>
      <dgm:spPr>
        <a:solidFill>
          <a:srgbClr val="20A938"/>
        </a:solidFill>
        <a:ln>
          <a:noFill/>
        </a:ln>
      </dgm:spPr>
      <dgm:t>
        <a:bodyPr/>
        <a:lstStyle/>
        <a:p>
          <a:endParaRPr lang="pl-PL"/>
        </a:p>
      </dgm:t>
    </dgm:pt>
    <dgm:pt modelId="{985D0736-7C21-4E92-9C6E-5A5AEFC3AADF}" type="pres">
      <dgm:prSet presAssocID="{5A2D90D0-8E6B-4ED9-A2F5-C0C36DDF6854}" presName="Name0" presStyleCnt="0">
        <dgm:presLayoutVars>
          <dgm:chMax val="1"/>
          <dgm:dir/>
          <dgm:animLvl val="ctr"/>
          <dgm:resizeHandles val="exact"/>
        </dgm:presLayoutVars>
      </dgm:prSet>
      <dgm:spPr/>
    </dgm:pt>
    <dgm:pt modelId="{874E22D4-0CAC-4DE4-9D8B-808B4CD74629}" type="pres">
      <dgm:prSet presAssocID="{509A6784-3305-4EEB-ADFF-4C1422153BC4}" presName="centerShape" presStyleLbl="node0" presStyleIdx="0" presStyleCnt="1"/>
      <dgm:spPr/>
    </dgm:pt>
    <dgm:pt modelId="{9FB85CC4-49CA-42C3-8DF4-9D01EA3D2EDE}" type="pres">
      <dgm:prSet presAssocID="{09755667-EFE3-4484-B0E6-FC19EDCF0936}" presName="node" presStyleLbl="node1" presStyleIdx="0" presStyleCnt="5">
        <dgm:presLayoutVars>
          <dgm:bulletEnabled val="1"/>
        </dgm:presLayoutVars>
      </dgm:prSet>
      <dgm:spPr/>
    </dgm:pt>
    <dgm:pt modelId="{386C0895-BC1A-479F-A5B7-A0D645AB2ACF}" type="pres">
      <dgm:prSet presAssocID="{09755667-EFE3-4484-B0E6-FC19EDCF0936}" presName="dummy" presStyleCnt="0"/>
      <dgm:spPr/>
    </dgm:pt>
    <dgm:pt modelId="{CB0532E4-BF36-4183-A619-DE84663983A2}" type="pres">
      <dgm:prSet presAssocID="{F38FC815-A55D-4A05-883C-710E9E35970A}" presName="sibTrans" presStyleLbl="sibTrans2D1" presStyleIdx="0" presStyleCnt="5"/>
      <dgm:spPr/>
    </dgm:pt>
    <dgm:pt modelId="{6D93F872-9C6A-48F4-9FE1-1407DCC95B5F}" type="pres">
      <dgm:prSet presAssocID="{9F8BD00A-A6AA-4106-91FC-5773DB408CFD}" presName="node" presStyleLbl="node1" presStyleIdx="1" presStyleCnt="5">
        <dgm:presLayoutVars>
          <dgm:bulletEnabled val="1"/>
        </dgm:presLayoutVars>
      </dgm:prSet>
      <dgm:spPr/>
    </dgm:pt>
    <dgm:pt modelId="{C1B0BB7C-52B8-4420-B298-E5F940F15BA8}" type="pres">
      <dgm:prSet presAssocID="{9F8BD00A-A6AA-4106-91FC-5773DB408CFD}" presName="dummy" presStyleCnt="0"/>
      <dgm:spPr/>
    </dgm:pt>
    <dgm:pt modelId="{C6143D06-F6B2-4639-B454-55A5799D1BEC}" type="pres">
      <dgm:prSet presAssocID="{7938EDE9-1C42-441A-AA67-33ADA1F631B7}" presName="sibTrans" presStyleLbl="sibTrans2D1" presStyleIdx="1" presStyleCnt="5"/>
      <dgm:spPr/>
    </dgm:pt>
    <dgm:pt modelId="{B4A1ABE5-267B-4378-9A62-2E4329A4BB1C}" type="pres">
      <dgm:prSet presAssocID="{91234E22-C234-4D49-9CEF-0D1F80C19F7D}" presName="node" presStyleLbl="node1" presStyleIdx="2" presStyleCnt="5">
        <dgm:presLayoutVars>
          <dgm:bulletEnabled val="1"/>
        </dgm:presLayoutVars>
      </dgm:prSet>
      <dgm:spPr/>
    </dgm:pt>
    <dgm:pt modelId="{69B15F8E-5E70-4F21-A995-D6C4C6036823}" type="pres">
      <dgm:prSet presAssocID="{91234E22-C234-4D49-9CEF-0D1F80C19F7D}" presName="dummy" presStyleCnt="0"/>
      <dgm:spPr/>
    </dgm:pt>
    <dgm:pt modelId="{9578CA61-E80D-4251-B7B7-54DE65DF501A}" type="pres">
      <dgm:prSet presAssocID="{981FAF59-AB5A-4D65-B3CE-58244DB2A250}" presName="sibTrans" presStyleLbl="sibTrans2D1" presStyleIdx="2" presStyleCnt="5"/>
      <dgm:spPr/>
    </dgm:pt>
    <dgm:pt modelId="{1D2420AE-9ADA-4EBA-B823-0FA321BC8790}" type="pres">
      <dgm:prSet presAssocID="{C5D9F138-26F3-4219-AA04-05DBB44D2F2F}" presName="node" presStyleLbl="node1" presStyleIdx="3" presStyleCnt="5">
        <dgm:presLayoutVars>
          <dgm:bulletEnabled val="1"/>
        </dgm:presLayoutVars>
      </dgm:prSet>
      <dgm:spPr/>
    </dgm:pt>
    <dgm:pt modelId="{A16BBEA9-339C-4B7F-89A4-835C7AFDFEAF}" type="pres">
      <dgm:prSet presAssocID="{C5D9F138-26F3-4219-AA04-05DBB44D2F2F}" presName="dummy" presStyleCnt="0"/>
      <dgm:spPr/>
    </dgm:pt>
    <dgm:pt modelId="{9D71BE10-CAB4-42DF-8EF0-7CB1DC11DCC3}" type="pres">
      <dgm:prSet presAssocID="{5BBD2DE5-67F8-4320-A000-772B8164A013}" presName="sibTrans" presStyleLbl="sibTrans2D1" presStyleIdx="3" presStyleCnt="5"/>
      <dgm:spPr/>
    </dgm:pt>
    <dgm:pt modelId="{7D5B7690-EDCC-4D08-8E35-70FBC839B58E}" type="pres">
      <dgm:prSet presAssocID="{35B676F9-157E-415C-8788-680DF7303959}" presName="node" presStyleLbl="node1" presStyleIdx="4" presStyleCnt="5">
        <dgm:presLayoutVars>
          <dgm:bulletEnabled val="1"/>
        </dgm:presLayoutVars>
      </dgm:prSet>
      <dgm:spPr/>
    </dgm:pt>
    <dgm:pt modelId="{4C77C505-6FF8-49E7-9A5E-8060CF0E0707}" type="pres">
      <dgm:prSet presAssocID="{35B676F9-157E-415C-8788-680DF7303959}" presName="dummy" presStyleCnt="0"/>
      <dgm:spPr/>
    </dgm:pt>
    <dgm:pt modelId="{A74108CB-5A2F-4D03-BF94-C1E57185CB1F}" type="pres">
      <dgm:prSet presAssocID="{036E8AEB-D674-435F-9D4B-4BD4BCEF3473}" presName="sibTrans" presStyleLbl="sibTrans2D1" presStyleIdx="4" presStyleCnt="5"/>
      <dgm:spPr/>
    </dgm:pt>
  </dgm:ptLst>
  <dgm:cxnLst>
    <dgm:cxn modelId="{8A42BA00-0006-4EF0-9ED7-73716A9DFFC1}" type="presOf" srcId="{5A2D90D0-8E6B-4ED9-A2F5-C0C36DDF6854}" destId="{985D0736-7C21-4E92-9C6E-5A5AEFC3AADF}" srcOrd="0" destOrd="0" presId="urn:microsoft.com/office/officeart/2005/8/layout/radial6"/>
    <dgm:cxn modelId="{7575330B-1FDB-413A-AB07-877B9DB37C21}" srcId="{509A6784-3305-4EEB-ADFF-4C1422153BC4}" destId="{9F8BD00A-A6AA-4106-91FC-5773DB408CFD}" srcOrd="1" destOrd="0" parTransId="{DC25C12E-8573-4E0E-86DB-B1C28FE6B7B0}" sibTransId="{7938EDE9-1C42-441A-AA67-33ADA1F631B7}"/>
    <dgm:cxn modelId="{1375590D-E806-4994-B79C-9FF00B3B90EB}" srcId="{509A6784-3305-4EEB-ADFF-4C1422153BC4}" destId="{C5D9F138-26F3-4219-AA04-05DBB44D2F2F}" srcOrd="3" destOrd="0" parTransId="{E30F0A93-454B-4FD2-A7E7-B322CE02431F}" sibTransId="{5BBD2DE5-67F8-4320-A000-772B8164A013}"/>
    <dgm:cxn modelId="{A722720E-FB6A-4295-A5B6-97C67C5DE337}" type="presOf" srcId="{09755667-EFE3-4484-B0E6-FC19EDCF0936}" destId="{9FB85CC4-49CA-42C3-8DF4-9D01EA3D2EDE}" srcOrd="0" destOrd="0" presId="urn:microsoft.com/office/officeart/2005/8/layout/radial6"/>
    <dgm:cxn modelId="{A3B8BA12-FC62-469D-B7B9-F99884F41AEF}" srcId="{509A6784-3305-4EEB-ADFF-4C1422153BC4}" destId="{35B676F9-157E-415C-8788-680DF7303959}" srcOrd="4" destOrd="0" parTransId="{9EB43C44-1437-4204-AB27-5C3F3FB6090A}" sibTransId="{036E8AEB-D674-435F-9D4B-4BD4BCEF3473}"/>
    <dgm:cxn modelId="{4CDB0015-5E13-4004-BEE4-CD31198AD8A0}" type="presOf" srcId="{9F8BD00A-A6AA-4106-91FC-5773DB408CFD}" destId="{6D93F872-9C6A-48F4-9FE1-1407DCC95B5F}" srcOrd="0" destOrd="0" presId="urn:microsoft.com/office/officeart/2005/8/layout/radial6"/>
    <dgm:cxn modelId="{2D69B227-89F4-4B0F-8C45-8D1852040D6F}" srcId="{5A2D90D0-8E6B-4ED9-A2F5-C0C36DDF6854}" destId="{509A6784-3305-4EEB-ADFF-4C1422153BC4}" srcOrd="0" destOrd="0" parTransId="{0CA0BC98-304E-4737-9E04-1B11214487F5}" sibTransId="{692E1C91-B6E6-4E7E-B42B-5BE94F52F154}"/>
    <dgm:cxn modelId="{7BD9FB31-8A98-4DF9-B6E9-D149762C1EDC}" type="presOf" srcId="{509A6784-3305-4EEB-ADFF-4C1422153BC4}" destId="{874E22D4-0CAC-4DE4-9D8B-808B4CD74629}" srcOrd="0" destOrd="0" presId="urn:microsoft.com/office/officeart/2005/8/layout/radial6"/>
    <dgm:cxn modelId="{68C3785E-9F3A-4CFD-B2C0-E30565C0CE46}" srcId="{509A6784-3305-4EEB-ADFF-4C1422153BC4}" destId="{09755667-EFE3-4484-B0E6-FC19EDCF0936}" srcOrd="0" destOrd="0" parTransId="{99DA5D44-65DD-4A3B-B50F-2142A851EFA2}" sibTransId="{F38FC815-A55D-4A05-883C-710E9E35970A}"/>
    <dgm:cxn modelId="{4E8DE171-06B6-4931-B389-22D0F2C02EA3}" type="presOf" srcId="{7938EDE9-1C42-441A-AA67-33ADA1F631B7}" destId="{C6143D06-F6B2-4639-B454-55A5799D1BEC}" srcOrd="0" destOrd="0" presId="urn:microsoft.com/office/officeart/2005/8/layout/radial6"/>
    <dgm:cxn modelId="{07040D5A-9E12-464C-A904-13DFC1EC003F}" type="presOf" srcId="{5BBD2DE5-67F8-4320-A000-772B8164A013}" destId="{9D71BE10-CAB4-42DF-8EF0-7CB1DC11DCC3}" srcOrd="0" destOrd="0" presId="urn:microsoft.com/office/officeart/2005/8/layout/radial6"/>
    <dgm:cxn modelId="{41F55397-684D-4C67-A68A-EF764BD676B8}" type="presOf" srcId="{C5D9F138-26F3-4219-AA04-05DBB44D2F2F}" destId="{1D2420AE-9ADA-4EBA-B823-0FA321BC8790}" srcOrd="0" destOrd="0" presId="urn:microsoft.com/office/officeart/2005/8/layout/radial6"/>
    <dgm:cxn modelId="{4AB836AA-CB42-43A4-B381-62E712237EFB}" type="presOf" srcId="{981FAF59-AB5A-4D65-B3CE-58244DB2A250}" destId="{9578CA61-E80D-4251-B7B7-54DE65DF501A}" srcOrd="0" destOrd="0" presId="urn:microsoft.com/office/officeart/2005/8/layout/radial6"/>
    <dgm:cxn modelId="{785740B3-E7E6-4CFB-87EE-E92830B11C50}" type="presOf" srcId="{F38FC815-A55D-4A05-883C-710E9E35970A}" destId="{CB0532E4-BF36-4183-A619-DE84663983A2}" srcOrd="0" destOrd="0" presId="urn:microsoft.com/office/officeart/2005/8/layout/radial6"/>
    <dgm:cxn modelId="{AE88D5CA-FED8-4321-B140-6D9C77A5BF1E}" type="presOf" srcId="{91234E22-C234-4D49-9CEF-0D1F80C19F7D}" destId="{B4A1ABE5-267B-4378-9A62-2E4329A4BB1C}" srcOrd="0" destOrd="0" presId="urn:microsoft.com/office/officeart/2005/8/layout/radial6"/>
    <dgm:cxn modelId="{0FEEC8CD-309D-4212-95DC-86D9E99ECED0}" type="presOf" srcId="{35B676F9-157E-415C-8788-680DF7303959}" destId="{7D5B7690-EDCC-4D08-8E35-70FBC839B58E}" srcOrd="0" destOrd="0" presId="urn:microsoft.com/office/officeart/2005/8/layout/radial6"/>
    <dgm:cxn modelId="{0BC447E0-7B25-4F2B-9CD0-D6E8C80A9019}" srcId="{509A6784-3305-4EEB-ADFF-4C1422153BC4}" destId="{91234E22-C234-4D49-9CEF-0D1F80C19F7D}" srcOrd="2" destOrd="0" parTransId="{3A05190F-9F80-489A-BC46-D04FCC4958DF}" sibTransId="{981FAF59-AB5A-4D65-B3CE-58244DB2A250}"/>
    <dgm:cxn modelId="{57785EE7-EE08-4EE3-B641-C25697A26752}" type="presOf" srcId="{036E8AEB-D674-435F-9D4B-4BD4BCEF3473}" destId="{A74108CB-5A2F-4D03-BF94-C1E57185CB1F}" srcOrd="0" destOrd="0" presId="urn:microsoft.com/office/officeart/2005/8/layout/radial6"/>
    <dgm:cxn modelId="{15D567E6-167D-4CF9-B71B-7F8AB72F033C}" type="presParOf" srcId="{985D0736-7C21-4E92-9C6E-5A5AEFC3AADF}" destId="{874E22D4-0CAC-4DE4-9D8B-808B4CD74629}" srcOrd="0" destOrd="0" presId="urn:microsoft.com/office/officeart/2005/8/layout/radial6"/>
    <dgm:cxn modelId="{2A1381E0-D6CF-48AB-816E-9FBBA74E7F8A}" type="presParOf" srcId="{985D0736-7C21-4E92-9C6E-5A5AEFC3AADF}" destId="{9FB85CC4-49CA-42C3-8DF4-9D01EA3D2EDE}" srcOrd="1" destOrd="0" presId="urn:microsoft.com/office/officeart/2005/8/layout/radial6"/>
    <dgm:cxn modelId="{E51016F2-96D7-4560-8FE2-A001F072AF93}" type="presParOf" srcId="{985D0736-7C21-4E92-9C6E-5A5AEFC3AADF}" destId="{386C0895-BC1A-479F-A5B7-A0D645AB2ACF}" srcOrd="2" destOrd="0" presId="urn:microsoft.com/office/officeart/2005/8/layout/radial6"/>
    <dgm:cxn modelId="{E997B012-F856-46D0-947D-D13CBDD74DC0}" type="presParOf" srcId="{985D0736-7C21-4E92-9C6E-5A5AEFC3AADF}" destId="{CB0532E4-BF36-4183-A619-DE84663983A2}" srcOrd="3" destOrd="0" presId="urn:microsoft.com/office/officeart/2005/8/layout/radial6"/>
    <dgm:cxn modelId="{FE1BFBC5-E47D-4D5D-AEAD-3E0D89E57C35}" type="presParOf" srcId="{985D0736-7C21-4E92-9C6E-5A5AEFC3AADF}" destId="{6D93F872-9C6A-48F4-9FE1-1407DCC95B5F}" srcOrd="4" destOrd="0" presId="urn:microsoft.com/office/officeart/2005/8/layout/radial6"/>
    <dgm:cxn modelId="{C4C7FC0F-67BA-416D-B508-353AEA6093C8}" type="presParOf" srcId="{985D0736-7C21-4E92-9C6E-5A5AEFC3AADF}" destId="{C1B0BB7C-52B8-4420-B298-E5F940F15BA8}" srcOrd="5" destOrd="0" presId="urn:microsoft.com/office/officeart/2005/8/layout/radial6"/>
    <dgm:cxn modelId="{4CAC0854-47BC-4521-8896-6E3EC499B334}" type="presParOf" srcId="{985D0736-7C21-4E92-9C6E-5A5AEFC3AADF}" destId="{C6143D06-F6B2-4639-B454-55A5799D1BEC}" srcOrd="6" destOrd="0" presId="urn:microsoft.com/office/officeart/2005/8/layout/radial6"/>
    <dgm:cxn modelId="{09B6053C-38D5-4276-A017-CE538D227C79}" type="presParOf" srcId="{985D0736-7C21-4E92-9C6E-5A5AEFC3AADF}" destId="{B4A1ABE5-267B-4378-9A62-2E4329A4BB1C}" srcOrd="7" destOrd="0" presId="urn:microsoft.com/office/officeart/2005/8/layout/radial6"/>
    <dgm:cxn modelId="{423E6BE2-5E3B-4C4A-8DC8-75FBE73A3431}" type="presParOf" srcId="{985D0736-7C21-4E92-9C6E-5A5AEFC3AADF}" destId="{69B15F8E-5E70-4F21-A995-D6C4C6036823}" srcOrd="8" destOrd="0" presId="urn:microsoft.com/office/officeart/2005/8/layout/radial6"/>
    <dgm:cxn modelId="{0A8EF093-71DE-4902-8D02-4BB626F3AB64}" type="presParOf" srcId="{985D0736-7C21-4E92-9C6E-5A5AEFC3AADF}" destId="{9578CA61-E80D-4251-B7B7-54DE65DF501A}" srcOrd="9" destOrd="0" presId="urn:microsoft.com/office/officeart/2005/8/layout/radial6"/>
    <dgm:cxn modelId="{07C95A8D-6A1D-434D-B171-30A000952CB8}" type="presParOf" srcId="{985D0736-7C21-4E92-9C6E-5A5AEFC3AADF}" destId="{1D2420AE-9ADA-4EBA-B823-0FA321BC8790}" srcOrd="10" destOrd="0" presId="urn:microsoft.com/office/officeart/2005/8/layout/radial6"/>
    <dgm:cxn modelId="{C053F7C3-69F2-4E77-8F88-996346B1846F}" type="presParOf" srcId="{985D0736-7C21-4E92-9C6E-5A5AEFC3AADF}" destId="{A16BBEA9-339C-4B7F-89A4-835C7AFDFEAF}" srcOrd="11" destOrd="0" presId="urn:microsoft.com/office/officeart/2005/8/layout/radial6"/>
    <dgm:cxn modelId="{562F4178-6132-441B-9811-1C2E300D3DF4}" type="presParOf" srcId="{985D0736-7C21-4E92-9C6E-5A5AEFC3AADF}" destId="{9D71BE10-CAB4-42DF-8EF0-7CB1DC11DCC3}" srcOrd="12" destOrd="0" presId="urn:microsoft.com/office/officeart/2005/8/layout/radial6"/>
    <dgm:cxn modelId="{12C98E8C-CBB8-454E-B766-960E7362CAF1}" type="presParOf" srcId="{985D0736-7C21-4E92-9C6E-5A5AEFC3AADF}" destId="{7D5B7690-EDCC-4D08-8E35-70FBC839B58E}" srcOrd="13" destOrd="0" presId="urn:microsoft.com/office/officeart/2005/8/layout/radial6"/>
    <dgm:cxn modelId="{CC5034CC-C27A-4BB8-A969-3220F04E702F}" type="presParOf" srcId="{985D0736-7C21-4E92-9C6E-5A5AEFC3AADF}" destId="{4C77C505-6FF8-49E7-9A5E-8060CF0E0707}" srcOrd="14" destOrd="0" presId="urn:microsoft.com/office/officeart/2005/8/layout/radial6"/>
    <dgm:cxn modelId="{CAFB5B86-7F5B-48B4-AB3D-9380A7D7D625}" type="presParOf" srcId="{985D0736-7C21-4E92-9C6E-5A5AEFC3AADF}" destId="{A74108CB-5A2F-4D03-BF94-C1E57185CB1F}" srcOrd="15" destOrd="0" presId="urn:microsoft.com/office/officeart/2005/8/layout/radial6"/>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A2D90D0-8E6B-4ED9-A2F5-C0C36DDF6854}" type="doc">
      <dgm:prSet loTypeId="urn:microsoft.com/office/officeart/2005/8/layout/process5" loCatId="process" qsTypeId="urn:microsoft.com/office/officeart/2005/8/quickstyle/simple1" qsCatId="simple" csTypeId="urn:microsoft.com/office/officeart/2005/8/colors/accent3_2" csCatId="accent3" phldr="1"/>
      <dgm:spPr/>
      <dgm:t>
        <a:bodyPr/>
        <a:lstStyle/>
        <a:p>
          <a:endParaRPr lang="pl-PL"/>
        </a:p>
      </dgm:t>
    </dgm:pt>
    <dgm:pt modelId="{509A6784-3305-4EEB-ADFF-4C1422153BC4}">
      <dgm:prSet phldrT="[Tekst]" custT="1"/>
      <dgm:spPr>
        <a:solidFill>
          <a:srgbClr val="20A938"/>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indywidualne wywiady pogłębione z liderami lokalnymi (n=33)</a:t>
          </a:r>
        </a:p>
      </dgm:t>
    </dgm:pt>
    <dgm:pt modelId="{0CA0BC98-304E-4737-9E04-1B11214487F5}" type="parTrans" cxnId="{2D69B227-89F4-4B0F-8C45-8D1852040D6F}">
      <dgm:prSet/>
      <dgm:spPr/>
      <dgm:t>
        <a:bodyPr/>
        <a:lstStyle/>
        <a:p>
          <a:pPr algn="ctr"/>
          <a:endParaRPr lang="pl-PL"/>
        </a:p>
      </dgm:t>
    </dgm:pt>
    <dgm:pt modelId="{692E1C91-B6E6-4E7E-B42B-5BE94F52F154}" type="sibTrans" cxnId="{2D69B227-89F4-4B0F-8C45-8D1852040D6F}">
      <dgm:prSet/>
      <dgm:spPr>
        <a:solidFill>
          <a:srgbClr val="0093DD"/>
        </a:solidFill>
      </dgm:spPr>
      <dgm:t>
        <a:bodyPr/>
        <a:lstStyle/>
        <a:p>
          <a:pPr algn="ctr"/>
          <a:endParaRPr lang="pl-PL"/>
        </a:p>
      </dgm:t>
    </dgm:pt>
    <dgm:pt modelId="{09755667-EFE3-4484-B0E6-FC19EDCF0936}">
      <dgm:prSet phldrT="[Tekst]" custT="1"/>
      <dgm:spPr>
        <a:solidFill>
          <a:srgbClr val="20A938"/>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ankiety z mieszkańcami (n=261)</a:t>
          </a:r>
        </a:p>
      </dgm:t>
    </dgm:pt>
    <dgm:pt modelId="{99DA5D44-65DD-4A3B-B50F-2142A851EFA2}" type="parTrans" cxnId="{68C3785E-9F3A-4CFD-B2C0-E30565C0CE46}">
      <dgm:prSet/>
      <dgm:spPr/>
      <dgm:t>
        <a:bodyPr/>
        <a:lstStyle/>
        <a:p>
          <a:pPr algn="ctr"/>
          <a:endParaRPr lang="pl-PL"/>
        </a:p>
      </dgm:t>
    </dgm:pt>
    <dgm:pt modelId="{F38FC815-A55D-4A05-883C-710E9E35970A}" type="sibTrans" cxnId="{68C3785E-9F3A-4CFD-B2C0-E30565C0CE46}">
      <dgm:prSet/>
      <dgm:spPr>
        <a:solidFill>
          <a:srgbClr val="0093DD"/>
        </a:solidFill>
        <a:ln>
          <a:noFill/>
        </a:ln>
      </dgm:spPr>
      <dgm:t>
        <a:bodyPr/>
        <a:lstStyle/>
        <a:p>
          <a:pPr algn="ctr"/>
          <a:endParaRPr lang="pl-PL"/>
        </a:p>
      </dgm:t>
    </dgm:pt>
    <dgm:pt modelId="{9F8BD00A-A6AA-4106-91FC-5773DB408CFD}">
      <dgm:prSet phldrT="[Tekst]" custT="1"/>
      <dgm:spPr>
        <a:solidFill>
          <a:srgbClr val="20A938"/>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warsztaty strategiczne (n=4)</a:t>
          </a:r>
        </a:p>
      </dgm:t>
    </dgm:pt>
    <dgm:pt modelId="{DC25C12E-8573-4E0E-86DB-B1C28FE6B7B0}" type="parTrans" cxnId="{7575330B-1FDB-413A-AB07-877B9DB37C21}">
      <dgm:prSet/>
      <dgm:spPr/>
      <dgm:t>
        <a:bodyPr/>
        <a:lstStyle/>
        <a:p>
          <a:pPr algn="ctr"/>
          <a:endParaRPr lang="pl-PL"/>
        </a:p>
      </dgm:t>
    </dgm:pt>
    <dgm:pt modelId="{7938EDE9-1C42-441A-AA67-33ADA1F631B7}" type="sibTrans" cxnId="{7575330B-1FDB-413A-AB07-877B9DB37C21}">
      <dgm:prSet/>
      <dgm:spPr>
        <a:solidFill>
          <a:srgbClr val="0093DD"/>
        </a:solidFill>
        <a:ln>
          <a:noFill/>
        </a:ln>
      </dgm:spPr>
      <dgm:t>
        <a:bodyPr/>
        <a:lstStyle/>
        <a:p>
          <a:pPr algn="ctr"/>
          <a:endParaRPr lang="pl-PL"/>
        </a:p>
      </dgm:t>
    </dgm:pt>
    <dgm:pt modelId="{91234E22-C234-4D49-9CEF-0D1F80C19F7D}">
      <dgm:prSet phldrT="[Tekst]" custT="1"/>
      <dgm:spPr>
        <a:solidFill>
          <a:srgbClr val="20A938"/>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wnioski i uwagi do raportu diagnostycznego</a:t>
          </a:r>
        </a:p>
      </dgm:t>
    </dgm:pt>
    <dgm:pt modelId="{3A05190F-9F80-489A-BC46-D04FCC4958DF}" type="parTrans" cxnId="{0BC447E0-7B25-4F2B-9CD0-D6E8C80A9019}">
      <dgm:prSet/>
      <dgm:spPr/>
      <dgm:t>
        <a:bodyPr/>
        <a:lstStyle/>
        <a:p>
          <a:pPr algn="ctr"/>
          <a:endParaRPr lang="pl-PL"/>
        </a:p>
      </dgm:t>
    </dgm:pt>
    <dgm:pt modelId="{981FAF59-AB5A-4D65-B3CE-58244DB2A250}" type="sibTrans" cxnId="{0BC447E0-7B25-4F2B-9CD0-D6E8C80A9019}">
      <dgm:prSet/>
      <dgm:spPr>
        <a:solidFill>
          <a:srgbClr val="0093DD"/>
        </a:solidFill>
        <a:ln>
          <a:noFill/>
        </a:ln>
      </dgm:spPr>
      <dgm:t>
        <a:bodyPr/>
        <a:lstStyle/>
        <a:p>
          <a:pPr algn="ctr"/>
          <a:endParaRPr lang="pl-PL"/>
        </a:p>
      </dgm:t>
    </dgm:pt>
    <dgm:pt modelId="{35B676F9-157E-415C-8788-680DF7303959}">
      <dgm:prSet phldrT="[Tekst]" custT="1"/>
      <dgm:spPr>
        <a:noFill/>
        <a:ln>
          <a:solidFill>
            <a:srgbClr val="20A938"/>
          </a:solidFill>
        </a:ln>
      </dgm:spPr>
      <dgm:t>
        <a:bodyPr/>
        <a:lstStyle/>
        <a:p>
          <a:pPr algn="ctr"/>
          <a:r>
            <a:rPr lang="pl-PL" sz="900" i="1">
              <a:solidFill>
                <a:srgbClr val="20A938"/>
              </a:solidFill>
              <a:latin typeface="Corbel" panose="020B0503020204020204" pitchFamily="34" charset="0"/>
              <a:ea typeface="Tahoma" panose="020B0604030504040204" pitchFamily="34" charset="0"/>
              <a:cs typeface="Tahoma" panose="020B0604030504040204" pitchFamily="34" charset="0"/>
            </a:rPr>
            <a:t>konsultacje społeczne projektu strategii rozwoju</a:t>
          </a:r>
        </a:p>
      </dgm:t>
    </dgm:pt>
    <dgm:pt modelId="{9EB43C44-1437-4204-AB27-5C3F3FB6090A}" type="parTrans" cxnId="{A3B8BA12-FC62-469D-B7B9-F99884F41AEF}">
      <dgm:prSet/>
      <dgm:spPr/>
      <dgm:t>
        <a:bodyPr/>
        <a:lstStyle/>
        <a:p>
          <a:endParaRPr lang="pl-PL"/>
        </a:p>
      </dgm:t>
    </dgm:pt>
    <dgm:pt modelId="{036E8AEB-D674-435F-9D4B-4BD4BCEF3473}" type="sibTrans" cxnId="{A3B8BA12-FC62-469D-B7B9-F99884F41AEF}">
      <dgm:prSet/>
      <dgm:spPr>
        <a:solidFill>
          <a:srgbClr val="20A938"/>
        </a:solidFill>
        <a:ln>
          <a:noFill/>
        </a:ln>
      </dgm:spPr>
      <dgm:t>
        <a:bodyPr/>
        <a:lstStyle/>
        <a:p>
          <a:endParaRPr lang="pl-PL"/>
        </a:p>
      </dgm:t>
    </dgm:pt>
    <dgm:pt modelId="{7CF7BA8D-253D-4229-8BE9-60E47B3C4DB1}">
      <dgm:prSet phldrT="[Tekst]" custT="1"/>
      <dgm:spPr>
        <a:solidFill>
          <a:srgbClr val="20A938"/>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wnioski i uwagi przesłane na etapie diagnostycznym</a:t>
          </a:r>
        </a:p>
      </dgm:t>
    </dgm:pt>
    <dgm:pt modelId="{07D5976C-103F-4856-83E3-26834F47F690}" type="parTrans" cxnId="{9A79BB27-AAC5-4994-9103-4D484FD1136F}">
      <dgm:prSet/>
      <dgm:spPr/>
      <dgm:t>
        <a:bodyPr/>
        <a:lstStyle/>
        <a:p>
          <a:endParaRPr lang="pl-PL"/>
        </a:p>
      </dgm:t>
    </dgm:pt>
    <dgm:pt modelId="{AC4BE129-C565-43F9-8FD2-BCD2B04F824F}" type="sibTrans" cxnId="{9A79BB27-AAC5-4994-9103-4D484FD1136F}">
      <dgm:prSet/>
      <dgm:spPr>
        <a:solidFill>
          <a:srgbClr val="0093DD"/>
        </a:solidFill>
      </dgm:spPr>
      <dgm:t>
        <a:bodyPr/>
        <a:lstStyle/>
        <a:p>
          <a:endParaRPr lang="pl-PL"/>
        </a:p>
      </dgm:t>
    </dgm:pt>
    <dgm:pt modelId="{7832523D-DF1F-4FCD-8701-BCED7FE9B2A9}" type="pres">
      <dgm:prSet presAssocID="{5A2D90D0-8E6B-4ED9-A2F5-C0C36DDF6854}" presName="diagram" presStyleCnt="0">
        <dgm:presLayoutVars>
          <dgm:dir/>
          <dgm:resizeHandles val="exact"/>
        </dgm:presLayoutVars>
      </dgm:prSet>
      <dgm:spPr/>
    </dgm:pt>
    <dgm:pt modelId="{83EE59C1-6B16-4DAB-87A5-09B0AD4E53AC}" type="pres">
      <dgm:prSet presAssocID="{509A6784-3305-4EEB-ADFF-4C1422153BC4}" presName="node" presStyleLbl="node1" presStyleIdx="0" presStyleCnt="6">
        <dgm:presLayoutVars>
          <dgm:bulletEnabled val="1"/>
        </dgm:presLayoutVars>
      </dgm:prSet>
      <dgm:spPr/>
    </dgm:pt>
    <dgm:pt modelId="{B04F5A6C-66A7-4317-817F-185596720B3A}" type="pres">
      <dgm:prSet presAssocID="{692E1C91-B6E6-4E7E-B42B-5BE94F52F154}" presName="sibTrans" presStyleLbl="sibTrans2D1" presStyleIdx="0" presStyleCnt="5"/>
      <dgm:spPr/>
    </dgm:pt>
    <dgm:pt modelId="{49FD6BE6-553C-464F-BA7E-127B5E61F1B5}" type="pres">
      <dgm:prSet presAssocID="{692E1C91-B6E6-4E7E-B42B-5BE94F52F154}" presName="connectorText" presStyleLbl="sibTrans2D1" presStyleIdx="0" presStyleCnt="5"/>
      <dgm:spPr/>
    </dgm:pt>
    <dgm:pt modelId="{A1762AAA-1784-4A0E-AC2A-2E9BA0379B03}" type="pres">
      <dgm:prSet presAssocID="{09755667-EFE3-4484-B0E6-FC19EDCF0936}" presName="node" presStyleLbl="node1" presStyleIdx="1" presStyleCnt="6">
        <dgm:presLayoutVars>
          <dgm:bulletEnabled val="1"/>
        </dgm:presLayoutVars>
      </dgm:prSet>
      <dgm:spPr/>
    </dgm:pt>
    <dgm:pt modelId="{76DEB0DB-2839-4CA5-B333-ADDB31F17FC0}" type="pres">
      <dgm:prSet presAssocID="{F38FC815-A55D-4A05-883C-710E9E35970A}" presName="sibTrans" presStyleLbl="sibTrans2D1" presStyleIdx="1" presStyleCnt="5"/>
      <dgm:spPr/>
    </dgm:pt>
    <dgm:pt modelId="{31E7927D-6717-4507-B9D9-EDB43849D63E}" type="pres">
      <dgm:prSet presAssocID="{F38FC815-A55D-4A05-883C-710E9E35970A}" presName="connectorText" presStyleLbl="sibTrans2D1" presStyleIdx="1" presStyleCnt="5"/>
      <dgm:spPr/>
    </dgm:pt>
    <dgm:pt modelId="{3607D5FB-5D83-42E2-8EA9-7FD0969F1769}" type="pres">
      <dgm:prSet presAssocID="{9F8BD00A-A6AA-4106-91FC-5773DB408CFD}" presName="node" presStyleLbl="node1" presStyleIdx="2" presStyleCnt="6">
        <dgm:presLayoutVars>
          <dgm:bulletEnabled val="1"/>
        </dgm:presLayoutVars>
      </dgm:prSet>
      <dgm:spPr/>
    </dgm:pt>
    <dgm:pt modelId="{C5DF995C-9B94-4027-BD30-891973FC164A}" type="pres">
      <dgm:prSet presAssocID="{7938EDE9-1C42-441A-AA67-33ADA1F631B7}" presName="sibTrans" presStyleLbl="sibTrans2D1" presStyleIdx="2" presStyleCnt="5"/>
      <dgm:spPr/>
    </dgm:pt>
    <dgm:pt modelId="{47DD60C9-B7CC-4FE2-ABF5-1C8262165B6B}" type="pres">
      <dgm:prSet presAssocID="{7938EDE9-1C42-441A-AA67-33ADA1F631B7}" presName="connectorText" presStyleLbl="sibTrans2D1" presStyleIdx="2" presStyleCnt="5"/>
      <dgm:spPr/>
    </dgm:pt>
    <dgm:pt modelId="{E7816F26-DE13-4E26-9DAF-0DC68B7B5E03}" type="pres">
      <dgm:prSet presAssocID="{7CF7BA8D-253D-4229-8BE9-60E47B3C4DB1}" presName="node" presStyleLbl="node1" presStyleIdx="3" presStyleCnt="6">
        <dgm:presLayoutVars>
          <dgm:bulletEnabled val="1"/>
        </dgm:presLayoutVars>
      </dgm:prSet>
      <dgm:spPr/>
    </dgm:pt>
    <dgm:pt modelId="{0F66B954-5AF0-4003-BDA5-E870E8041194}" type="pres">
      <dgm:prSet presAssocID="{AC4BE129-C565-43F9-8FD2-BCD2B04F824F}" presName="sibTrans" presStyleLbl="sibTrans2D1" presStyleIdx="3" presStyleCnt="5"/>
      <dgm:spPr/>
    </dgm:pt>
    <dgm:pt modelId="{645E344C-6C66-4F9F-AB4C-E65C73C95861}" type="pres">
      <dgm:prSet presAssocID="{AC4BE129-C565-43F9-8FD2-BCD2B04F824F}" presName="connectorText" presStyleLbl="sibTrans2D1" presStyleIdx="3" presStyleCnt="5"/>
      <dgm:spPr/>
    </dgm:pt>
    <dgm:pt modelId="{DF831B32-CBB3-41B4-ACA9-CFE4926A6908}" type="pres">
      <dgm:prSet presAssocID="{91234E22-C234-4D49-9CEF-0D1F80C19F7D}" presName="node" presStyleLbl="node1" presStyleIdx="4" presStyleCnt="6">
        <dgm:presLayoutVars>
          <dgm:bulletEnabled val="1"/>
        </dgm:presLayoutVars>
      </dgm:prSet>
      <dgm:spPr/>
    </dgm:pt>
    <dgm:pt modelId="{E1D0CE01-2DE3-484A-A961-5B4B27756E85}" type="pres">
      <dgm:prSet presAssocID="{981FAF59-AB5A-4D65-B3CE-58244DB2A250}" presName="sibTrans" presStyleLbl="sibTrans2D1" presStyleIdx="4" presStyleCnt="5"/>
      <dgm:spPr/>
    </dgm:pt>
    <dgm:pt modelId="{058C6332-D67D-4723-BB45-490F32CB04DA}" type="pres">
      <dgm:prSet presAssocID="{981FAF59-AB5A-4D65-B3CE-58244DB2A250}" presName="connectorText" presStyleLbl="sibTrans2D1" presStyleIdx="4" presStyleCnt="5"/>
      <dgm:spPr/>
    </dgm:pt>
    <dgm:pt modelId="{B1E8AEAA-CE5B-46B0-9814-54653A6B8BAA}" type="pres">
      <dgm:prSet presAssocID="{35B676F9-157E-415C-8788-680DF7303959}" presName="node" presStyleLbl="node1" presStyleIdx="5" presStyleCnt="6">
        <dgm:presLayoutVars>
          <dgm:bulletEnabled val="1"/>
        </dgm:presLayoutVars>
      </dgm:prSet>
      <dgm:spPr/>
    </dgm:pt>
  </dgm:ptLst>
  <dgm:cxnLst>
    <dgm:cxn modelId="{7575330B-1FDB-413A-AB07-877B9DB37C21}" srcId="{5A2D90D0-8E6B-4ED9-A2F5-C0C36DDF6854}" destId="{9F8BD00A-A6AA-4106-91FC-5773DB408CFD}" srcOrd="2" destOrd="0" parTransId="{DC25C12E-8573-4E0E-86DB-B1C28FE6B7B0}" sibTransId="{7938EDE9-1C42-441A-AA67-33ADA1F631B7}"/>
    <dgm:cxn modelId="{A4A9C50D-B365-4CD4-AAF7-991B63795D97}" type="presOf" srcId="{91234E22-C234-4D49-9CEF-0D1F80C19F7D}" destId="{DF831B32-CBB3-41B4-ACA9-CFE4926A6908}" srcOrd="0" destOrd="0" presId="urn:microsoft.com/office/officeart/2005/8/layout/process5"/>
    <dgm:cxn modelId="{99E84E0E-398F-45EF-8807-65FC45979064}" type="presOf" srcId="{981FAF59-AB5A-4D65-B3CE-58244DB2A250}" destId="{058C6332-D67D-4723-BB45-490F32CB04DA}" srcOrd="1" destOrd="0" presId="urn:microsoft.com/office/officeart/2005/8/layout/process5"/>
    <dgm:cxn modelId="{E06D850F-B2BC-4946-B7E4-13C051ADD88B}" type="presOf" srcId="{AC4BE129-C565-43F9-8FD2-BCD2B04F824F}" destId="{645E344C-6C66-4F9F-AB4C-E65C73C95861}" srcOrd="1" destOrd="0" presId="urn:microsoft.com/office/officeart/2005/8/layout/process5"/>
    <dgm:cxn modelId="{A3B8BA12-FC62-469D-B7B9-F99884F41AEF}" srcId="{5A2D90D0-8E6B-4ED9-A2F5-C0C36DDF6854}" destId="{35B676F9-157E-415C-8788-680DF7303959}" srcOrd="5" destOrd="0" parTransId="{9EB43C44-1437-4204-AB27-5C3F3FB6090A}" sibTransId="{036E8AEB-D674-435F-9D4B-4BD4BCEF3473}"/>
    <dgm:cxn modelId="{2D69B227-89F4-4B0F-8C45-8D1852040D6F}" srcId="{5A2D90D0-8E6B-4ED9-A2F5-C0C36DDF6854}" destId="{509A6784-3305-4EEB-ADFF-4C1422153BC4}" srcOrd="0" destOrd="0" parTransId="{0CA0BC98-304E-4737-9E04-1B11214487F5}" sibTransId="{692E1C91-B6E6-4E7E-B42B-5BE94F52F154}"/>
    <dgm:cxn modelId="{B81BBA27-9168-4CF4-ADE0-F07012CFF091}" type="presOf" srcId="{AC4BE129-C565-43F9-8FD2-BCD2B04F824F}" destId="{0F66B954-5AF0-4003-BDA5-E870E8041194}" srcOrd="0" destOrd="0" presId="urn:microsoft.com/office/officeart/2005/8/layout/process5"/>
    <dgm:cxn modelId="{9A79BB27-AAC5-4994-9103-4D484FD1136F}" srcId="{5A2D90D0-8E6B-4ED9-A2F5-C0C36DDF6854}" destId="{7CF7BA8D-253D-4229-8BE9-60E47B3C4DB1}" srcOrd="3" destOrd="0" parTransId="{07D5976C-103F-4856-83E3-26834F47F690}" sibTransId="{AC4BE129-C565-43F9-8FD2-BCD2B04F824F}"/>
    <dgm:cxn modelId="{1F684330-A7F6-470B-8467-EFA788EA2E0A}" type="presOf" srcId="{692E1C91-B6E6-4E7E-B42B-5BE94F52F154}" destId="{B04F5A6C-66A7-4317-817F-185596720B3A}" srcOrd="0" destOrd="0" presId="urn:microsoft.com/office/officeart/2005/8/layout/process5"/>
    <dgm:cxn modelId="{63571A5B-15BE-4EBF-8989-8EDAFC58930C}" type="presOf" srcId="{7938EDE9-1C42-441A-AA67-33ADA1F631B7}" destId="{C5DF995C-9B94-4027-BD30-891973FC164A}" srcOrd="0" destOrd="0" presId="urn:microsoft.com/office/officeart/2005/8/layout/process5"/>
    <dgm:cxn modelId="{68C3785E-9F3A-4CFD-B2C0-E30565C0CE46}" srcId="{5A2D90D0-8E6B-4ED9-A2F5-C0C36DDF6854}" destId="{09755667-EFE3-4484-B0E6-FC19EDCF0936}" srcOrd="1" destOrd="0" parTransId="{99DA5D44-65DD-4A3B-B50F-2142A851EFA2}" sibTransId="{F38FC815-A55D-4A05-883C-710E9E35970A}"/>
    <dgm:cxn modelId="{096E1260-53A6-4D42-963B-1F536F62ADF0}" type="presOf" srcId="{9F8BD00A-A6AA-4106-91FC-5773DB408CFD}" destId="{3607D5FB-5D83-42E2-8EA9-7FD0969F1769}" srcOrd="0" destOrd="0" presId="urn:microsoft.com/office/officeart/2005/8/layout/process5"/>
    <dgm:cxn modelId="{2F15AE75-290F-46F4-9D04-DD5D5EDFF8D6}" type="presOf" srcId="{509A6784-3305-4EEB-ADFF-4C1422153BC4}" destId="{83EE59C1-6B16-4DAB-87A5-09B0AD4E53AC}" srcOrd="0" destOrd="0" presId="urn:microsoft.com/office/officeart/2005/8/layout/process5"/>
    <dgm:cxn modelId="{DC1B5858-3CD6-41DA-8D1A-5F6F7988F8A6}" type="presOf" srcId="{35B676F9-157E-415C-8788-680DF7303959}" destId="{B1E8AEAA-CE5B-46B0-9814-54653A6B8BAA}" srcOrd="0" destOrd="0" presId="urn:microsoft.com/office/officeart/2005/8/layout/process5"/>
    <dgm:cxn modelId="{BB00285A-4222-43D5-A210-FACA8A55AA14}" type="presOf" srcId="{7938EDE9-1C42-441A-AA67-33ADA1F631B7}" destId="{47DD60C9-B7CC-4FE2-ABF5-1C8262165B6B}" srcOrd="1" destOrd="0" presId="urn:microsoft.com/office/officeart/2005/8/layout/process5"/>
    <dgm:cxn modelId="{64FE4180-D386-45E9-B045-4CE366CA51C4}" type="presOf" srcId="{692E1C91-B6E6-4E7E-B42B-5BE94F52F154}" destId="{49FD6BE6-553C-464F-BA7E-127B5E61F1B5}" srcOrd="1" destOrd="0" presId="urn:microsoft.com/office/officeart/2005/8/layout/process5"/>
    <dgm:cxn modelId="{D6F5FA88-D39C-41F6-9ECA-ED491A721E58}" type="presOf" srcId="{F38FC815-A55D-4A05-883C-710E9E35970A}" destId="{31E7927D-6717-4507-B9D9-EDB43849D63E}" srcOrd="1" destOrd="0" presId="urn:microsoft.com/office/officeart/2005/8/layout/process5"/>
    <dgm:cxn modelId="{4033B089-5069-4830-B3CE-E54966BEA075}" type="presOf" srcId="{F38FC815-A55D-4A05-883C-710E9E35970A}" destId="{76DEB0DB-2839-4CA5-B333-ADDB31F17FC0}" srcOrd="0" destOrd="0" presId="urn:microsoft.com/office/officeart/2005/8/layout/process5"/>
    <dgm:cxn modelId="{A4E39A91-5609-495D-A7D8-97F2884F75DC}" type="presOf" srcId="{7CF7BA8D-253D-4229-8BE9-60E47B3C4DB1}" destId="{E7816F26-DE13-4E26-9DAF-0DC68B7B5E03}" srcOrd="0" destOrd="0" presId="urn:microsoft.com/office/officeart/2005/8/layout/process5"/>
    <dgm:cxn modelId="{FFBBB4A0-B6C4-4FF6-BD52-629EA97D26CC}" type="presOf" srcId="{09755667-EFE3-4484-B0E6-FC19EDCF0936}" destId="{A1762AAA-1784-4A0E-AC2A-2E9BA0379B03}" srcOrd="0" destOrd="0" presId="urn:microsoft.com/office/officeart/2005/8/layout/process5"/>
    <dgm:cxn modelId="{3332EDD3-87D3-4BC9-877A-91D3E7EE5D44}" type="presOf" srcId="{981FAF59-AB5A-4D65-B3CE-58244DB2A250}" destId="{E1D0CE01-2DE3-484A-A961-5B4B27756E85}" srcOrd="0" destOrd="0" presId="urn:microsoft.com/office/officeart/2005/8/layout/process5"/>
    <dgm:cxn modelId="{0BC447E0-7B25-4F2B-9CD0-D6E8C80A9019}" srcId="{5A2D90D0-8E6B-4ED9-A2F5-C0C36DDF6854}" destId="{91234E22-C234-4D49-9CEF-0D1F80C19F7D}" srcOrd="4" destOrd="0" parTransId="{3A05190F-9F80-489A-BC46-D04FCC4958DF}" sibTransId="{981FAF59-AB5A-4D65-B3CE-58244DB2A250}"/>
    <dgm:cxn modelId="{E33B7FE9-4419-4BC0-AFA9-3D10FF39C731}" type="presOf" srcId="{5A2D90D0-8E6B-4ED9-A2F5-C0C36DDF6854}" destId="{7832523D-DF1F-4FCD-8701-BCED7FE9B2A9}" srcOrd="0" destOrd="0" presId="urn:microsoft.com/office/officeart/2005/8/layout/process5"/>
    <dgm:cxn modelId="{14214096-E458-45D8-8E5A-2A241C00E435}" type="presParOf" srcId="{7832523D-DF1F-4FCD-8701-BCED7FE9B2A9}" destId="{83EE59C1-6B16-4DAB-87A5-09B0AD4E53AC}" srcOrd="0" destOrd="0" presId="urn:microsoft.com/office/officeart/2005/8/layout/process5"/>
    <dgm:cxn modelId="{5A013485-C083-48AE-8BF0-7C43E7DAA6B0}" type="presParOf" srcId="{7832523D-DF1F-4FCD-8701-BCED7FE9B2A9}" destId="{B04F5A6C-66A7-4317-817F-185596720B3A}" srcOrd="1" destOrd="0" presId="urn:microsoft.com/office/officeart/2005/8/layout/process5"/>
    <dgm:cxn modelId="{252F6CC1-ADE4-4E61-8B00-60341FB2B066}" type="presParOf" srcId="{B04F5A6C-66A7-4317-817F-185596720B3A}" destId="{49FD6BE6-553C-464F-BA7E-127B5E61F1B5}" srcOrd="0" destOrd="0" presId="urn:microsoft.com/office/officeart/2005/8/layout/process5"/>
    <dgm:cxn modelId="{558825EE-19D4-4C25-ADF4-357ACDAA07AF}" type="presParOf" srcId="{7832523D-DF1F-4FCD-8701-BCED7FE9B2A9}" destId="{A1762AAA-1784-4A0E-AC2A-2E9BA0379B03}" srcOrd="2" destOrd="0" presId="urn:microsoft.com/office/officeart/2005/8/layout/process5"/>
    <dgm:cxn modelId="{6CE7717F-F0C0-4955-9117-E027CEE3C0E2}" type="presParOf" srcId="{7832523D-DF1F-4FCD-8701-BCED7FE9B2A9}" destId="{76DEB0DB-2839-4CA5-B333-ADDB31F17FC0}" srcOrd="3" destOrd="0" presId="urn:microsoft.com/office/officeart/2005/8/layout/process5"/>
    <dgm:cxn modelId="{26A4035E-FE09-47BD-90EA-C393975FD266}" type="presParOf" srcId="{76DEB0DB-2839-4CA5-B333-ADDB31F17FC0}" destId="{31E7927D-6717-4507-B9D9-EDB43849D63E}" srcOrd="0" destOrd="0" presId="urn:microsoft.com/office/officeart/2005/8/layout/process5"/>
    <dgm:cxn modelId="{632037B2-EB69-49CD-8E8E-A3FA220952C9}" type="presParOf" srcId="{7832523D-DF1F-4FCD-8701-BCED7FE9B2A9}" destId="{3607D5FB-5D83-42E2-8EA9-7FD0969F1769}" srcOrd="4" destOrd="0" presId="urn:microsoft.com/office/officeart/2005/8/layout/process5"/>
    <dgm:cxn modelId="{EAFBE2AC-CAD0-4EF8-BBC4-7EBB5B8BA149}" type="presParOf" srcId="{7832523D-DF1F-4FCD-8701-BCED7FE9B2A9}" destId="{C5DF995C-9B94-4027-BD30-891973FC164A}" srcOrd="5" destOrd="0" presId="urn:microsoft.com/office/officeart/2005/8/layout/process5"/>
    <dgm:cxn modelId="{BFC78BAC-40DA-4215-8896-0CA789F1CF77}" type="presParOf" srcId="{C5DF995C-9B94-4027-BD30-891973FC164A}" destId="{47DD60C9-B7CC-4FE2-ABF5-1C8262165B6B}" srcOrd="0" destOrd="0" presId="urn:microsoft.com/office/officeart/2005/8/layout/process5"/>
    <dgm:cxn modelId="{E09785AE-9C6D-4E8C-8DB1-0B7BBDF64500}" type="presParOf" srcId="{7832523D-DF1F-4FCD-8701-BCED7FE9B2A9}" destId="{E7816F26-DE13-4E26-9DAF-0DC68B7B5E03}" srcOrd="6" destOrd="0" presId="urn:microsoft.com/office/officeart/2005/8/layout/process5"/>
    <dgm:cxn modelId="{4138B78C-B871-424D-B6B8-CB65532DA9E1}" type="presParOf" srcId="{7832523D-DF1F-4FCD-8701-BCED7FE9B2A9}" destId="{0F66B954-5AF0-4003-BDA5-E870E8041194}" srcOrd="7" destOrd="0" presId="urn:microsoft.com/office/officeart/2005/8/layout/process5"/>
    <dgm:cxn modelId="{951F6867-75EA-4B7B-ADFA-B39546AAE8CE}" type="presParOf" srcId="{0F66B954-5AF0-4003-BDA5-E870E8041194}" destId="{645E344C-6C66-4F9F-AB4C-E65C73C95861}" srcOrd="0" destOrd="0" presId="urn:microsoft.com/office/officeart/2005/8/layout/process5"/>
    <dgm:cxn modelId="{E4B64A90-D935-430C-A160-8E9752844E7E}" type="presParOf" srcId="{7832523D-DF1F-4FCD-8701-BCED7FE9B2A9}" destId="{DF831B32-CBB3-41B4-ACA9-CFE4926A6908}" srcOrd="8" destOrd="0" presId="urn:microsoft.com/office/officeart/2005/8/layout/process5"/>
    <dgm:cxn modelId="{06CC7D7E-3D4F-4C92-914C-29F2548D6326}" type="presParOf" srcId="{7832523D-DF1F-4FCD-8701-BCED7FE9B2A9}" destId="{E1D0CE01-2DE3-484A-A961-5B4B27756E85}" srcOrd="9" destOrd="0" presId="urn:microsoft.com/office/officeart/2005/8/layout/process5"/>
    <dgm:cxn modelId="{DF3CC0F4-1E1E-4994-99DB-45D477FBEF3B}" type="presParOf" srcId="{E1D0CE01-2DE3-484A-A961-5B4B27756E85}" destId="{058C6332-D67D-4723-BB45-490F32CB04DA}" srcOrd="0" destOrd="0" presId="urn:microsoft.com/office/officeart/2005/8/layout/process5"/>
    <dgm:cxn modelId="{C465F100-C9D4-42FE-8E8E-AF45B52047E3}" type="presParOf" srcId="{7832523D-DF1F-4FCD-8701-BCED7FE9B2A9}" destId="{B1E8AEAA-CE5B-46B0-9814-54653A6B8BAA}" srcOrd="10" destOrd="0" presId="urn:microsoft.com/office/officeart/2005/8/layout/process5"/>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208C33B-0DC0-475A-BC6D-D0095FDE2FD8}" type="doc">
      <dgm:prSet loTypeId="urn:microsoft.com/office/officeart/2005/8/layout/hierarchy4" loCatId="list" qsTypeId="urn:microsoft.com/office/officeart/2005/8/quickstyle/simple1" qsCatId="simple" csTypeId="urn:microsoft.com/office/officeart/2005/8/colors/accent1_2" csCatId="accent1" phldr="1"/>
      <dgm:spPr/>
      <dgm:t>
        <a:bodyPr/>
        <a:lstStyle/>
        <a:p>
          <a:endParaRPr lang="pl-PL"/>
        </a:p>
      </dgm:t>
    </dgm:pt>
    <dgm:pt modelId="{37C7A6AC-1C56-418D-B5E1-45A62EEA7937}">
      <dgm:prSet phldrT="[Tekst]" custT="1"/>
      <dgm:spPr>
        <a:solidFill>
          <a:srgbClr val="0093DD"/>
        </a:solidFill>
      </dgm:spPr>
      <dgm:t>
        <a:bodyPr/>
        <a:lstStyle/>
        <a:p>
          <a:r>
            <a:rPr lang="pl-PL" sz="1200">
              <a:latin typeface="Corbel" panose="020B0503020204020204" pitchFamily="34" charset="0"/>
            </a:rPr>
            <a:t>Warsztat z zespołem strategicznym (14.09.2020 r.)</a:t>
          </a:r>
        </a:p>
      </dgm:t>
    </dgm:pt>
    <dgm:pt modelId="{93D77647-EB45-48A5-8EE3-FAD930D03559}" type="parTrans" cxnId="{157BAA4D-55C8-4C40-B429-4430DC37FFF2}">
      <dgm:prSet/>
      <dgm:spPr/>
      <dgm:t>
        <a:bodyPr/>
        <a:lstStyle/>
        <a:p>
          <a:endParaRPr lang="pl-PL"/>
        </a:p>
      </dgm:t>
    </dgm:pt>
    <dgm:pt modelId="{130F8CEB-8FD8-4AD7-BD76-6FF440F2104B}" type="sibTrans" cxnId="{157BAA4D-55C8-4C40-B429-4430DC37FFF2}">
      <dgm:prSet/>
      <dgm:spPr/>
      <dgm:t>
        <a:bodyPr/>
        <a:lstStyle/>
        <a:p>
          <a:endParaRPr lang="pl-PL"/>
        </a:p>
      </dgm:t>
    </dgm:pt>
    <dgm:pt modelId="{F34398BA-460F-4603-A49A-08D4C72E2010}">
      <dgm:prSet phldrT="[Tekst]" custT="1"/>
      <dgm:spPr>
        <a:solidFill>
          <a:srgbClr val="20A938"/>
        </a:solidFill>
      </dgm:spPr>
      <dgm:t>
        <a:bodyPr/>
        <a:lstStyle/>
        <a:p>
          <a:r>
            <a:rPr lang="pl-PL" sz="1200">
              <a:latin typeface="Corbel" panose="020B0503020204020204" pitchFamily="34" charset="0"/>
            </a:rPr>
            <a:t>Warsztat z mieszkańcami: </a:t>
          </a:r>
        </a:p>
        <a:p>
          <a:r>
            <a:rPr lang="pl-PL" sz="1200">
              <a:latin typeface="Corbel" panose="020B0503020204020204" pitchFamily="34" charset="0"/>
            </a:rPr>
            <a:t>Chludowo, Golęczewo, Zielątkowo </a:t>
          </a:r>
        </a:p>
        <a:p>
          <a:r>
            <a:rPr lang="pl-PL" sz="1200">
              <a:latin typeface="Corbel" panose="020B0503020204020204" pitchFamily="34" charset="0"/>
            </a:rPr>
            <a:t>(12.01.2021 r.)</a:t>
          </a:r>
        </a:p>
      </dgm:t>
    </dgm:pt>
    <dgm:pt modelId="{2A2507A6-A2D4-4DDA-BF54-29DAF4C1D95E}" type="parTrans" cxnId="{1C24E5C0-A717-4513-9DE6-DD19BF4A414C}">
      <dgm:prSet/>
      <dgm:spPr/>
      <dgm:t>
        <a:bodyPr/>
        <a:lstStyle/>
        <a:p>
          <a:endParaRPr lang="pl-PL"/>
        </a:p>
      </dgm:t>
    </dgm:pt>
    <dgm:pt modelId="{C8548A2D-9B69-4401-B602-EA66B58A22BC}" type="sibTrans" cxnId="{1C24E5C0-A717-4513-9DE6-DD19BF4A414C}">
      <dgm:prSet/>
      <dgm:spPr/>
      <dgm:t>
        <a:bodyPr/>
        <a:lstStyle/>
        <a:p>
          <a:endParaRPr lang="pl-PL"/>
        </a:p>
      </dgm:t>
    </dgm:pt>
    <dgm:pt modelId="{56D5B507-7AEA-4744-ACC0-BB92D8FA9018}">
      <dgm:prSet phldrT="[Tekst]" custT="1"/>
      <dgm:spPr>
        <a:solidFill>
          <a:srgbClr val="20A938"/>
        </a:solidFill>
      </dgm:spPr>
      <dgm:t>
        <a:bodyPr/>
        <a:lstStyle/>
        <a:p>
          <a:r>
            <a:rPr lang="pl-PL" sz="1200">
              <a:latin typeface="Corbel" panose="020B0503020204020204" pitchFamily="34" charset="0"/>
            </a:rPr>
            <a:t>Warsztat z mieszkańcami: </a:t>
          </a:r>
        </a:p>
        <a:p>
          <a:r>
            <a:rPr lang="pl-PL" sz="1200">
              <a:latin typeface="Corbel" panose="020B0503020204020204" pitchFamily="34" charset="0"/>
            </a:rPr>
            <a:t>Suchy Las (19.01.2021 r.)</a:t>
          </a:r>
        </a:p>
      </dgm:t>
    </dgm:pt>
    <dgm:pt modelId="{7331981C-7CDC-4A16-8B97-2AEA16A95BBC}" type="sibTrans" cxnId="{06C78930-6A4E-43DD-A450-7D739A6489BF}">
      <dgm:prSet/>
      <dgm:spPr/>
      <dgm:t>
        <a:bodyPr/>
        <a:lstStyle/>
        <a:p>
          <a:endParaRPr lang="pl-PL"/>
        </a:p>
      </dgm:t>
    </dgm:pt>
    <dgm:pt modelId="{84330E26-C281-4BC7-82A7-4DA36752954B}" type="parTrans" cxnId="{06C78930-6A4E-43DD-A450-7D739A6489BF}">
      <dgm:prSet/>
      <dgm:spPr/>
      <dgm:t>
        <a:bodyPr/>
        <a:lstStyle/>
        <a:p>
          <a:endParaRPr lang="pl-PL"/>
        </a:p>
      </dgm:t>
    </dgm:pt>
    <dgm:pt modelId="{C9DF9CB8-975A-4092-8854-194982DD3F04}">
      <dgm:prSet phldrT="[Tekst]" custT="1"/>
      <dgm:spPr>
        <a:solidFill>
          <a:srgbClr val="20A938"/>
        </a:solidFill>
      </dgm:spPr>
      <dgm:t>
        <a:bodyPr/>
        <a:lstStyle/>
        <a:p>
          <a:r>
            <a:rPr lang="pl-PL" sz="1200">
              <a:latin typeface="Corbel" panose="020B0503020204020204" pitchFamily="34" charset="0"/>
            </a:rPr>
            <a:t>Warsztat z mieszkańcami: </a:t>
          </a:r>
        </a:p>
        <a:p>
          <a:r>
            <a:rPr lang="pl-PL" sz="1200">
              <a:latin typeface="Corbel" panose="020B0503020204020204" pitchFamily="34" charset="0"/>
            </a:rPr>
            <a:t>Biedrusko (14.01.2021 r.)</a:t>
          </a:r>
        </a:p>
      </dgm:t>
    </dgm:pt>
    <dgm:pt modelId="{2A055C11-A2C4-4960-8848-751F1EFF1E77}" type="parTrans" cxnId="{E04C2BC7-5163-4EF8-BD2B-AD89B482B2CB}">
      <dgm:prSet/>
      <dgm:spPr/>
      <dgm:t>
        <a:bodyPr/>
        <a:lstStyle/>
        <a:p>
          <a:endParaRPr lang="pl-PL"/>
        </a:p>
      </dgm:t>
    </dgm:pt>
    <dgm:pt modelId="{BE57AD1B-604A-4EF5-B1F1-5674A9FD89CB}" type="sibTrans" cxnId="{E04C2BC7-5163-4EF8-BD2B-AD89B482B2CB}">
      <dgm:prSet/>
      <dgm:spPr/>
      <dgm:t>
        <a:bodyPr/>
        <a:lstStyle/>
        <a:p>
          <a:endParaRPr lang="pl-PL"/>
        </a:p>
      </dgm:t>
    </dgm:pt>
    <dgm:pt modelId="{71D4ABBF-63AB-4EBF-B8C2-AFB74438DC91}">
      <dgm:prSet phldrT="[Tekst]" custT="1"/>
      <dgm:spPr>
        <a:solidFill>
          <a:srgbClr val="20A938"/>
        </a:solidFill>
      </dgm:spPr>
      <dgm:t>
        <a:bodyPr/>
        <a:lstStyle/>
        <a:p>
          <a:r>
            <a:rPr lang="pl-PL" sz="1200">
              <a:latin typeface="Corbel" panose="020B0503020204020204" pitchFamily="34" charset="0"/>
            </a:rPr>
            <a:t>Warsztat z mieszkańcami: </a:t>
          </a:r>
        </a:p>
        <a:p>
          <a:r>
            <a:rPr lang="pl-PL" sz="1200">
              <a:latin typeface="Corbel" panose="020B0503020204020204" pitchFamily="34" charset="0"/>
            </a:rPr>
            <a:t>os. Jelonek, os. Grzybowe, Złotkowo, Złotniki Osiedle, Złotniki Wieś (21.01.2021 r.)</a:t>
          </a:r>
        </a:p>
      </dgm:t>
    </dgm:pt>
    <dgm:pt modelId="{B849BF46-1974-4F44-9CF7-A68E5DFD9EBB}" type="parTrans" cxnId="{2ED54CE3-3D9C-43D3-A230-5197E75B9E0E}">
      <dgm:prSet/>
      <dgm:spPr/>
      <dgm:t>
        <a:bodyPr/>
        <a:lstStyle/>
        <a:p>
          <a:endParaRPr lang="pl-PL"/>
        </a:p>
      </dgm:t>
    </dgm:pt>
    <dgm:pt modelId="{F6957F0D-4FC0-4939-A946-156D2C5C80E7}" type="sibTrans" cxnId="{2ED54CE3-3D9C-43D3-A230-5197E75B9E0E}">
      <dgm:prSet/>
      <dgm:spPr/>
      <dgm:t>
        <a:bodyPr/>
        <a:lstStyle/>
        <a:p>
          <a:endParaRPr lang="pl-PL"/>
        </a:p>
      </dgm:t>
    </dgm:pt>
    <dgm:pt modelId="{FE7A0DF3-676C-4BB3-8CC9-75C86244E92C}" type="pres">
      <dgm:prSet presAssocID="{B208C33B-0DC0-475A-BC6D-D0095FDE2FD8}" presName="Name0" presStyleCnt="0">
        <dgm:presLayoutVars>
          <dgm:chPref val="1"/>
          <dgm:dir/>
          <dgm:animOne val="branch"/>
          <dgm:animLvl val="lvl"/>
          <dgm:resizeHandles/>
        </dgm:presLayoutVars>
      </dgm:prSet>
      <dgm:spPr/>
    </dgm:pt>
    <dgm:pt modelId="{FCB42A94-F1EF-4640-9E67-FC737CBCAEC3}" type="pres">
      <dgm:prSet presAssocID="{37C7A6AC-1C56-418D-B5E1-45A62EEA7937}" presName="vertOne" presStyleCnt="0"/>
      <dgm:spPr/>
    </dgm:pt>
    <dgm:pt modelId="{35D4CBDD-E737-4BCB-A83B-B3EF463C5CCF}" type="pres">
      <dgm:prSet presAssocID="{37C7A6AC-1C56-418D-B5E1-45A62EEA7937}" presName="txOne" presStyleLbl="node0" presStyleIdx="0" presStyleCnt="1">
        <dgm:presLayoutVars>
          <dgm:chPref val="3"/>
        </dgm:presLayoutVars>
      </dgm:prSet>
      <dgm:spPr/>
    </dgm:pt>
    <dgm:pt modelId="{3585C093-169E-47BF-999E-774C85B38FF5}" type="pres">
      <dgm:prSet presAssocID="{37C7A6AC-1C56-418D-B5E1-45A62EEA7937}" presName="parTransOne" presStyleCnt="0"/>
      <dgm:spPr/>
    </dgm:pt>
    <dgm:pt modelId="{B495BA71-EF58-407A-8E5E-D749B7CB9AC3}" type="pres">
      <dgm:prSet presAssocID="{37C7A6AC-1C56-418D-B5E1-45A62EEA7937}" presName="horzOne" presStyleCnt="0"/>
      <dgm:spPr/>
    </dgm:pt>
    <dgm:pt modelId="{9C616590-5E59-4E49-9975-F1AFC823E272}" type="pres">
      <dgm:prSet presAssocID="{F34398BA-460F-4603-A49A-08D4C72E2010}" presName="vertTwo" presStyleCnt="0"/>
      <dgm:spPr/>
    </dgm:pt>
    <dgm:pt modelId="{5374CF1F-25A4-440D-9F2A-14D9A1BDBD81}" type="pres">
      <dgm:prSet presAssocID="{F34398BA-460F-4603-A49A-08D4C72E2010}" presName="txTwo" presStyleLbl="node2" presStyleIdx="0" presStyleCnt="1">
        <dgm:presLayoutVars>
          <dgm:chPref val="3"/>
        </dgm:presLayoutVars>
      </dgm:prSet>
      <dgm:spPr/>
    </dgm:pt>
    <dgm:pt modelId="{6CADE27F-0271-4D56-B7CF-792E7C0EC5A7}" type="pres">
      <dgm:prSet presAssocID="{F34398BA-460F-4603-A49A-08D4C72E2010}" presName="parTransTwo" presStyleCnt="0"/>
      <dgm:spPr/>
    </dgm:pt>
    <dgm:pt modelId="{CE9A1990-97F3-4B61-81BF-697C362AD3F9}" type="pres">
      <dgm:prSet presAssocID="{F34398BA-460F-4603-A49A-08D4C72E2010}" presName="horzTwo" presStyleCnt="0"/>
      <dgm:spPr/>
    </dgm:pt>
    <dgm:pt modelId="{6072287D-66BF-4549-92B4-928938644D47}" type="pres">
      <dgm:prSet presAssocID="{C9DF9CB8-975A-4092-8854-194982DD3F04}" presName="vertThree" presStyleCnt="0"/>
      <dgm:spPr/>
    </dgm:pt>
    <dgm:pt modelId="{DAD70D78-04C8-4BFC-85F0-BFBC492A20DD}" type="pres">
      <dgm:prSet presAssocID="{C9DF9CB8-975A-4092-8854-194982DD3F04}" presName="txThree" presStyleLbl="node3" presStyleIdx="0" presStyleCnt="1">
        <dgm:presLayoutVars>
          <dgm:chPref val="3"/>
        </dgm:presLayoutVars>
      </dgm:prSet>
      <dgm:spPr/>
    </dgm:pt>
    <dgm:pt modelId="{3F360290-8998-4802-903C-74EF363D0259}" type="pres">
      <dgm:prSet presAssocID="{C9DF9CB8-975A-4092-8854-194982DD3F04}" presName="parTransThree" presStyleCnt="0"/>
      <dgm:spPr/>
    </dgm:pt>
    <dgm:pt modelId="{FF4F54FB-B778-4291-B75D-3106082A01EC}" type="pres">
      <dgm:prSet presAssocID="{C9DF9CB8-975A-4092-8854-194982DD3F04}" presName="horzThree" presStyleCnt="0"/>
      <dgm:spPr/>
    </dgm:pt>
    <dgm:pt modelId="{6D6B0680-CC5B-4B73-A482-B03C1E879F08}" type="pres">
      <dgm:prSet presAssocID="{56D5B507-7AEA-4744-ACC0-BB92D8FA9018}" presName="vertFour" presStyleCnt="0">
        <dgm:presLayoutVars>
          <dgm:chPref val="3"/>
        </dgm:presLayoutVars>
      </dgm:prSet>
      <dgm:spPr/>
    </dgm:pt>
    <dgm:pt modelId="{140CD05F-BD44-4955-AC60-99BA7A6D932B}" type="pres">
      <dgm:prSet presAssocID="{56D5B507-7AEA-4744-ACC0-BB92D8FA9018}" presName="txFour" presStyleLbl="node4" presStyleIdx="0" presStyleCnt="2">
        <dgm:presLayoutVars>
          <dgm:chPref val="3"/>
        </dgm:presLayoutVars>
      </dgm:prSet>
      <dgm:spPr/>
    </dgm:pt>
    <dgm:pt modelId="{446816DA-7981-40A5-ADA5-CD30808879FF}" type="pres">
      <dgm:prSet presAssocID="{56D5B507-7AEA-4744-ACC0-BB92D8FA9018}" presName="parTransFour" presStyleCnt="0"/>
      <dgm:spPr/>
    </dgm:pt>
    <dgm:pt modelId="{33C9A215-3A4E-4A7B-ACB8-DAC0A7A46F29}" type="pres">
      <dgm:prSet presAssocID="{56D5B507-7AEA-4744-ACC0-BB92D8FA9018}" presName="horzFour" presStyleCnt="0"/>
      <dgm:spPr/>
    </dgm:pt>
    <dgm:pt modelId="{BB43A23D-CFAA-4DA8-BF9B-9F059CF43EC8}" type="pres">
      <dgm:prSet presAssocID="{71D4ABBF-63AB-4EBF-B8C2-AFB74438DC91}" presName="vertFour" presStyleCnt="0">
        <dgm:presLayoutVars>
          <dgm:chPref val="3"/>
        </dgm:presLayoutVars>
      </dgm:prSet>
      <dgm:spPr/>
    </dgm:pt>
    <dgm:pt modelId="{D5CB0B3B-6956-46F2-8BEF-3B6AA1519464}" type="pres">
      <dgm:prSet presAssocID="{71D4ABBF-63AB-4EBF-B8C2-AFB74438DC91}" presName="txFour" presStyleLbl="node4" presStyleIdx="1" presStyleCnt="2">
        <dgm:presLayoutVars>
          <dgm:chPref val="3"/>
        </dgm:presLayoutVars>
      </dgm:prSet>
      <dgm:spPr/>
    </dgm:pt>
    <dgm:pt modelId="{86D12BD1-4E31-48F2-B8DA-ABE7F803ECC7}" type="pres">
      <dgm:prSet presAssocID="{71D4ABBF-63AB-4EBF-B8C2-AFB74438DC91}" presName="horzFour" presStyleCnt="0"/>
      <dgm:spPr/>
    </dgm:pt>
  </dgm:ptLst>
  <dgm:cxnLst>
    <dgm:cxn modelId="{6E9A2B02-1A79-4BD0-80AC-8E9720F6D3E6}" type="presOf" srcId="{71D4ABBF-63AB-4EBF-B8C2-AFB74438DC91}" destId="{D5CB0B3B-6956-46F2-8BEF-3B6AA1519464}" srcOrd="0" destOrd="0" presId="urn:microsoft.com/office/officeart/2005/8/layout/hierarchy4"/>
    <dgm:cxn modelId="{AA446B18-EE5B-47C7-8C7C-3E75DAE221FA}" type="presOf" srcId="{C9DF9CB8-975A-4092-8854-194982DD3F04}" destId="{DAD70D78-04C8-4BFC-85F0-BFBC492A20DD}" srcOrd="0" destOrd="0" presId="urn:microsoft.com/office/officeart/2005/8/layout/hierarchy4"/>
    <dgm:cxn modelId="{06C78930-6A4E-43DD-A450-7D739A6489BF}" srcId="{C9DF9CB8-975A-4092-8854-194982DD3F04}" destId="{56D5B507-7AEA-4744-ACC0-BB92D8FA9018}" srcOrd="0" destOrd="0" parTransId="{84330E26-C281-4BC7-82A7-4DA36752954B}" sibTransId="{7331981C-7CDC-4A16-8B97-2AEA16A95BBC}"/>
    <dgm:cxn modelId="{AEF3AD4A-6C03-4E5A-9FD3-FECD23C1412F}" type="presOf" srcId="{56D5B507-7AEA-4744-ACC0-BB92D8FA9018}" destId="{140CD05F-BD44-4955-AC60-99BA7A6D932B}" srcOrd="0" destOrd="0" presId="urn:microsoft.com/office/officeart/2005/8/layout/hierarchy4"/>
    <dgm:cxn modelId="{157BAA4D-55C8-4C40-B429-4430DC37FFF2}" srcId="{B208C33B-0DC0-475A-BC6D-D0095FDE2FD8}" destId="{37C7A6AC-1C56-418D-B5E1-45A62EEA7937}" srcOrd="0" destOrd="0" parTransId="{93D77647-EB45-48A5-8EE3-FAD930D03559}" sibTransId="{130F8CEB-8FD8-4AD7-BD76-6FF440F2104B}"/>
    <dgm:cxn modelId="{0171347D-CA26-4F77-91DE-1D46F31323D8}" type="presOf" srcId="{37C7A6AC-1C56-418D-B5E1-45A62EEA7937}" destId="{35D4CBDD-E737-4BCB-A83B-B3EF463C5CCF}" srcOrd="0" destOrd="0" presId="urn:microsoft.com/office/officeart/2005/8/layout/hierarchy4"/>
    <dgm:cxn modelId="{C99947A9-FDCA-44DA-A686-290013B51965}" type="presOf" srcId="{F34398BA-460F-4603-A49A-08D4C72E2010}" destId="{5374CF1F-25A4-440D-9F2A-14D9A1BDBD81}" srcOrd="0" destOrd="0" presId="urn:microsoft.com/office/officeart/2005/8/layout/hierarchy4"/>
    <dgm:cxn modelId="{1C24E5C0-A717-4513-9DE6-DD19BF4A414C}" srcId="{37C7A6AC-1C56-418D-B5E1-45A62EEA7937}" destId="{F34398BA-460F-4603-A49A-08D4C72E2010}" srcOrd="0" destOrd="0" parTransId="{2A2507A6-A2D4-4DDA-BF54-29DAF4C1D95E}" sibTransId="{C8548A2D-9B69-4401-B602-EA66B58A22BC}"/>
    <dgm:cxn modelId="{E04C2BC7-5163-4EF8-BD2B-AD89B482B2CB}" srcId="{F34398BA-460F-4603-A49A-08D4C72E2010}" destId="{C9DF9CB8-975A-4092-8854-194982DD3F04}" srcOrd="0" destOrd="0" parTransId="{2A055C11-A2C4-4960-8848-751F1EFF1E77}" sibTransId="{BE57AD1B-604A-4EF5-B1F1-5674A9FD89CB}"/>
    <dgm:cxn modelId="{2ED54CE3-3D9C-43D3-A230-5197E75B9E0E}" srcId="{56D5B507-7AEA-4744-ACC0-BB92D8FA9018}" destId="{71D4ABBF-63AB-4EBF-B8C2-AFB74438DC91}" srcOrd="0" destOrd="0" parTransId="{B849BF46-1974-4F44-9CF7-A68E5DFD9EBB}" sibTransId="{F6957F0D-4FC0-4939-A946-156D2C5C80E7}"/>
    <dgm:cxn modelId="{2854CEE3-19E3-464E-A941-C1A2C1CDB83C}" type="presOf" srcId="{B208C33B-0DC0-475A-BC6D-D0095FDE2FD8}" destId="{FE7A0DF3-676C-4BB3-8CC9-75C86244E92C}" srcOrd="0" destOrd="0" presId="urn:microsoft.com/office/officeart/2005/8/layout/hierarchy4"/>
    <dgm:cxn modelId="{D93144F6-D909-469E-ADFA-D94B3D4EE741}" type="presParOf" srcId="{FE7A0DF3-676C-4BB3-8CC9-75C86244E92C}" destId="{FCB42A94-F1EF-4640-9E67-FC737CBCAEC3}" srcOrd="0" destOrd="0" presId="urn:microsoft.com/office/officeart/2005/8/layout/hierarchy4"/>
    <dgm:cxn modelId="{51962648-94D5-4B16-A02C-B88BFD2FA857}" type="presParOf" srcId="{FCB42A94-F1EF-4640-9E67-FC737CBCAEC3}" destId="{35D4CBDD-E737-4BCB-A83B-B3EF463C5CCF}" srcOrd="0" destOrd="0" presId="urn:microsoft.com/office/officeart/2005/8/layout/hierarchy4"/>
    <dgm:cxn modelId="{3DCD12AB-DF1A-420C-BF57-52A29A41DE1C}" type="presParOf" srcId="{FCB42A94-F1EF-4640-9E67-FC737CBCAEC3}" destId="{3585C093-169E-47BF-999E-774C85B38FF5}" srcOrd="1" destOrd="0" presId="urn:microsoft.com/office/officeart/2005/8/layout/hierarchy4"/>
    <dgm:cxn modelId="{ED6D03A2-84FA-44FD-9AE9-9DE028C4E5B4}" type="presParOf" srcId="{FCB42A94-F1EF-4640-9E67-FC737CBCAEC3}" destId="{B495BA71-EF58-407A-8E5E-D749B7CB9AC3}" srcOrd="2" destOrd="0" presId="urn:microsoft.com/office/officeart/2005/8/layout/hierarchy4"/>
    <dgm:cxn modelId="{9366FCBF-69FB-429F-ACA5-E818C26CB751}" type="presParOf" srcId="{B495BA71-EF58-407A-8E5E-D749B7CB9AC3}" destId="{9C616590-5E59-4E49-9975-F1AFC823E272}" srcOrd="0" destOrd="0" presId="urn:microsoft.com/office/officeart/2005/8/layout/hierarchy4"/>
    <dgm:cxn modelId="{42CB7AD4-148D-45A5-A338-376DDB1EA566}" type="presParOf" srcId="{9C616590-5E59-4E49-9975-F1AFC823E272}" destId="{5374CF1F-25A4-440D-9F2A-14D9A1BDBD81}" srcOrd="0" destOrd="0" presId="urn:microsoft.com/office/officeart/2005/8/layout/hierarchy4"/>
    <dgm:cxn modelId="{55BD805E-7817-4B59-9AB1-2B04EC0904E7}" type="presParOf" srcId="{9C616590-5E59-4E49-9975-F1AFC823E272}" destId="{6CADE27F-0271-4D56-B7CF-792E7C0EC5A7}" srcOrd="1" destOrd="0" presId="urn:microsoft.com/office/officeart/2005/8/layout/hierarchy4"/>
    <dgm:cxn modelId="{197D8B6B-C9DE-487B-9B07-04AD873962D9}" type="presParOf" srcId="{9C616590-5E59-4E49-9975-F1AFC823E272}" destId="{CE9A1990-97F3-4B61-81BF-697C362AD3F9}" srcOrd="2" destOrd="0" presId="urn:microsoft.com/office/officeart/2005/8/layout/hierarchy4"/>
    <dgm:cxn modelId="{A4AD8B3B-C089-48EE-89D0-495AFDDFD109}" type="presParOf" srcId="{CE9A1990-97F3-4B61-81BF-697C362AD3F9}" destId="{6072287D-66BF-4549-92B4-928938644D47}" srcOrd="0" destOrd="0" presId="urn:microsoft.com/office/officeart/2005/8/layout/hierarchy4"/>
    <dgm:cxn modelId="{77CDE033-D152-4A50-98C8-376A1B3AF721}" type="presParOf" srcId="{6072287D-66BF-4549-92B4-928938644D47}" destId="{DAD70D78-04C8-4BFC-85F0-BFBC492A20DD}" srcOrd="0" destOrd="0" presId="urn:microsoft.com/office/officeart/2005/8/layout/hierarchy4"/>
    <dgm:cxn modelId="{21D67862-29DB-47EF-81EB-461AE4E15BC4}" type="presParOf" srcId="{6072287D-66BF-4549-92B4-928938644D47}" destId="{3F360290-8998-4802-903C-74EF363D0259}" srcOrd="1" destOrd="0" presId="urn:microsoft.com/office/officeart/2005/8/layout/hierarchy4"/>
    <dgm:cxn modelId="{65EF493F-BE5B-4E99-8072-11FDBC0AF00D}" type="presParOf" srcId="{6072287D-66BF-4549-92B4-928938644D47}" destId="{FF4F54FB-B778-4291-B75D-3106082A01EC}" srcOrd="2" destOrd="0" presId="urn:microsoft.com/office/officeart/2005/8/layout/hierarchy4"/>
    <dgm:cxn modelId="{71CDBEB9-9F73-408C-9030-FECEDE8BE424}" type="presParOf" srcId="{FF4F54FB-B778-4291-B75D-3106082A01EC}" destId="{6D6B0680-CC5B-4B73-A482-B03C1E879F08}" srcOrd="0" destOrd="0" presId="urn:microsoft.com/office/officeart/2005/8/layout/hierarchy4"/>
    <dgm:cxn modelId="{7141B853-0665-497E-87A8-A51A6284D555}" type="presParOf" srcId="{6D6B0680-CC5B-4B73-A482-B03C1E879F08}" destId="{140CD05F-BD44-4955-AC60-99BA7A6D932B}" srcOrd="0" destOrd="0" presId="urn:microsoft.com/office/officeart/2005/8/layout/hierarchy4"/>
    <dgm:cxn modelId="{750D3837-0F19-44CE-B9D9-9E881D908611}" type="presParOf" srcId="{6D6B0680-CC5B-4B73-A482-B03C1E879F08}" destId="{446816DA-7981-40A5-ADA5-CD30808879FF}" srcOrd="1" destOrd="0" presId="urn:microsoft.com/office/officeart/2005/8/layout/hierarchy4"/>
    <dgm:cxn modelId="{BEAFC60B-9559-44FF-86CC-A63C0631BE80}" type="presParOf" srcId="{6D6B0680-CC5B-4B73-A482-B03C1E879F08}" destId="{33C9A215-3A4E-4A7B-ACB8-DAC0A7A46F29}" srcOrd="2" destOrd="0" presId="urn:microsoft.com/office/officeart/2005/8/layout/hierarchy4"/>
    <dgm:cxn modelId="{11029E77-E059-4D54-AE4D-9ACFF46C555A}" type="presParOf" srcId="{33C9A215-3A4E-4A7B-ACB8-DAC0A7A46F29}" destId="{BB43A23D-CFAA-4DA8-BF9B-9F059CF43EC8}" srcOrd="0" destOrd="0" presId="urn:microsoft.com/office/officeart/2005/8/layout/hierarchy4"/>
    <dgm:cxn modelId="{641908AB-0051-4EEA-90F3-A0D4FF6DA17F}" type="presParOf" srcId="{BB43A23D-CFAA-4DA8-BF9B-9F059CF43EC8}" destId="{D5CB0B3B-6956-46F2-8BEF-3B6AA1519464}" srcOrd="0" destOrd="0" presId="urn:microsoft.com/office/officeart/2005/8/layout/hierarchy4"/>
    <dgm:cxn modelId="{CF080D61-61D0-4E33-A5EF-16CD276E3406}" type="presParOf" srcId="{BB43A23D-CFAA-4DA8-BF9B-9F059CF43EC8}" destId="{86D12BD1-4E31-48F2-B8DA-ABE7F803ECC7}" srcOrd="1" destOrd="0" presId="urn:microsoft.com/office/officeart/2005/8/layout/hierarchy4"/>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BC92661-F24B-4036-B4AC-B6EB0146C1CD}" type="doc">
      <dgm:prSet loTypeId="urn:microsoft.com/office/officeart/2005/8/layout/hierarchy4" loCatId="hierarchy" qsTypeId="urn:microsoft.com/office/officeart/2005/8/quickstyle/simple1" qsCatId="simple" csTypeId="urn:microsoft.com/office/officeart/2005/8/colors/accent4_2" csCatId="accent4" phldr="1"/>
      <dgm:spPr/>
      <dgm:t>
        <a:bodyPr/>
        <a:lstStyle/>
        <a:p>
          <a:endParaRPr lang="pl-PL"/>
        </a:p>
      </dgm:t>
    </dgm:pt>
    <dgm:pt modelId="{9E1E9B5D-A2A2-46DE-93B4-A4719F0CD8BD}">
      <dgm:prSet phldrT="[Tekst]" custT="1"/>
      <dgm:spPr>
        <a:xfrm>
          <a:off x="2191" y="769"/>
          <a:ext cx="5963347" cy="462699"/>
        </a:xfrm>
        <a:prstGeom prst="roundRect">
          <a:avLst>
            <a:gd name="adj" fmla="val 10000"/>
          </a:avLst>
        </a:prstGeom>
        <a:solidFill>
          <a:srgbClr val="20A938"/>
        </a:solidFill>
      </dgm:spPr>
      <dgm:t>
        <a:bodyPr/>
        <a:lstStyle/>
        <a:p>
          <a:pPr>
            <a:buNone/>
          </a:pPr>
          <a:r>
            <a:rPr lang="pl-PL" sz="2800" b="1">
              <a:solidFill>
                <a:schemeClr val="bg1"/>
              </a:solidFill>
              <a:latin typeface="Corbel" panose="020B0503020204020204" pitchFamily="34" charset="0"/>
              <a:ea typeface="+mn-ea"/>
              <a:cs typeface="+mn-cs"/>
            </a:rPr>
            <a:t>WIZJA</a:t>
          </a:r>
          <a:endParaRPr lang="pl-PL" sz="8000" b="1">
            <a:solidFill>
              <a:schemeClr val="bg1"/>
            </a:solidFill>
            <a:latin typeface="Corbel" panose="020B0503020204020204" pitchFamily="34" charset="0"/>
            <a:ea typeface="+mn-ea"/>
            <a:cs typeface="+mn-cs"/>
          </a:endParaRPr>
        </a:p>
      </dgm:t>
    </dgm:pt>
    <dgm:pt modelId="{5F903FA6-5688-4565-B460-438E1E6BD714}" type="parTrans" cxnId="{15252DC2-AC07-43BE-9BF5-6C53BF7765D8}">
      <dgm:prSet/>
      <dgm:spPr/>
      <dgm:t>
        <a:bodyPr/>
        <a:lstStyle/>
        <a:p>
          <a:endParaRPr lang="pl-PL" sz="2800"/>
        </a:p>
      </dgm:t>
    </dgm:pt>
    <dgm:pt modelId="{319BB04B-B3CA-4C6F-AE8A-8D2D83628F02}" type="sibTrans" cxnId="{15252DC2-AC07-43BE-9BF5-6C53BF7765D8}">
      <dgm:prSet/>
      <dgm:spPr/>
      <dgm:t>
        <a:bodyPr/>
        <a:lstStyle/>
        <a:p>
          <a:endParaRPr lang="pl-PL" sz="2800"/>
        </a:p>
      </dgm:t>
    </dgm:pt>
    <dgm:pt modelId="{D7E667A3-6323-4801-8571-8A2AB3E413D2}">
      <dgm:prSet phldrT="[Tekst]" custT="1"/>
      <dgm:spPr>
        <a:xfrm>
          <a:off x="2191" y="537961"/>
          <a:ext cx="2951322" cy="462699"/>
        </a:xfrm>
        <a:prstGeom prst="roundRect">
          <a:avLst>
            <a:gd name="adj" fmla="val 10000"/>
          </a:avLst>
        </a:prstGeom>
        <a:solidFill>
          <a:srgbClr val="20A938"/>
        </a:solidFill>
      </dgm:spPr>
      <dgm:t>
        <a:bodyPr/>
        <a:lstStyle/>
        <a:p>
          <a:pPr>
            <a:buNone/>
          </a:pPr>
          <a:r>
            <a:rPr lang="pl-PL" sz="1800" b="0">
              <a:solidFill>
                <a:schemeClr val="bg1"/>
              </a:solidFill>
              <a:latin typeface="Corbel" panose="020B0503020204020204" pitchFamily="34" charset="0"/>
              <a:ea typeface="+mn-ea"/>
              <a:cs typeface="+mn-cs"/>
            </a:rPr>
            <a:t>1. Cel strategiczny</a:t>
          </a:r>
        </a:p>
      </dgm:t>
    </dgm:pt>
    <dgm:pt modelId="{0BBBE3CF-D5A0-48C8-A34C-A5FC707C7390}" type="parTrans" cxnId="{48948C0D-FACE-4A9A-80A8-B11E86A583CD}">
      <dgm:prSet/>
      <dgm:spPr/>
      <dgm:t>
        <a:bodyPr/>
        <a:lstStyle/>
        <a:p>
          <a:endParaRPr lang="pl-PL" sz="2800"/>
        </a:p>
      </dgm:t>
    </dgm:pt>
    <dgm:pt modelId="{C4757F82-DBEE-471F-937B-8BA72D830B8F}" type="sibTrans" cxnId="{48948C0D-FACE-4A9A-80A8-B11E86A583CD}">
      <dgm:prSet/>
      <dgm:spPr/>
      <dgm:t>
        <a:bodyPr/>
        <a:lstStyle/>
        <a:p>
          <a:endParaRPr lang="pl-PL" sz="2800"/>
        </a:p>
      </dgm:t>
    </dgm:pt>
    <dgm:pt modelId="{15D60C08-97B7-4E1F-B81F-E39FB673BD36}">
      <dgm:prSet phldrT="[Tekst]" custT="1"/>
      <dgm:spPr>
        <a:xfrm>
          <a:off x="3014216" y="537961"/>
          <a:ext cx="2951322" cy="462699"/>
        </a:xfrm>
        <a:prstGeom prst="roundRect">
          <a:avLst>
            <a:gd name="adj" fmla="val 10000"/>
          </a:avLst>
        </a:prstGeom>
        <a:solidFill>
          <a:srgbClr val="20A938"/>
        </a:solidFill>
      </dgm:spPr>
      <dgm:t>
        <a:bodyPr/>
        <a:lstStyle/>
        <a:p>
          <a:pPr>
            <a:buNone/>
          </a:pPr>
          <a:r>
            <a:rPr lang="pl-PL" sz="1800" b="0">
              <a:solidFill>
                <a:schemeClr val="bg1"/>
              </a:solidFill>
              <a:latin typeface="Corbel" panose="020B0503020204020204" pitchFamily="34" charset="0"/>
              <a:ea typeface="+mn-ea"/>
              <a:cs typeface="+mn-cs"/>
            </a:rPr>
            <a:t>2. Cel strategiczny</a:t>
          </a:r>
        </a:p>
      </dgm:t>
    </dgm:pt>
    <dgm:pt modelId="{AD937445-2BE7-404E-8606-D47E3311C6FA}" type="parTrans" cxnId="{C57F0CF2-5FCA-451C-95EA-1624270E03F6}">
      <dgm:prSet/>
      <dgm:spPr/>
      <dgm:t>
        <a:bodyPr/>
        <a:lstStyle/>
        <a:p>
          <a:endParaRPr lang="pl-PL" sz="2800"/>
        </a:p>
      </dgm:t>
    </dgm:pt>
    <dgm:pt modelId="{46464A0C-0D30-496F-AC24-F85A065FBAB6}" type="sibTrans" cxnId="{C57F0CF2-5FCA-451C-95EA-1624270E03F6}">
      <dgm:prSet/>
      <dgm:spPr/>
      <dgm:t>
        <a:bodyPr/>
        <a:lstStyle/>
        <a:p>
          <a:endParaRPr lang="pl-PL" sz="2800"/>
        </a:p>
      </dgm:t>
    </dgm:pt>
    <dgm:pt modelId="{2406EABA-DBDE-44AF-88C1-059011EBE699}">
      <dgm:prSet phldrT="[Tekst]" custT="1"/>
      <dgm:spPr>
        <a:xfrm>
          <a:off x="740021" y="1612345"/>
          <a:ext cx="722654" cy="462699"/>
        </a:xfrm>
        <a:solidFill>
          <a:srgbClr val="20A938"/>
        </a:solidFill>
      </dgm:spPr>
      <dgm:t>
        <a:bodyPr/>
        <a:lstStyle/>
        <a:p>
          <a:pPr>
            <a:buNone/>
          </a:pPr>
          <a:r>
            <a:rPr lang="pl-PL" sz="1100" b="0">
              <a:solidFill>
                <a:schemeClr val="bg1"/>
              </a:solidFill>
              <a:latin typeface="Corbel" panose="020B0503020204020204" pitchFamily="34" charset="0"/>
              <a:ea typeface="+mn-ea"/>
              <a:cs typeface="+mn-cs"/>
            </a:rPr>
            <a:t>1.2. Kierunek działań</a:t>
          </a:r>
        </a:p>
      </dgm:t>
    </dgm:pt>
    <dgm:pt modelId="{B8E2B4FF-4523-428A-8354-D1AAD67D7661}" type="parTrans" cxnId="{96D018F8-8A34-435C-915F-71AD1D70A9D4}">
      <dgm:prSet/>
      <dgm:spPr/>
      <dgm:t>
        <a:bodyPr/>
        <a:lstStyle/>
        <a:p>
          <a:endParaRPr lang="pl-PL" sz="2800"/>
        </a:p>
      </dgm:t>
    </dgm:pt>
    <dgm:pt modelId="{5DEFDFD5-167C-424C-8014-AB88C5D63344}" type="sibTrans" cxnId="{96D018F8-8A34-435C-915F-71AD1D70A9D4}">
      <dgm:prSet/>
      <dgm:spPr/>
      <dgm:t>
        <a:bodyPr/>
        <a:lstStyle/>
        <a:p>
          <a:endParaRPr lang="pl-PL" sz="2800"/>
        </a:p>
      </dgm:t>
    </dgm:pt>
    <dgm:pt modelId="{C2F92CB1-6AE6-4B0B-BEBD-14694F7CA7CE}">
      <dgm:prSet phldrT="[Tekst]" custT="1"/>
      <dgm:spPr>
        <a:xfrm>
          <a:off x="3014216" y="1612345"/>
          <a:ext cx="722654" cy="462699"/>
        </a:xfrm>
        <a:solidFill>
          <a:srgbClr val="20A938"/>
        </a:solidFill>
      </dgm:spPr>
      <dgm:t>
        <a:bodyPr/>
        <a:lstStyle/>
        <a:p>
          <a:pPr>
            <a:buNone/>
          </a:pPr>
          <a:r>
            <a:rPr lang="pl-PL" sz="1100" b="0">
              <a:solidFill>
                <a:schemeClr val="bg1"/>
              </a:solidFill>
              <a:latin typeface="Corbel" panose="020B0503020204020204" pitchFamily="34" charset="0"/>
              <a:ea typeface="+mn-ea"/>
              <a:cs typeface="+mn-cs"/>
            </a:rPr>
            <a:t>2.1. Kierunek działań</a:t>
          </a:r>
        </a:p>
      </dgm:t>
    </dgm:pt>
    <dgm:pt modelId="{57183C24-A607-4B7E-AF5D-36A15EF21AA6}" type="parTrans" cxnId="{BE33BA06-0AA2-4180-940D-148C658D6746}">
      <dgm:prSet/>
      <dgm:spPr/>
      <dgm:t>
        <a:bodyPr/>
        <a:lstStyle/>
        <a:p>
          <a:endParaRPr lang="pl-PL" sz="2800"/>
        </a:p>
      </dgm:t>
    </dgm:pt>
    <dgm:pt modelId="{FFDB80F6-590C-4290-BA36-CBCF5DDF3816}" type="sibTrans" cxnId="{BE33BA06-0AA2-4180-940D-148C658D6746}">
      <dgm:prSet/>
      <dgm:spPr/>
      <dgm:t>
        <a:bodyPr/>
        <a:lstStyle/>
        <a:p>
          <a:endParaRPr lang="pl-PL" sz="2800"/>
        </a:p>
      </dgm:t>
    </dgm:pt>
    <dgm:pt modelId="{C532C29D-ED5D-48E5-8189-4CADF71683ED}">
      <dgm:prSet phldrT="[Tekst]" custT="1"/>
      <dgm:spPr>
        <a:xfrm>
          <a:off x="3752047" y="1612345"/>
          <a:ext cx="722654" cy="462699"/>
        </a:xfrm>
        <a:solidFill>
          <a:srgbClr val="20A938"/>
        </a:solidFill>
      </dgm:spPr>
      <dgm:t>
        <a:bodyPr/>
        <a:lstStyle/>
        <a:p>
          <a:pPr>
            <a:buNone/>
          </a:pPr>
          <a:r>
            <a:rPr lang="pl-PL" sz="1100" b="0">
              <a:solidFill>
                <a:schemeClr val="bg1"/>
              </a:solidFill>
              <a:latin typeface="Corbel" panose="020B0503020204020204" pitchFamily="34" charset="0"/>
              <a:ea typeface="+mn-ea"/>
              <a:cs typeface="+mn-cs"/>
            </a:rPr>
            <a:t>2.2. Kierunek działań</a:t>
          </a:r>
        </a:p>
      </dgm:t>
    </dgm:pt>
    <dgm:pt modelId="{FB2876EA-43BF-4588-BBEB-74D53F2E0DD8}" type="parTrans" cxnId="{4EB3B7F4-29E4-4A59-A8CB-6C96F2055698}">
      <dgm:prSet/>
      <dgm:spPr/>
      <dgm:t>
        <a:bodyPr/>
        <a:lstStyle/>
        <a:p>
          <a:endParaRPr lang="pl-PL" sz="2800"/>
        </a:p>
      </dgm:t>
    </dgm:pt>
    <dgm:pt modelId="{37386B6E-178E-428C-9E20-F437DE56F5DF}" type="sibTrans" cxnId="{4EB3B7F4-29E4-4A59-A8CB-6C96F2055698}">
      <dgm:prSet/>
      <dgm:spPr/>
      <dgm:t>
        <a:bodyPr/>
        <a:lstStyle/>
        <a:p>
          <a:endParaRPr lang="pl-PL" sz="2800"/>
        </a:p>
      </dgm:t>
    </dgm:pt>
    <dgm:pt modelId="{D0C47F70-E407-4743-855A-6761429E2FD0}">
      <dgm:prSet phldrT="[Tekst]" custT="1"/>
      <dgm:spPr>
        <a:xfrm>
          <a:off x="2191" y="1075153"/>
          <a:ext cx="1460485" cy="462699"/>
        </a:xfrm>
        <a:prstGeom prst="roundRect">
          <a:avLst>
            <a:gd name="adj" fmla="val 10000"/>
          </a:avLst>
        </a:prstGeom>
        <a:solidFill>
          <a:srgbClr val="20A938"/>
        </a:solidFill>
      </dgm:spPr>
      <dgm:t>
        <a:bodyPr/>
        <a:lstStyle/>
        <a:p>
          <a:pPr>
            <a:buNone/>
          </a:pPr>
          <a:r>
            <a:rPr lang="pl-PL" sz="1100" b="0">
              <a:solidFill>
                <a:schemeClr val="bg1"/>
              </a:solidFill>
              <a:latin typeface="Corbel" panose="020B0503020204020204" pitchFamily="34" charset="0"/>
              <a:ea typeface="+mn-ea"/>
              <a:cs typeface="+mn-cs"/>
            </a:rPr>
            <a:t>1.1. Kierunek działań</a:t>
          </a:r>
        </a:p>
      </dgm:t>
    </dgm:pt>
    <dgm:pt modelId="{9BA33DD9-A771-467B-A0CF-DC7FE0352F07}" type="parTrans" cxnId="{8B8CDB12-CE31-4896-93CA-EF1CCA68C537}">
      <dgm:prSet/>
      <dgm:spPr/>
      <dgm:t>
        <a:bodyPr/>
        <a:lstStyle/>
        <a:p>
          <a:endParaRPr lang="pl-PL" sz="2800"/>
        </a:p>
      </dgm:t>
    </dgm:pt>
    <dgm:pt modelId="{E90C2539-AD7A-4F51-8B5C-5B3BC6AF876E}" type="sibTrans" cxnId="{8B8CDB12-CE31-4896-93CA-EF1CCA68C537}">
      <dgm:prSet/>
      <dgm:spPr/>
      <dgm:t>
        <a:bodyPr/>
        <a:lstStyle/>
        <a:p>
          <a:endParaRPr lang="pl-PL" sz="2800"/>
        </a:p>
      </dgm:t>
    </dgm:pt>
    <dgm:pt modelId="{495C2452-CA47-49FE-B7C2-796B2C4FC3DF}">
      <dgm:prSet phldrT="[Tekst]" custT="1"/>
      <dgm:spPr>
        <a:xfrm>
          <a:off x="3014216" y="537961"/>
          <a:ext cx="2951322" cy="462699"/>
        </a:xfrm>
        <a:solidFill>
          <a:srgbClr val="20A938"/>
        </a:solidFill>
      </dgm:spPr>
      <dgm:t>
        <a:bodyPr/>
        <a:lstStyle/>
        <a:p>
          <a:pPr>
            <a:buNone/>
          </a:pPr>
          <a:r>
            <a:rPr lang="pl-PL" sz="1800" b="0">
              <a:solidFill>
                <a:schemeClr val="bg1"/>
              </a:solidFill>
              <a:latin typeface="Corbel" panose="020B0503020204020204" pitchFamily="34" charset="0"/>
              <a:ea typeface="+mn-ea"/>
              <a:cs typeface="+mn-cs"/>
            </a:rPr>
            <a:t>3. Cel strategiczny</a:t>
          </a:r>
        </a:p>
      </dgm:t>
    </dgm:pt>
    <dgm:pt modelId="{13355D78-9903-435D-A30A-8B5EA1FAE2DB}" type="parTrans" cxnId="{33A9BD5F-C58D-4016-9100-C74F785CA984}">
      <dgm:prSet/>
      <dgm:spPr/>
      <dgm:t>
        <a:bodyPr/>
        <a:lstStyle/>
        <a:p>
          <a:endParaRPr lang="pl-PL"/>
        </a:p>
      </dgm:t>
    </dgm:pt>
    <dgm:pt modelId="{F9FA2098-446A-42A2-8FAB-25BDC0F28F15}" type="sibTrans" cxnId="{33A9BD5F-C58D-4016-9100-C74F785CA984}">
      <dgm:prSet/>
      <dgm:spPr/>
      <dgm:t>
        <a:bodyPr/>
        <a:lstStyle/>
        <a:p>
          <a:endParaRPr lang="pl-PL"/>
        </a:p>
      </dgm:t>
    </dgm:pt>
    <dgm:pt modelId="{D0FC24D4-A96A-44AA-A44A-B9F8EBB3673A}">
      <dgm:prSet phldrT="[Tekst]" custT="1"/>
      <dgm:spPr>
        <a:xfrm>
          <a:off x="3014216" y="1612345"/>
          <a:ext cx="722654" cy="462699"/>
        </a:xfrm>
        <a:solidFill>
          <a:srgbClr val="20A938"/>
        </a:solidFill>
      </dgm:spPr>
      <dgm:t>
        <a:bodyPr/>
        <a:lstStyle/>
        <a:p>
          <a:pPr>
            <a:buNone/>
          </a:pPr>
          <a:r>
            <a:rPr lang="pl-PL" sz="1100" b="0">
              <a:solidFill>
                <a:schemeClr val="bg1"/>
              </a:solidFill>
              <a:latin typeface="Corbel" panose="020B0503020204020204" pitchFamily="34" charset="0"/>
              <a:ea typeface="+mn-ea"/>
              <a:cs typeface="+mn-cs"/>
            </a:rPr>
            <a:t>3.1. Kierunek działań</a:t>
          </a:r>
        </a:p>
      </dgm:t>
    </dgm:pt>
    <dgm:pt modelId="{20781150-1FC1-458C-80AF-2FDE910C6574}" type="parTrans" cxnId="{DBB8D514-EE93-4E5F-956A-2C0A6DB0178E}">
      <dgm:prSet/>
      <dgm:spPr/>
      <dgm:t>
        <a:bodyPr/>
        <a:lstStyle/>
        <a:p>
          <a:endParaRPr lang="pl-PL"/>
        </a:p>
      </dgm:t>
    </dgm:pt>
    <dgm:pt modelId="{81B02B64-CD2C-4194-BE46-20D31DB63576}" type="sibTrans" cxnId="{DBB8D514-EE93-4E5F-956A-2C0A6DB0178E}">
      <dgm:prSet/>
      <dgm:spPr/>
      <dgm:t>
        <a:bodyPr/>
        <a:lstStyle/>
        <a:p>
          <a:endParaRPr lang="pl-PL"/>
        </a:p>
      </dgm:t>
    </dgm:pt>
    <dgm:pt modelId="{629523F7-A5BB-4037-8A83-37C7F503C5A5}">
      <dgm:prSet phldrT="[Tekst]" custT="1"/>
      <dgm:spPr>
        <a:xfrm>
          <a:off x="3752047" y="1612345"/>
          <a:ext cx="722654" cy="462699"/>
        </a:xfrm>
        <a:solidFill>
          <a:srgbClr val="20A938"/>
        </a:solidFill>
      </dgm:spPr>
      <dgm:t>
        <a:bodyPr/>
        <a:lstStyle/>
        <a:p>
          <a:pPr>
            <a:buNone/>
          </a:pPr>
          <a:r>
            <a:rPr lang="pl-PL" sz="1100" b="0">
              <a:solidFill>
                <a:schemeClr val="bg1"/>
              </a:solidFill>
              <a:latin typeface="Corbel" panose="020B0503020204020204" pitchFamily="34" charset="0"/>
              <a:ea typeface="+mn-ea"/>
              <a:cs typeface="+mn-cs"/>
            </a:rPr>
            <a:t>3.2. Kierunek działań</a:t>
          </a:r>
        </a:p>
      </dgm:t>
    </dgm:pt>
    <dgm:pt modelId="{406AD8B5-8A65-4DC8-B7EA-B3A42C8FB2B6}" type="parTrans" cxnId="{47427417-00E4-4AC1-BD85-B1055EAFF51A}">
      <dgm:prSet/>
      <dgm:spPr/>
      <dgm:t>
        <a:bodyPr/>
        <a:lstStyle/>
        <a:p>
          <a:endParaRPr lang="pl-PL"/>
        </a:p>
      </dgm:t>
    </dgm:pt>
    <dgm:pt modelId="{F60D805D-40AA-43AA-8524-2A5F9C64F3EF}" type="sibTrans" cxnId="{47427417-00E4-4AC1-BD85-B1055EAFF51A}">
      <dgm:prSet/>
      <dgm:spPr/>
      <dgm:t>
        <a:bodyPr/>
        <a:lstStyle/>
        <a:p>
          <a:endParaRPr lang="pl-PL"/>
        </a:p>
      </dgm:t>
    </dgm:pt>
    <dgm:pt modelId="{B9EF245C-5848-4DCF-AA97-FE6E8101DBF7}" type="pres">
      <dgm:prSet presAssocID="{7BC92661-F24B-4036-B4AC-B6EB0146C1CD}" presName="Name0" presStyleCnt="0">
        <dgm:presLayoutVars>
          <dgm:chPref val="1"/>
          <dgm:dir/>
          <dgm:animOne val="branch"/>
          <dgm:animLvl val="lvl"/>
          <dgm:resizeHandles/>
        </dgm:presLayoutVars>
      </dgm:prSet>
      <dgm:spPr/>
    </dgm:pt>
    <dgm:pt modelId="{628D1D5C-7ECD-450D-8656-8A140CADB85F}" type="pres">
      <dgm:prSet presAssocID="{9E1E9B5D-A2A2-46DE-93B4-A4719F0CD8BD}" presName="vertOne" presStyleCnt="0"/>
      <dgm:spPr/>
    </dgm:pt>
    <dgm:pt modelId="{4F6A425F-BD56-42B2-9693-151267054960}" type="pres">
      <dgm:prSet presAssocID="{9E1E9B5D-A2A2-46DE-93B4-A4719F0CD8BD}" presName="txOne" presStyleLbl="node0" presStyleIdx="0" presStyleCnt="1">
        <dgm:presLayoutVars>
          <dgm:chPref val="3"/>
        </dgm:presLayoutVars>
      </dgm:prSet>
      <dgm:spPr/>
    </dgm:pt>
    <dgm:pt modelId="{2A40AD9F-C422-455F-BCBB-83406704996A}" type="pres">
      <dgm:prSet presAssocID="{9E1E9B5D-A2A2-46DE-93B4-A4719F0CD8BD}" presName="parTransOne" presStyleCnt="0"/>
      <dgm:spPr/>
    </dgm:pt>
    <dgm:pt modelId="{53A007D3-8D75-4E1C-8828-326B48F9BE3B}" type="pres">
      <dgm:prSet presAssocID="{9E1E9B5D-A2A2-46DE-93B4-A4719F0CD8BD}" presName="horzOne" presStyleCnt="0"/>
      <dgm:spPr/>
    </dgm:pt>
    <dgm:pt modelId="{C7C8913C-3BAC-4D58-8AFD-DA7B37B367E4}" type="pres">
      <dgm:prSet presAssocID="{D7E667A3-6323-4801-8571-8A2AB3E413D2}" presName="vertTwo" presStyleCnt="0"/>
      <dgm:spPr/>
    </dgm:pt>
    <dgm:pt modelId="{0D8EAF14-ECA1-43D6-9095-D1F1B2CAE966}" type="pres">
      <dgm:prSet presAssocID="{D7E667A3-6323-4801-8571-8A2AB3E413D2}" presName="txTwo" presStyleLbl="node2" presStyleIdx="0" presStyleCnt="3">
        <dgm:presLayoutVars>
          <dgm:chPref val="3"/>
        </dgm:presLayoutVars>
      </dgm:prSet>
      <dgm:spPr/>
    </dgm:pt>
    <dgm:pt modelId="{14F23B0D-FC09-4120-95E5-FA5853BF9075}" type="pres">
      <dgm:prSet presAssocID="{D7E667A3-6323-4801-8571-8A2AB3E413D2}" presName="parTransTwo" presStyleCnt="0"/>
      <dgm:spPr/>
    </dgm:pt>
    <dgm:pt modelId="{66E10938-2CD0-4E90-A1AC-8C8EA689605A}" type="pres">
      <dgm:prSet presAssocID="{D7E667A3-6323-4801-8571-8A2AB3E413D2}" presName="horzTwo" presStyleCnt="0"/>
      <dgm:spPr/>
    </dgm:pt>
    <dgm:pt modelId="{20661817-BBCB-416F-836E-7902076C247D}" type="pres">
      <dgm:prSet presAssocID="{D0C47F70-E407-4743-855A-6761429E2FD0}" presName="vertThree" presStyleCnt="0"/>
      <dgm:spPr/>
    </dgm:pt>
    <dgm:pt modelId="{D635E1D0-6FFA-497C-8A20-D02972C74C02}" type="pres">
      <dgm:prSet presAssocID="{D0C47F70-E407-4743-855A-6761429E2FD0}" presName="txThree" presStyleLbl="node3" presStyleIdx="0" presStyleCnt="6">
        <dgm:presLayoutVars>
          <dgm:chPref val="3"/>
        </dgm:presLayoutVars>
      </dgm:prSet>
      <dgm:spPr/>
    </dgm:pt>
    <dgm:pt modelId="{96B852F2-3FFC-4A5D-A76B-728D2E195DEE}" type="pres">
      <dgm:prSet presAssocID="{D0C47F70-E407-4743-855A-6761429E2FD0}" presName="horzThree" presStyleCnt="0"/>
      <dgm:spPr/>
    </dgm:pt>
    <dgm:pt modelId="{144915FF-612A-45BC-B2B0-0D277CADD839}" type="pres">
      <dgm:prSet presAssocID="{E90C2539-AD7A-4F51-8B5C-5B3BC6AF876E}" presName="sibSpaceThree" presStyleCnt="0"/>
      <dgm:spPr/>
    </dgm:pt>
    <dgm:pt modelId="{723D0FA0-F478-4E63-AACB-9245DAC9C46A}" type="pres">
      <dgm:prSet presAssocID="{2406EABA-DBDE-44AF-88C1-059011EBE699}" presName="vertThree" presStyleCnt="0"/>
      <dgm:spPr/>
    </dgm:pt>
    <dgm:pt modelId="{71B3D640-8F79-4045-B050-3EB9A6157585}" type="pres">
      <dgm:prSet presAssocID="{2406EABA-DBDE-44AF-88C1-059011EBE699}" presName="txThree" presStyleLbl="node3" presStyleIdx="1" presStyleCnt="6">
        <dgm:presLayoutVars>
          <dgm:chPref val="3"/>
        </dgm:presLayoutVars>
      </dgm:prSet>
      <dgm:spPr>
        <a:prstGeom prst="roundRect">
          <a:avLst>
            <a:gd name="adj" fmla="val 10000"/>
          </a:avLst>
        </a:prstGeom>
      </dgm:spPr>
    </dgm:pt>
    <dgm:pt modelId="{97B67BFD-3AF9-41F1-B0EA-3AFA10B35C56}" type="pres">
      <dgm:prSet presAssocID="{2406EABA-DBDE-44AF-88C1-059011EBE699}" presName="horzThree" presStyleCnt="0"/>
      <dgm:spPr/>
    </dgm:pt>
    <dgm:pt modelId="{0363D7A1-C1C4-4715-A1F4-75CCFF37CD83}" type="pres">
      <dgm:prSet presAssocID="{C4757F82-DBEE-471F-937B-8BA72D830B8F}" presName="sibSpaceTwo" presStyleCnt="0"/>
      <dgm:spPr/>
    </dgm:pt>
    <dgm:pt modelId="{7B85DBB3-E51F-4CC0-B702-01FC83D80EC5}" type="pres">
      <dgm:prSet presAssocID="{15D60C08-97B7-4E1F-B81F-E39FB673BD36}" presName="vertTwo" presStyleCnt="0"/>
      <dgm:spPr/>
    </dgm:pt>
    <dgm:pt modelId="{6B62223D-72DF-4F21-BB0C-237BB0D1931F}" type="pres">
      <dgm:prSet presAssocID="{15D60C08-97B7-4E1F-B81F-E39FB673BD36}" presName="txTwo" presStyleLbl="node2" presStyleIdx="1" presStyleCnt="3">
        <dgm:presLayoutVars>
          <dgm:chPref val="3"/>
        </dgm:presLayoutVars>
      </dgm:prSet>
      <dgm:spPr/>
    </dgm:pt>
    <dgm:pt modelId="{8FED18AB-3361-4839-9688-D6EA99AA74A9}" type="pres">
      <dgm:prSet presAssocID="{15D60C08-97B7-4E1F-B81F-E39FB673BD36}" presName="parTransTwo" presStyleCnt="0"/>
      <dgm:spPr/>
    </dgm:pt>
    <dgm:pt modelId="{C9D4A00B-ACDB-4B1A-8368-F1EFC3915B14}" type="pres">
      <dgm:prSet presAssocID="{15D60C08-97B7-4E1F-B81F-E39FB673BD36}" presName="horzTwo" presStyleCnt="0"/>
      <dgm:spPr/>
    </dgm:pt>
    <dgm:pt modelId="{DB6F1051-8957-43EC-A83C-4B90607D0CC9}" type="pres">
      <dgm:prSet presAssocID="{C2F92CB1-6AE6-4B0B-BEBD-14694F7CA7CE}" presName="vertThree" presStyleCnt="0"/>
      <dgm:spPr/>
    </dgm:pt>
    <dgm:pt modelId="{79A345D6-426B-423E-9C69-E9955F8D18F1}" type="pres">
      <dgm:prSet presAssocID="{C2F92CB1-6AE6-4B0B-BEBD-14694F7CA7CE}" presName="txThree" presStyleLbl="node3" presStyleIdx="2" presStyleCnt="6">
        <dgm:presLayoutVars>
          <dgm:chPref val="3"/>
        </dgm:presLayoutVars>
      </dgm:prSet>
      <dgm:spPr>
        <a:prstGeom prst="roundRect">
          <a:avLst>
            <a:gd name="adj" fmla="val 10000"/>
          </a:avLst>
        </a:prstGeom>
      </dgm:spPr>
    </dgm:pt>
    <dgm:pt modelId="{1B17D89D-A845-4FED-8AF8-C3C814448775}" type="pres">
      <dgm:prSet presAssocID="{C2F92CB1-6AE6-4B0B-BEBD-14694F7CA7CE}" presName="horzThree" presStyleCnt="0"/>
      <dgm:spPr/>
    </dgm:pt>
    <dgm:pt modelId="{58024D39-77CC-4CC7-A17B-BBA88E132DB7}" type="pres">
      <dgm:prSet presAssocID="{FFDB80F6-590C-4290-BA36-CBCF5DDF3816}" presName="sibSpaceThree" presStyleCnt="0"/>
      <dgm:spPr/>
    </dgm:pt>
    <dgm:pt modelId="{712E0469-0055-4BEC-86E6-003EFD2D6A08}" type="pres">
      <dgm:prSet presAssocID="{C532C29D-ED5D-48E5-8189-4CADF71683ED}" presName="vertThree" presStyleCnt="0"/>
      <dgm:spPr/>
    </dgm:pt>
    <dgm:pt modelId="{2AFFCA14-C886-42D7-B77F-C342FA1AFD97}" type="pres">
      <dgm:prSet presAssocID="{C532C29D-ED5D-48E5-8189-4CADF71683ED}" presName="txThree" presStyleLbl="node3" presStyleIdx="3" presStyleCnt="6">
        <dgm:presLayoutVars>
          <dgm:chPref val="3"/>
        </dgm:presLayoutVars>
      </dgm:prSet>
      <dgm:spPr/>
    </dgm:pt>
    <dgm:pt modelId="{BD82667B-D361-4A3E-9046-B9F1CF86BC7D}" type="pres">
      <dgm:prSet presAssocID="{C532C29D-ED5D-48E5-8189-4CADF71683ED}" presName="horzThree" presStyleCnt="0"/>
      <dgm:spPr/>
    </dgm:pt>
    <dgm:pt modelId="{4C879EFD-FEFC-46D9-B95F-720DFC55391D}" type="pres">
      <dgm:prSet presAssocID="{46464A0C-0D30-496F-AC24-F85A065FBAB6}" presName="sibSpaceTwo" presStyleCnt="0"/>
      <dgm:spPr/>
    </dgm:pt>
    <dgm:pt modelId="{5FB876B4-7CC0-41BD-B95D-035AB209E996}" type="pres">
      <dgm:prSet presAssocID="{495C2452-CA47-49FE-B7C2-796B2C4FC3DF}" presName="vertTwo" presStyleCnt="0"/>
      <dgm:spPr/>
    </dgm:pt>
    <dgm:pt modelId="{18CC5FE6-E724-4E0C-9EA1-0CCEFF36CE38}" type="pres">
      <dgm:prSet presAssocID="{495C2452-CA47-49FE-B7C2-796B2C4FC3DF}" presName="txTwo" presStyleLbl="node2" presStyleIdx="2" presStyleCnt="3">
        <dgm:presLayoutVars>
          <dgm:chPref val="3"/>
        </dgm:presLayoutVars>
      </dgm:prSet>
      <dgm:spPr/>
    </dgm:pt>
    <dgm:pt modelId="{D6E921AC-F672-442A-BB6C-E8E8C6D94849}" type="pres">
      <dgm:prSet presAssocID="{495C2452-CA47-49FE-B7C2-796B2C4FC3DF}" presName="parTransTwo" presStyleCnt="0"/>
      <dgm:spPr/>
    </dgm:pt>
    <dgm:pt modelId="{9F833A70-36BF-4FE7-9FE6-9E9855B02C80}" type="pres">
      <dgm:prSet presAssocID="{495C2452-CA47-49FE-B7C2-796B2C4FC3DF}" presName="horzTwo" presStyleCnt="0"/>
      <dgm:spPr/>
    </dgm:pt>
    <dgm:pt modelId="{24BC9CC3-7355-4BC3-B5DC-374B37E58D9C}" type="pres">
      <dgm:prSet presAssocID="{D0FC24D4-A96A-44AA-A44A-B9F8EBB3673A}" presName="vertThree" presStyleCnt="0"/>
      <dgm:spPr/>
    </dgm:pt>
    <dgm:pt modelId="{248C8F5B-3F5A-447F-A48E-42FC56C3F3A2}" type="pres">
      <dgm:prSet presAssocID="{D0FC24D4-A96A-44AA-A44A-B9F8EBB3673A}" presName="txThree" presStyleLbl="node3" presStyleIdx="4" presStyleCnt="6">
        <dgm:presLayoutVars>
          <dgm:chPref val="3"/>
        </dgm:presLayoutVars>
      </dgm:prSet>
      <dgm:spPr/>
    </dgm:pt>
    <dgm:pt modelId="{A397EAB5-D9BD-4559-9404-E6F0D0F43DEA}" type="pres">
      <dgm:prSet presAssocID="{D0FC24D4-A96A-44AA-A44A-B9F8EBB3673A}" presName="horzThree" presStyleCnt="0"/>
      <dgm:spPr/>
    </dgm:pt>
    <dgm:pt modelId="{AB806E98-575F-4C9B-A835-778C5E418FFC}" type="pres">
      <dgm:prSet presAssocID="{81B02B64-CD2C-4194-BE46-20D31DB63576}" presName="sibSpaceThree" presStyleCnt="0"/>
      <dgm:spPr/>
    </dgm:pt>
    <dgm:pt modelId="{CE27C4B8-ACAC-4351-B2AD-23158B50AC65}" type="pres">
      <dgm:prSet presAssocID="{629523F7-A5BB-4037-8A83-37C7F503C5A5}" presName="vertThree" presStyleCnt="0"/>
      <dgm:spPr/>
    </dgm:pt>
    <dgm:pt modelId="{C9CE7AB0-E855-4B32-8116-ACC59F51B324}" type="pres">
      <dgm:prSet presAssocID="{629523F7-A5BB-4037-8A83-37C7F503C5A5}" presName="txThree" presStyleLbl="node3" presStyleIdx="5" presStyleCnt="6">
        <dgm:presLayoutVars>
          <dgm:chPref val="3"/>
        </dgm:presLayoutVars>
      </dgm:prSet>
      <dgm:spPr/>
    </dgm:pt>
    <dgm:pt modelId="{0EE9ECC1-743B-4404-8539-49496A6C9C39}" type="pres">
      <dgm:prSet presAssocID="{629523F7-A5BB-4037-8A83-37C7F503C5A5}" presName="horzThree" presStyleCnt="0"/>
      <dgm:spPr/>
    </dgm:pt>
  </dgm:ptLst>
  <dgm:cxnLst>
    <dgm:cxn modelId="{BE33BA06-0AA2-4180-940D-148C658D6746}" srcId="{15D60C08-97B7-4E1F-B81F-E39FB673BD36}" destId="{C2F92CB1-6AE6-4B0B-BEBD-14694F7CA7CE}" srcOrd="0" destOrd="0" parTransId="{57183C24-A607-4B7E-AF5D-36A15EF21AA6}" sibTransId="{FFDB80F6-590C-4290-BA36-CBCF5DDF3816}"/>
    <dgm:cxn modelId="{48948C0D-FACE-4A9A-80A8-B11E86A583CD}" srcId="{9E1E9B5D-A2A2-46DE-93B4-A4719F0CD8BD}" destId="{D7E667A3-6323-4801-8571-8A2AB3E413D2}" srcOrd="0" destOrd="0" parTransId="{0BBBE3CF-D5A0-48C8-A34C-A5FC707C7390}" sibTransId="{C4757F82-DBEE-471F-937B-8BA72D830B8F}"/>
    <dgm:cxn modelId="{8B8CDB12-CE31-4896-93CA-EF1CCA68C537}" srcId="{D7E667A3-6323-4801-8571-8A2AB3E413D2}" destId="{D0C47F70-E407-4743-855A-6761429E2FD0}" srcOrd="0" destOrd="0" parTransId="{9BA33DD9-A771-467B-A0CF-DC7FE0352F07}" sibTransId="{E90C2539-AD7A-4F51-8B5C-5B3BC6AF876E}"/>
    <dgm:cxn modelId="{DBB8D514-EE93-4E5F-956A-2C0A6DB0178E}" srcId="{495C2452-CA47-49FE-B7C2-796B2C4FC3DF}" destId="{D0FC24D4-A96A-44AA-A44A-B9F8EBB3673A}" srcOrd="0" destOrd="0" parTransId="{20781150-1FC1-458C-80AF-2FDE910C6574}" sibTransId="{81B02B64-CD2C-4194-BE46-20D31DB63576}"/>
    <dgm:cxn modelId="{C3E32916-907F-4474-958B-A4576C1B6A21}" type="presOf" srcId="{15D60C08-97B7-4E1F-B81F-E39FB673BD36}" destId="{6B62223D-72DF-4F21-BB0C-237BB0D1931F}" srcOrd="0" destOrd="0" presId="urn:microsoft.com/office/officeart/2005/8/layout/hierarchy4"/>
    <dgm:cxn modelId="{47427417-00E4-4AC1-BD85-B1055EAFF51A}" srcId="{495C2452-CA47-49FE-B7C2-796B2C4FC3DF}" destId="{629523F7-A5BB-4037-8A83-37C7F503C5A5}" srcOrd="1" destOrd="0" parTransId="{406AD8B5-8A65-4DC8-B7EA-B3A42C8FB2B6}" sibTransId="{F60D805D-40AA-43AA-8524-2A5F9C64F3EF}"/>
    <dgm:cxn modelId="{A4385A32-117E-499A-948B-76A981FDAA0F}" type="presOf" srcId="{D7E667A3-6323-4801-8571-8A2AB3E413D2}" destId="{0D8EAF14-ECA1-43D6-9095-D1F1B2CAE966}" srcOrd="0" destOrd="0" presId="urn:microsoft.com/office/officeart/2005/8/layout/hierarchy4"/>
    <dgm:cxn modelId="{C87BCA33-3594-4E58-8A6F-90F0788F7C45}" type="presOf" srcId="{C2F92CB1-6AE6-4B0B-BEBD-14694F7CA7CE}" destId="{79A345D6-426B-423E-9C69-E9955F8D18F1}" srcOrd="0" destOrd="0" presId="urn:microsoft.com/office/officeart/2005/8/layout/hierarchy4"/>
    <dgm:cxn modelId="{5BDE0B5D-9638-42D8-A34D-A8D4BC387DB2}" type="presOf" srcId="{D0FC24D4-A96A-44AA-A44A-B9F8EBB3673A}" destId="{248C8F5B-3F5A-447F-A48E-42FC56C3F3A2}" srcOrd="0" destOrd="0" presId="urn:microsoft.com/office/officeart/2005/8/layout/hierarchy4"/>
    <dgm:cxn modelId="{2DDA645E-E367-4343-8CF4-19F23CEFD319}" type="presOf" srcId="{9E1E9B5D-A2A2-46DE-93B4-A4719F0CD8BD}" destId="{4F6A425F-BD56-42B2-9693-151267054960}" srcOrd="0" destOrd="0" presId="urn:microsoft.com/office/officeart/2005/8/layout/hierarchy4"/>
    <dgm:cxn modelId="{33A9BD5F-C58D-4016-9100-C74F785CA984}" srcId="{9E1E9B5D-A2A2-46DE-93B4-A4719F0CD8BD}" destId="{495C2452-CA47-49FE-B7C2-796B2C4FC3DF}" srcOrd="2" destOrd="0" parTransId="{13355D78-9903-435D-A30A-8B5EA1FAE2DB}" sibTransId="{F9FA2098-446A-42A2-8FAB-25BDC0F28F15}"/>
    <dgm:cxn modelId="{99F5637A-EE37-4B19-B297-33BB7E6B78B0}" type="presOf" srcId="{629523F7-A5BB-4037-8A83-37C7F503C5A5}" destId="{C9CE7AB0-E855-4B32-8116-ACC59F51B324}" srcOrd="0" destOrd="0" presId="urn:microsoft.com/office/officeart/2005/8/layout/hierarchy4"/>
    <dgm:cxn modelId="{21C20B96-8721-43AA-8B8B-589483700A84}" type="presOf" srcId="{2406EABA-DBDE-44AF-88C1-059011EBE699}" destId="{71B3D640-8F79-4045-B050-3EB9A6157585}" srcOrd="0" destOrd="0" presId="urn:microsoft.com/office/officeart/2005/8/layout/hierarchy4"/>
    <dgm:cxn modelId="{15252DC2-AC07-43BE-9BF5-6C53BF7765D8}" srcId="{7BC92661-F24B-4036-B4AC-B6EB0146C1CD}" destId="{9E1E9B5D-A2A2-46DE-93B4-A4719F0CD8BD}" srcOrd="0" destOrd="0" parTransId="{5F903FA6-5688-4565-B460-438E1E6BD714}" sibTransId="{319BB04B-B3CA-4C6F-AE8A-8D2D83628F02}"/>
    <dgm:cxn modelId="{C5522AC7-88DC-4B77-B37D-06128C121075}" type="presOf" srcId="{C532C29D-ED5D-48E5-8189-4CADF71683ED}" destId="{2AFFCA14-C886-42D7-B77F-C342FA1AFD97}" srcOrd="0" destOrd="0" presId="urn:microsoft.com/office/officeart/2005/8/layout/hierarchy4"/>
    <dgm:cxn modelId="{D87486EB-D6F3-4941-9A4B-47B3A319C053}" type="presOf" srcId="{495C2452-CA47-49FE-B7C2-796B2C4FC3DF}" destId="{18CC5FE6-E724-4E0C-9EA1-0CCEFF36CE38}" srcOrd="0" destOrd="0" presId="urn:microsoft.com/office/officeart/2005/8/layout/hierarchy4"/>
    <dgm:cxn modelId="{C57F0CF2-5FCA-451C-95EA-1624270E03F6}" srcId="{9E1E9B5D-A2A2-46DE-93B4-A4719F0CD8BD}" destId="{15D60C08-97B7-4E1F-B81F-E39FB673BD36}" srcOrd="1" destOrd="0" parTransId="{AD937445-2BE7-404E-8606-D47E3311C6FA}" sibTransId="{46464A0C-0D30-496F-AC24-F85A065FBAB6}"/>
    <dgm:cxn modelId="{4EB3B7F4-29E4-4A59-A8CB-6C96F2055698}" srcId="{15D60C08-97B7-4E1F-B81F-E39FB673BD36}" destId="{C532C29D-ED5D-48E5-8189-4CADF71683ED}" srcOrd="1" destOrd="0" parTransId="{FB2876EA-43BF-4588-BBEB-74D53F2E0DD8}" sibTransId="{37386B6E-178E-428C-9E20-F437DE56F5DF}"/>
    <dgm:cxn modelId="{96D018F8-8A34-435C-915F-71AD1D70A9D4}" srcId="{D7E667A3-6323-4801-8571-8A2AB3E413D2}" destId="{2406EABA-DBDE-44AF-88C1-059011EBE699}" srcOrd="1" destOrd="0" parTransId="{B8E2B4FF-4523-428A-8354-D1AAD67D7661}" sibTransId="{5DEFDFD5-167C-424C-8014-AB88C5D63344}"/>
    <dgm:cxn modelId="{97E651FA-33ED-46B1-B6A9-3FE6535AB9AC}" type="presOf" srcId="{D0C47F70-E407-4743-855A-6761429E2FD0}" destId="{D635E1D0-6FFA-497C-8A20-D02972C74C02}" srcOrd="0" destOrd="0" presId="urn:microsoft.com/office/officeart/2005/8/layout/hierarchy4"/>
    <dgm:cxn modelId="{FE7E3AFE-213F-4D7F-8D8D-E7D9A2A6C71B}" type="presOf" srcId="{7BC92661-F24B-4036-B4AC-B6EB0146C1CD}" destId="{B9EF245C-5848-4DCF-AA97-FE6E8101DBF7}" srcOrd="0" destOrd="0" presId="urn:microsoft.com/office/officeart/2005/8/layout/hierarchy4"/>
    <dgm:cxn modelId="{33A9E70E-FAC5-4260-A978-F345D80B476D}" type="presParOf" srcId="{B9EF245C-5848-4DCF-AA97-FE6E8101DBF7}" destId="{628D1D5C-7ECD-450D-8656-8A140CADB85F}" srcOrd="0" destOrd="0" presId="urn:microsoft.com/office/officeart/2005/8/layout/hierarchy4"/>
    <dgm:cxn modelId="{810F57DD-C349-4C12-A777-CDDEDEB2BB06}" type="presParOf" srcId="{628D1D5C-7ECD-450D-8656-8A140CADB85F}" destId="{4F6A425F-BD56-42B2-9693-151267054960}" srcOrd="0" destOrd="0" presId="urn:microsoft.com/office/officeart/2005/8/layout/hierarchy4"/>
    <dgm:cxn modelId="{B1BD757D-90E3-4A51-A118-BC8024B70A4A}" type="presParOf" srcId="{628D1D5C-7ECD-450D-8656-8A140CADB85F}" destId="{2A40AD9F-C422-455F-BCBB-83406704996A}" srcOrd="1" destOrd="0" presId="urn:microsoft.com/office/officeart/2005/8/layout/hierarchy4"/>
    <dgm:cxn modelId="{338F0FA7-4D59-4AA6-A557-DD162898C4D5}" type="presParOf" srcId="{628D1D5C-7ECD-450D-8656-8A140CADB85F}" destId="{53A007D3-8D75-4E1C-8828-326B48F9BE3B}" srcOrd="2" destOrd="0" presId="urn:microsoft.com/office/officeart/2005/8/layout/hierarchy4"/>
    <dgm:cxn modelId="{A3D2B643-E411-4823-9DFD-23ABCDB29D3F}" type="presParOf" srcId="{53A007D3-8D75-4E1C-8828-326B48F9BE3B}" destId="{C7C8913C-3BAC-4D58-8AFD-DA7B37B367E4}" srcOrd="0" destOrd="0" presId="urn:microsoft.com/office/officeart/2005/8/layout/hierarchy4"/>
    <dgm:cxn modelId="{2F9E719A-342A-48CD-B4B2-113B3DEF617F}" type="presParOf" srcId="{C7C8913C-3BAC-4D58-8AFD-DA7B37B367E4}" destId="{0D8EAF14-ECA1-43D6-9095-D1F1B2CAE966}" srcOrd="0" destOrd="0" presId="urn:microsoft.com/office/officeart/2005/8/layout/hierarchy4"/>
    <dgm:cxn modelId="{D91A9A7B-23E2-4128-8212-9005941B89B3}" type="presParOf" srcId="{C7C8913C-3BAC-4D58-8AFD-DA7B37B367E4}" destId="{14F23B0D-FC09-4120-95E5-FA5853BF9075}" srcOrd="1" destOrd="0" presId="urn:microsoft.com/office/officeart/2005/8/layout/hierarchy4"/>
    <dgm:cxn modelId="{39DC0011-F627-48EC-A685-FDC882D091F5}" type="presParOf" srcId="{C7C8913C-3BAC-4D58-8AFD-DA7B37B367E4}" destId="{66E10938-2CD0-4E90-A1AC-8C8EA689605A}" srcOrd="2" destOrd="0" presId="urn:microsoft.com/office/officeart/2005/8/layout/hierarchy4"/>
    <dgm:cxn modelId="{4C529426-8FA7-4730-AEE4-CA5B8820BE6F}" type="presParOf" srcId="{66E10938-2CD0-4E90-A1AC-8C8EA689605A}" destId="{20661817-BBCB-416F-836E-7902076C247D}" srcOrd="0" destOrd="0" presId="urn:microsoft.com/office/officeart/2005/8/layout/hierarchy4"/>
    <dgm:cxn modelId="{7F67F0AC-9BAE-4907-9D8A-4FE21C2F40C7}" type="presParOf" srcId="{20661817-BBCB-416F-836E-7902076C247D}" destId="{D635E1D0-6FFA-497C-8A20-D02972C74C02}" srcOrd="0" destOrd="0" presId="urn:microsoft.com/office/officeart/2005/8/layout/hierarchy4"/>
    <dgm:cxn modelId="{6CCF0825-AE38-4284-AECD-3EB70F456462}" type="presParOf" srcId="{20661817-BBCB-416F-836E-7902076C247D}" destId="{96B852F2-3FFC-4A5D-A76B-728D2E195DEE}" srcOrd="1" destOrd="0" presId="urn:microsoft.com/office/officeart/2005/8/layout/hierarchy4"/>
    <dgm:cxn modelId="{B2F03276-478D-4CBE-A12C-2697546B894A}" type="presParOf" srcId="{66E10938-2CD0-4E90-A1AC-8C8EA689605A}" destId="{144915FF-612A-45BC-B2B0-0D277CADD839}" srcOrd="1" destOrd="0" presId="urn:microsoft.com/office/officeart/2005/8/layout/hierarchy4"/>
    <dgm:cxn modelId="{33716B93-42DC-4488-9C66-779CF31237D4}" type="presParOf" srcId="{66E10938-2CD0-4E90-A1AC-8C8EA689605A}" destId="{723D0FA0-F478-4E63-AACB-9245DAC9C46A}" srcOrd="2" destOrd="0" presId="urn:microsoft.com/office/officeart/2005/8/layout/hierarchy4"/>
    <dgm:cxn modelId="{4F54EC4D-A35B-484C-8706-FCE0A1B8E706}" type="presParOf" srcId="{723D0FA0-F478-4E63-AACB-9245DAC9C46A}" destId="{71B3D640-8F79-4045-B050-3EB9A6157585}" srcOrd="0" destOrd="0" presId="urn:microsoft.com/office/officeart/2005/8/layout/hierarchy4"/>
    <dgm:cxn modelId="{0670BB98-141D-411E-8AA5-63F61049E61E}" type="presParOf" srcId="{723D0FA0-F478-4E63-AACB-9245DAC9C46A}" destId="{97B67BFD-3AF9-41F1-B0EA-3AFA10B35C56}" srcOrd="1" destOrd="0" presId="urn:microsoft.com/office/officeart/2005/8/layout/hierarchy4"/>
    <dgm:cxn modelId="{E67A0AC9-C26F-43DA-B729-A33700B1BBAB}" type="presParOf" srcId="{53A007D3-8D75-4E1C-8828-326B48F9BE3B}" destId="{0363D7A1-C1C4-4715-A1F4-75CCFF37CD83}" srcOrd="1" destOrd="0" presId="urn:microsoft.com/office/officeart/2005/8/layout/hierarchy4"/>
    <dgm:cxn modelId="{F614FF99-EA9B-4531-974C-8A3F8D619BAB}" type="presParOf" srcId="{53A007D3-8D75-4E1C-8828-326B48F9BE3B}" destId="{7B85DBB3-E51F-4CC0-B702-01FC83D80EC5}" srcOrd="2" destOrd="0" presId="urn:microsoft.com/office/officeart/2005/8/layout/hierarchy4"/>
    <dgm:cxn modelId="{7DE4D3B1-738B-4C6C-BC03-2A2C62DC3B14}" type="presParOf" srcId="{7B85DBB3-E51F-4CC0-B702-01FC83D80EC5}" destId="{6B62223D-72DF-4F21-BB0C-237BB0D1931F}" srcOrd="0" destOrd="0" presId="urn:microsoft.com/office/officeart/2005/8/layout/hierarchy4"/>
    <dgm:cxn modelId="{36446082-9092-49F0-8F5D-69FFEB056F64}" type="presParOf" srcId="{7B85DBB3-E51F-4CC0-B702-01FC83D80EC5}" destId="{8FED18AB-3361-4839-9688-D6EA99AA74A9}" srcOrd="1" destOrd="0" presId="urn:microsoft.com/office/officeart/2005/8/layout/hierarchy4"/>
    <dgm:cxn modelId="{A6BC057B-79D3-4737-8D41-78897C64DC06}" type="presParOf" srcId="{7B85DBB3-E51F-4CC0-B702-01FC83D80EC5}" destId="{C9D4A00B-ACDB-4B1A-8368-F1EFC3915B14}" srcOrd="2" destOrd="0" presId="urn:microsoft.com/office/officeart/2005/8/layout/hierarchy4"/>
    <dgm:cxn modelId="{28F13B93-C6E9-4660-9A29-E1E69DE7FBBB}" type="presParOf" srcId="{C9D4A00B-ACDB-4B1A-8368-F1EFC3915B14}" destId="{DB6F1051-8957-43EC-A83C-4B90607D0CC9}" srcOrd="0" destOrd="0" presId="urn:microsoft.com/office/officeart/2005/8/layout/hierarchy4"/>
    <dgm:cxn modelId="{3F4AFE3D-DA7D-4639-8E2F-E538FDCE02D4}" type="presParOf" srcId="{DB6F1051-8957-43EC-A83C-4B90607D0CC9}" destId="{79A345D6-426B-423E-9C69-E9955F8D18F1}" srcOrd="0" destOrd="0" presId="urn:microsoft.com/office/officeart/2005/8/layout/hierarchy4"/>
    <dgm:cxn modelId="{A08CA42E-029F-4B4D-928D-97C90379C35C}" type="presParOf" srcId="{DB6F1051-8957-43EC-A83C-4B90607D0CC9}" destId="{1B17D89D-A845-4FED-8AF8-C3C814448775}" srcOrd="1" destOrd="0" presId="urn:microsoft.com/office/officeart/2005/8/layout/hierarchy4"/>
    <dgm:cxn modelId="{FF047BD4-4F0E-484D-9A9E-B2BDA4E4B138}" type="presParOf" srcId="{C9D4A00B-ACDB-4B1A-8368-F1EFC3915B14}" destId="{58024D39-77CC-4CC7-A17B-BBA88E132DB7}" srcOrd="1" destOrd="0" presId="urn:microsoft.com/office/officeart/2005/8/layout/hierarchy4"/>
    <dgm:cxn modelId="{02771A11-D838-4A04-A8C6-9F34E1EB323B}" type="presParOf" srcId="{C9D4A00B-ACDB-4B1A-8368-F1EFC3915B14}" destId="{712E0469-0055-4BEC-86E6-003EFD2D6A08}" srcOrd="2" destOrd="0" presId="urn:microsoft.com/office/officeart/2005/8/layout/hierarchy4"/>
    <dgm:cxn modelId="{6FC78C67-C0E3-48EA-8395-6C0AA5E7F7CA}" type="presParOf" srcId="{712E0469-0055-4BEC-86E6-003EFD2D6A08}" destId="{2AFFCA14-C886-42D7-B77F-C342FA1AFD97}" srcOrd="0" destOrd="0" presId="urn:microsoft.com/office/officeart/2005/8/layout/hierarchy4"/>
    <dgm:cxn modelId="{C9E14BA9-6C3B-4E6B-A3AA-240347CCED9E}" type="presParOf" srcId="{712E0469-0055-4BEC-86E6-003EFD2D6A08}" destId="{BD82667B-D361-4A3E-9046-B9F1CF86BC7D}" srcOrd="1" destOrd="0" presId="urn:microsoft.com/office/officeart/2005/8/layout/hierarchy4"/>
    <dgm:cxn modelId="{7588BF1B-9596-495A-96DB-30A425C15761}" type="presParOf" srcId="{53A007D3-8D75-4E1C-8828-326B48F9BE3B}" destId="{4C879EFD-FEFC-46D9-B95F-720DFC55391D}" srcOrd="3" destOrd="0" presId="urn:microsoft.com/office/officeart/2005/8/layout/hierarchy4"/>
    <dgm:cxn modelId="{1A2851CE-93E3-4BB4-9C43-E91B8C59F10E}" type="presParOf" srcId="{53A007D3-8D75-4E1C-8828-326B48F9BE3B}" destId="{5FB876B4-7CC0-41BD-B95D-035AB209E996}" srcOrd="4" destOrd="0" presId="urn:microsoft.com/office/officeart/2005/8/layout/hierarchy4"/>
    <dgm:cxn modelId="{714DFCE4-7461-4473-BAC3-D18EB96153E5}" type="presParOf" srcId="{5FB876B4-7CC0-41BD-B95D-035AB209E996}" destId="{18CC5FE6-E724-4E0C-9EA1-0CCEFF36CE38}" srcOrd="0" destOrd="0" presId="urn:microsoft.com/office/officeart/2005/8/layout/hierarchy4"/>
    <dgm:cxn modelId="{D48407EA-BCEB-473C-B4FD-3BC923743E89}" type="presParOf" srcId="{5FB876B4-7CC0-41BD-B95D-035AB209E996}" destId="{D6E921AC-F672-442A-BB6C-E8E8C6D94849}" srcOrd="1" destOrd="0" presId="urn:microsoft.com/office/officeart/2005/8/layout/hierarchy4"/>
    <dgm:cxn modelId="{C8ED8A05-62DD-4ED6-B6A5-4AFEA346D324}" type="presParOf" srcId="{5FB876B4-7CC0-41BD-B95D-035AB209E996}" destId="{9F833A70-36BF-4FE7-9FE6-9E9855B02C80}" srcOrd="2" destOrd="0" presId="urn:microsoft.com/office/officeart/2005/8/layout/hierarchy4"/>
    <dgm:cxn modelId="{4C9F8489-4C60-4CB5-9B85-F980C1BF58BC}" type="presParOf" srcId="{9F833A70-36BF-4FE7-9FE6-9E9855B02C80}" destId="{24BC9CC3-7355-4BC3-B5DC-374B37E58D9C}" srcOrd="0" destOrd="0" presId="urn:microsoft.com/office/officeart/2005/8/layout/hierarchy4"/>
    <dgm:cxn modelId="{03396CAD-9A3D-4A0A-833C-05E680C671B4}" type="presParOf" srcId="{24BC9CC3-7355-4BC3-B5DC-374B37E58D9C}" destId="{248C8F5B-3F5A-447F-A48E-42FC56C3F3A2}" srcOrd="0" destOrd="0" presId="urn:microsoft.com/office/officeart/2005/8/layout/hierarchy4"/>
    <dgm:cxn modelId="{A6DFC8FD-D937-455F-A9B6-CD847D3523F4}" type="presParOf" srcId="{24BC9CC3-7355-4BC3-B5DC-374B37E58D9C}" destId="{A397EAB5-D9BD-4559-9404-E6F0D0F43DEA}" srcOrd="1" destOrd="0" presId="urn:microsoft.com/office/officeart/2005/8/layout/hierarchy4"/>
    <dgm:cxn modelId="{EB1FE7EF-927D-4DA7-8241-D46D61992C87}" type="presParOf" srcId="{9F833A70-36BF-4FE7-9FE6-9E9855B02C80}" destId="{AB806E98-575F-4C9B-A835-778C5E418FFC}" srcOrd="1" destOrd="0" presId="urn:microsoft.com/office/officeart/2005/8/layout/hierarchy4"/>
    <dgm:cxn modelId="{8B998AC9-1D72-4C26-9217-8A06874DF1ED}" type="presParOf" srcId="{9F833A70-36BF-4FE7-9FE6-9E9855B02C80}" destId="{CE27C4B8-ACAC-4351-B2AD-23158B50AC65}" srcOrd="2" destOrd="0" presId="urn:microsoft.com/office/officeart/2005/8/layout/hierarchy4"/>
    <dgm:cxn modelId="{FB0EFA16-429C-4879-84BD-29230F027DE8}" type="presParOf" srcId="{CE27C4B8-ACAC-4351-B2AD-23158B50AC65}" destId="{C9CE7AB0-E855-4B32-8116-ACC59F51B324}" srcOrd="0" destOrd="0" presId="urn:microsoft.com/office/officeart/2005/8/layout/hierarchy4"/>
    <dgm:cxn modelId="{EE09ECA4-CF30-41C2-B17C-5DD521890F6C}" type="presParOf" srcId="{CE27C4B8-ACAC-4351-B2AD-23158B50AC65}" destId="{0EE9ECC1-743B-4404-8539-49496A6C9C39}" srcOrd="1" destOrd="0" presId="urn:microsoft.com/office/officeart/2005/8/layout/hierarchy4"/>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03975564-B29C-4CC6-8B84-815E1244D612}" type="doc">
      <dgm:prSet loTypeId="urn:microsoft.com/office/officeart/2005/8/layout/orgChart1" loCatId="hierarchy" qsTypeId="urn:microsoft.com/office/officeart/2005/8/quickstyle/simple1" qsCatId="simple" csTypeId="urn:microsoft.com/office/officeart/2005/8/colors/accent0_2" csCatId="mainScheme" phldr="1"/>
      <dgm:spPr/>
      <dgm:t>
        <a:bodyPr/>
        <a:lstStyle/>
        <a:p>
          <a:endParaRPr lang="pl-PL"/>
        </a:p>
      </dgm:t>
    </dgm:pt>
    <dgm:pt modelId="{10FA19C4-04C2-49D3-942E-2A54C1DB85D4}">
      <dgm:prSet phldrT="[Tekst]" custT="1"/>
      <dgm:spPr>
        <a:noFill/>
      </dgm:spPr>
      <dgm:t>
        <a:bodyPr/>
        <a:lstStyle/>
        <a:p>
          <a:r>
            <a:rPr lang="pl-PL" sz="1200" b="1">
              <a:solidFill>
                <a:sysClr val="windowText" lastClr="000000"/>
              </a:solidFill>
              <a:latin typeface="Corbel" panose="020B0503020204020204" pitchFamily="34" charset="0"/>
            </a:rPr>
            <a:t>1. Poprawa warunków transportowych</a:t>
          </a:r>
        </a:p>
      </dgm:t>
    </dgm:pt>
    <dgm:pt modelId="{6F94D54E-52F8-422A-8258-B9764458F098}" type="parTrans" cxnId="{4EC078A2-7EA4-4AE6-BB7A-3B3562882CE8}">
      <dgm:prSet/>
      <dgm:spPr/>
      <dgm:t>
        <a:bodyPr/>
        <a:lstStyle/>
        <a:p>
          <a:endParaRPr lang="pl-PL"/>
        </a:p>
      </dgm:t>
    </dgm:pt>
    <dgm:pt modelId="{4C613F7E-F32D-4F53-881A-434274FA1AF5}" type="sibTrans" cxnId="{4EC078A2-7EA4-4AE6-BB7A-3B3562882CE8}">
      <dgm:prSet/>
      <dgm:spPr/>
      <dgm:t>
        <a:bodyPr/>
        <a:lstStyle/>
        <a:p>
          <a:endParaRPr lang="pl-PL"/>
        </a:p>
      </dgm:t>
    </dgm:pt>
    <dgm:pt modelId="{2B5F779C-E809-4D6E-BC04-1FA8E32A99C6}">
      <dgm:prSet phldrT="[Tekst]" custT="1"/>
      <dgm:spPr/>
      <dgm:t>
        <a:bodyPr/>
        <a:lstStyle/>
        <a:p>
          <a:r>
            <a:rPr lang="pl-PL" sz="1200" b="1">
              <a:solidFill>
                <a:sysClr val="windowText" lastClr="000000"/>
              </a:solidFill>
              <a:latin typeface="Corbel" panose="020B0503020204020204" pitchFamily="34" charset="0"/>
            </a:rPr>
            <a:t>2. Rozwój przedsiębiorczości                    i poprawa jakości życia</a:t>
          </a:r>
        </a:p>
      </dgm:t>
    </dgm:pt>
    <dgm:pt modelId="{DAA78A4C-5C1F-462E-97CC-3136F64011C5}" type="parTrans" cxnId="{A1D7D29F-111F-4E00-83BE-8F4EB28DBE40}">
      <dgm:prSet/>
      <dgm:spPr/>
      <dgm:t>
        <a:bodyPr/>
        <a:lstStyle/>
        <a:p>
          <a:endParaRPr lang="pl-PL"/>
        </a:p>
      </dgm:t>
    </dgm:pt>
    <dgm:pt modelId="{4A37E699-0825-44C5-B370-ED7160AD1804}" type="sibTrans" cxnId="{A1D7D29F-111F-4E00-83BE-8F4EB28DBE40}">
      <dgm:prSet/>
      <dgm:spPr/>
      <dgm:t>
        <a:bodyPr/>
        <a:lstStyle/>
        <a:p>
          <a:endParaRPr lang="pl-PL"/>
        </a:p>
      </dgm:t>
    </dgm:pt>
    <dgm:pt modelId="{0E6A071D-9FB7-4F03-9BA1-C68AE25E3CE6}">
      <dgm:prSet phldrT="[Tekst]" custT="1"/>
      <dgm:spPr/>
      <dgm:t>
        <a:bodyPr lIns="0" tIns="0" rIns="0" bIns="0"/>
        <a:lstStyle/>
        <a:p>
          <a:r>
            <a:rPr lang="pl-PL" sz="800" b="1">
              <a:solidFill>
                <a:sysClr val="windowText" lastClr="000000"/>
              </a:solidFill>
              <a:latin typeface="Corbel" panose="020B0503020204020204" pitchFamily="34" charset="0"/>
            </a:rPr>
            <a:t>2.1. Rozwój usług publicznych (edukacja, kultura, sport, rekreacja)</a:t>
          </a:r>
        </a:p>
      </dgm:t>
    </dgm:pt>
    <dgm:pt modelId="{2D2DDA58-1BC1-4A60-9C0F-AE92A4E78EE6}" type="parTrans" cxnId="{05587912-A87D-4FE9-ADE5-88941266E368}">
      <dgm:prSet/>
      <dgm:spPr/>
      <dgm:t>
        <a:bodyPr/>
        <a:lstStyle/>
        <a:p>
          <a:endParaRPr lang="pl-PL"/>
        </a:p>
      </dgm:t>
    </dgm:pt>
    <dgm:pt modelId="{1494D14C-C311-46F1-B904-663E55B18047}" type="sibTrans" cxnId="{05587912-A87D-4FE9-ADE5-88941266E368}">
      <dgm:prSet/>
      <dgm:spPr/>
      <dgm:t>
        <a:bodyPr/>
        <a:lstStyle/>
        <a:p>
          <a:endParaRPr lang="pl-PL"/>
        </a:p>
      </dgm:t>
    </dgm:pt>
    <dgm:pt modelId="{83A051E7-D304-44FB-A1F2-6956A040EEB5}">
      <dgm:prSet phldrT="[Tekst]" custT="1"/>
      <dgm:spPr/>
      <dgm:t>
        <a:bodyPr lIns="0" tIns="0" rIns="0" bIns="0"/>
        <a:lstStyle/>
        <a:p>
          <a:r>
            <a:rPr lang="pl-PL" sz="800" b="1">
              <a:solidFill>
                <a:sysClr val="windowText" lastClr="000000"/>
              </a:solidFill>
              <a:latin typeface="Corbel" panose="020B0503020204020204" pitchFamily="34" charset="0"/>
            </a:rPr>
            <a:t>2.2. Wsparcie aktywności gospodarczej</a:t>
          </a:r>
        </a:p>
      </dgm:t>
    </dgm:pt>
    <dgm:pt modelId="{13BA64CE-C78C-431D-A02B-453FDB65DC8B}" type="parTrans" cxnId="{08FF354A-0095-4B23-A352-F5C9B6978BDB}">
      <dgm:prSet/>
      <dgm:spPr/>
      <dgm:t>
        <a:bodyPr/>
        <a:lstStyle/>
        <a:p>
          <a:endParaRPr lang="pl-PL"/>
        </a:p>
      </dgm:t>
    </dgm:pt>
    <dgm:pt modelId="{808F644E-CA9B-4E28-B8F0-FF0328E04B4E}" type="sibTrans" cxnId="{08FF354A-0095-4B23-A352-F5C9B6978BDB}">
      <dgm:prSet/>
      <dgm:spPr/>
      <dgm:t>
        <a:bodyPr/>
        <a:lstStyle/>
        <a:p>
          <a:endParaRPr lang="pl-PL"/>
        </a:p>
      </dgm:t>
    </dgm:pt>
    <dgm:pt modelId="{FB628080-D9DF-4BD5-A10D-7A51EBD2BFDB}">
      <dgm:prSet phldrT="[Tekst]" custT="1"/>
      <dgm:spPr>
        <a:noFill/>
      </dgm:spPr>
      <dgm:t>
        <a:bodyPr lIns="0" tIns="0" rIns="0" bIns="0"/>
        <a:lstStyle/>
        <a:p>
          <a:r>
            <a:rPr lang="pl-PL" sz="800" b="1">
              <a:solidFill>
                <a:sysClr val="windowText" lastClr="000000"/>
              </a:solidFill>
              <a:latin typeface="Corbel" panose="020B0503020204020204" pitchFamily="34" charset="0"/>
            </a:rPr>
            <a:t>1.1. Realizacja strategicznych inwestycji drogowych</a:t>
          </a:r>
        </a:p>
      </dgm:t>
    </dgm:pt>
    <dgm:pt modelId="{74B6B6E8-E375-416F-9DCE-508A5EF9768C}" type="parTrans" cxnId="{244C9656-213C-440A-BD2A-A640528C82F1}">
      <dgm:prSet/>
      <dgm:spPr/>
      <dgm:t>
        <a:bodyPr/>
        <a:lstStyle/>
        <a:p>
          <a:endParaRPr lang="pl-PL"/>
        </a:p>
      </dgm:t>
    </dgm:pt>
    <dgm:pt modelId="{4CB6D5AA-7CDF-4F5F-94A1-682D3F5719BE}" type="sibTrans" cxnId="{244C9656-213C-440A-BD2A-A640528C82F1}">
      <dgm:prSet/>
      <dgm:spPr/>
      <dgm:t>
        <a:bodyPr/>
        <a:lstStyle/>
        <a:p>
          <a:endParaRPr lang="pl-PL"/>
        </a:p>
      </dgm:t>
    </dgm:pt>
    <dgm:pt modelId="{81FED6D9-EAD4-41B2-8C73-DFDB4D09F26A}">
      <dgm:prSet phldrT="[Tekst]" custT="1"/>
      <dgm:spPr>
        <a:noFill/>
      </dgm:spPr>
      <dgm:t>
        <a:bodyPr lIns="0" tIns="0" rIns="0" bIns="0"/>
        <a:lstStyle/>
        <a:p>
          <a:r>
            <a:rPr lang="pl-PL" sz="800" b="1">
              <a:solidFill>
                <a:sysClr val="windowText" lastClr="000000"/>
              </a:solidFill>
              <a:latin typeface="Corbel" panose="020B0503020204020204" pitchFamily="34" charset="0"/>
            </a:rPr>
            <a:t>2.3. Rozbudowa atrakcyjnych i bezpiecznych przestrzeni publicznych</a:t>
          </a:r>
        </a:p>
      </dgm:t>
    </dgm:pt>
    <dgm:pt modelId="{B2270D89-1066-4EDB-93FE-EC1005772663}" type="parTrans" cxnId="{E75A61E8-68F3-4BAA-A928-FE049F5E9083}">
      <dgm:prSet/>
      <dgm:spPr/>
      <dgm:t>
        <a:bodyPr/>
        <a:lstStyle/>
        <a:p>
          <a:endParaRPr lang="pl-PL"/>
        </a:p>
      </dgm:t>
    </dgm:pt>
    <dgm:pt modelId="{AB5367CE-D555-4B29-B517-74172319312B}" type="sibTrans" cxnId="{E75A61E8-68F3-4BAA-A928-FE049F5E9083}">
      <dgm:prSet/>
      <dgm:spPr/>
      <dgm:t>
        <a:bodyPr/>
        <a:lstStyle/>
        <a:p>
          <a:endParaRPr lang="pl-PL"/>
        </a:p>
      </dgm:t>
    </dgm:pt>
    <dgm:pt modelId="{C434E5DD-17EC-4C7D-8773-D0ACEED2A5D3}">
      <dgm:prSet phldrT="[Tekst]" custT="1"/>
      <dgm:spPr>
        <a:noFill/>
      </dgm:spPr>
      <dgm:t>
        <a:bodyPr/>
        <a:lstStyle/>
        <a:p>
          <a:r>
            <a:rPr lang="pl-PL" sz="800" b="1">
              <a:solidFill>
                <a:sysClr val="windowText" lastClr="000000"/>
              </a:solidFill>
              <a:latin typeface="Corbel" panose="020B0503020204020204" pitchFamily="34" charset="0"/>
            </a:rPr>
            <a:t>1.2. Rozbudowa bezpiecznych dróg lokalnych </a:t>
          </a:r>
        </a:p>
      </dgm:t>
    </dgm:pt>
    <dgm:pt modelId="{353A5954-C001-4951-8977-45698B07E883}" type="parTrans" cxnId="{5C79F728-6984-4EF0-AAF6-F936176FBBCE}">
      <dgm:prSet/>
      <dgm:spPr/>
      <dgm:t>
        <a:bodyPr/>
        <a:lstStyle/>
        <a:p>
          <a:endParaRPr lang="pl-PL"/>
        </a:p>
      </dgm:t>
    </dgm:pt>
    <dgm:pt modelId="{A467F58E-FF8F-4140-AFC0-7AA32E140222}" type="sibTrans" cxnId="{5C79F728-6984-4EF0-AAF6-F936176FBBCE}">
      <dgm:prSet/>
      <dgm:spPr/>
      <dgm:t>
        <a:bodyPr/>
        <a:lstStyle/>
        <a:p>
          <a:endParaRPr lang="pl-PL"/>
        </a:p>
      </dgm:t>
    </dgm:pt>
    <dgm:pt modelId="{37CD6685-6730-4771-BF02-87E5A6F048B7}">
      <dgm:prSet phldrT="[Tekst]" custT="1"/>
      <dgm:spPr>
        <a:noFill/>
      </dgm:spPr>
      <dgm:t>
        <a:bodyPr lIns="0" tIns="0" rIns="0" bIns="0"/>
        <a:lstStyle/>
        <a:p>
          <a:r>
            <a:rPr lang="pl-PL" sz="800" b="1">
              <a:solidFill>
                <a:sysClr val="windowText" lastClr="000000"/>
              </a:solidFill>
              <a:latin typeface="Corbel" panose="020B0503020204020204" pitchFamily="34" charset="0"/>
            </a:rPr>
            <a:t>1.3. Rozwój transportu nisko- i zeroemisyjnego</a:t>
          </a:r>
        </a:p>
      </dgm:t>
    </dgm:pt>
    <dgm:pt modelId="{44ABD076-50C8-4B43-88EA-B46ACEEAC677}" type="parTrans" cxnId="{36D72E9E-FCFB-40A0-AE94-A6C34157128C}">
      <dgm:prSet/>
      <dgm:spPr/>
      <dgm:t>
        <a:bodyPr/>
        <a:lstStyle/>
        <a:p>
          <a:endParaRPr lang="pl-PL"/>
        </a:p>
      </dgm:t>
    </dgm:pt>
    <dgm:pt modelId="{5CC839CD-A0D1-4BA9-966A-2EF67599D248}" type="sibTrans" cxnId="{36D72E9E-FCFB-40A0-AE94-A6C34157128C}">
      <dgm:prSet/>
      <dgm:spPr/>
      <dgm:t>
        <a:bodyPr/>
        <a:lstStyle/>
        <a:p>
          <a:endParaRPr lang="pl-PL"/>
        </a:p>
      </dgm:t>
    </dgm:pt>
    <dgm:pt modelId="{7A8669A6-D630-4A5E-B92E-3E851874EC0A}">
      <dgm:prSet phldrT="[Tekst]" custT="1"/>
      <dgm:spPr/>
      <dgm:t>
        <a:bodyPr/>
        <a:lstStyle/>
        <a:p>
          <a:r>
            <a:rPr lang="pl-PL" sz="1200" b="1">
              <a:solidFill>
                <a:sysClr val="windowText" lastClr="000000"/>
              </a:solidFill>
              <a:latin typeface="Corbel" panose="020B0503020204020204" pitchFamily="34" charset="0"/>
            </a:rPr>
            <a:t>3. Ochrona środowiska         i adaptacja do zmian klimatu</a:t>
          </a:r>
        </a:p>
      </dgm:t>
    </dgm:pt>
    <dgm:pt modelId="{BCECA642-6447-4EF0-A0DB-17065DC93138}" type="parTrans" cxnId="{6E241896-08CC-4D15-8269-D59CD363BA9A}">
      <dgm:prSet/>
      <dgm:spPr/>
      <dgm:t>
        <a:bodyPr/>
        <a:lstStyle/>
        <a:p>
          <a:endParaRPr lang="pl-PL"/>
        </a:p>
      </dgm:t>
    </dgm:pt>
    <dgm:pt modelId="{4E506873-4731-4F32-B60D-A5B562107D4C}" type="sibTrans" cxnId="{6E241896-08CC-4D15-8269-D59CD363BA9A}">
      <dgm:prSet/>
      <dgm:spPr/>
      <dgm:t>
        <a:bodyPr/>
        <a:lstStyle/>
        <a:p>
          <a:endParaRPr lang="pl-PL"/>
        </a:p>
      </dgm:t>
    </dgm:pt>
    <dgm:pt modelId="{0B66E81D-EA17-428B-A069-C57C555962FF}">
      <dgm:prSet phldrT="[Tekst]" custT="1"/>
      <dgm:spPr/>
      <dgm:t>
        <a:bodyPr lIns="0" tIns="0" rIns="0" bIns="0"/>
        <a:lstStyle/>
        <a:p>
          <a:r>
            <a:rPr lang="pl-PL" sz="800" b="1">
              <a:solidFill>
                <a:sysClr val="windowText" lastClr="000000"/>
              </a:solidFill>
              <a:latin typeface="Corbel" panose="020B0503020204020204" pitchFamily="34" charset="0"/>
            </a:rPr>
            <a:t>3.1. Ograniczenie emisji i rozwój OZE</a:t>
          </a:r>
        </a:p>
      </dgm:t>
    </dgm:pt>
    <dgm:pt modelId="{567BB283-5493-4AB9-B539-B7D6178B512F}" type="parTrans" cxnId="{D4E108F0-D9B5-4F1F-B15B-C3940FA10C21}">
      <dgm:prSet/>
      <dgm:spPr/>
      <dgm:t>
        <a:bodyPr/>
        <a:lstStyle/>
        <a:p>
          <a:endParaRPr lang="pl-PL"/>
        </a:p>
      </dgm:t>
    </dgm:pt>
    <dgm:pt modelId="{FD0B3C9A-915A-4EA5-9CCC-951E5885FCB0}" type="sibTrans" cxnId="{D4E108F0-D9B5-4F1F-B15B-C3940FA10C21}">
      <dgm:prSet/>
      <dgm:spPr/>
      <dgm:t>
        <a:bodyPr/>
        <a:lstStyle/>
        <a:p>
          <a:endParaRPr lang="pl-PL"/>
        </a:p>
      </dgm:t>
    </dgm:pt>
    <dgm:pt modelId="{2DC7EDC0-BFC7-4A72-B5BA-15914D69F33D}">
      <dgm:prSet phldrT="[Tekst]" custT="1"/>
      <dgm:spPr/>
      <dgm:t>
        <a:bodyPr lIns="0" tIns="0" rIns="0" bIns="0"/>
        <a:lstStyle/>
        <a:p>
          <a:r>
            <a:rPr lang="pl-PL" sz="800" b="1">
              <a:solidFill>
                <a:sysClr val="windowText" lastClr="000000"/>
              </a:solidFill>
              <a:latin typeface="Corbel" panose="020B0503020204020204" pitchFamily="34" charset="0"/>
            </a:rPr>
            <a:t>3.2. Rozwój terenów zieleni i racjonalna gospodarka wodna</a:t>
          </a:r>
        </a:p>
      </dgm:t>
    </dgm:pt>
    <dgm:pt modelId="{F2EB176B-6495-42DE-891A-DFA3B8861404}" type="parTrans" cxnId="{776F40B5-3C00-4439-ADCD-5636C8EA6F54}">
      <dgm:prSet/>
      <dgm:spPr/>
      <dgm:t>
        <a:bodyPr/>
        <a:lstStyle/>
        <a:p>
          <a:endParaRPr lang="pl-PL"/>
        </a:p>
      </dgm:t>
    </dgm:pt>
    <dgm:pt modelId="{C4A4D53F-3935-4DC5-AD7B-AE159975B382}" type="sibTrans" cxnId="{776F40B5-3C00-4439-ADCD-5636C8EA6F54}">
      <dgm:prSet/>
      <dgm:spPr/>
      <dgm:t>
        <a:bodyPr/>
        <a:lstStyle/>
        <a:p>
          <a:endParaRPr lang="pl-PL"/>
        </a:p>
      </dgm:t>
    </dgm:pt>
    <dgm:pt modelId="{9DD30600-7DA0-41E0-8927-8D3E7F93F75E}">
      <dgm:prSet phldrT="[Tekst]" custT="1"/>
      <dgm:spPr/>
      <dgm:t>
        <a:bodyPr lIns="0" tIns="0" rIns="0" bIns="0"/>
        <a:lstStyle/>
        <a:p>
          <a:r>
            <a:rPr lang="pl-PL" sz="800" b="1">
              <a:solidFill>
                <a:sysClr val="windowText" lastClr="000000"/>
              </a:solidFill>
              <a:latin typeface="Corbel" panose="020B0503020204020204" pitchFamily="34" charset="0"/>
            </a:rPr>
            <a:t>3.3. Rozbudowa infrastruktury wodno-ściekowej oraz odpadowej</a:t>
          </a:r>
        </a:p>
      </dgm:t>
    </dgm:pt>
    <dgm:pt modelId="{AA9E2EEC-7373-4EC2-AE99-550EF906A07B}" type="parTrans" cxnId="{98A547C5-58EA-46D8-832F-E7AB2D1CC4BC}">
      <dgm:prSet/>
      <dgm:spPr/>
      <dgm:t>
        <a:bodyPr/>
        <a:lstStyle/>
        <a:p>
          <a:endParaRPr lang="pl-PL"/>
        </a:p>
      </dgm:t>
    </dgm:pt>
    <dgm:pt modelId="{C938B69C-FA14-4D96-90D7-693DBFAB03BB}" type="sibTrans" cxnId="{98A547C5-58EA-46D8-832F-E7AB2D1CC4BC}">
      <dgm:prSet/>
      <dgm:spPr/>
      <dgm:t>
        <a:bodyPr/>
        <a:lstStyle/>
        <a:p>
          <a:endParaRPr lang="pl-PL"/>
        </a:p>
      </dgm:t>
    </dgm:pt>
    <dgm:pt modelId="{C4E4F777-E846-4B41-9FC4-D09E6EE25A3A}">
      <dgm:prSet phldrT="[Tekst]" custT="1"/>
      <dgm:spPr>
        <a:noFill/>
      </dgm:spPr>
      <dgm:t>
        <a:bodyPr lIns="0" tIns="0" rIns="0" bIns="0"/>
        <a:lstStyle/>
        <a:p>
          <a:r>
            <a:rPr lang="pl-PL" sz="800" b="1">
              <a:solidFill>
                <a:sysClr val="windowText" lastClr="000000"/>
              </a:solidFill>
              <a:latin typeface="Corbel" panose="020B0503020204020204" pitchFamily="34" charset="0"/>
            </a:rPr>
            <a:t>2.4. Aktywne wsparcie samoorganizacji społecznej</a:t>
          </a:r>
        </a:p>
      </dgm:t>
    </dgm:pt>
    <dgm:pt modelId="{4C4454F7-BFA9-487E-9A23-7A078B995E58}" type="parTrans" cxnId="{F1A5ACA9-0F6E-42EC-81E9-A5B8929B713A}">
      <dgm:prSet/>
      <dgm:spPr/>
      <dgm:t>
        <a:bodyPr/>
        <a:lstStyle/>
        <a:p>
          <a:endParaRPr lang="pl-PL"/>
        </a:p>
      </dgm:t>
    </dgm:pt>
    <dgm:pt modelId="{1663CF33-CAD0-4A91-B83F-5D423945579E}" type="sibTrans" cxnId="{F1A5ACA9-0F6E-42EC-81E9-A5B8929B713A}">
      <dgm:prSet/>
      <dgm:spPr/>
      <dgm:t>
        <a:bodyPr/>
        <a:lstStyle/>
        <a:p>
          <a:endParaRPr lang="pl-PL"/>
        </a:p>
      </dgm:t>
    </dgm:pt>
    <dgm:pt modelId="{B65B5C7D-F75A-4993-89E5-7E5B6674A87A}" type="pres">
      <dgm:prSet presAssocID="{03975564-B29C-4CC6-8B84-815E1244D612}" presName="hierChild1" presStyleCnt="0">
        <dgm:presLayoutVars>
          <dgm:orgChart val="1"/>
          <dgm:chPref val="1"/>
          <dgm:dir/>
          <dgm:animOne val="branch"/>
          <dgm:animLvl val="lvl"/>
          <dgm:resizeHandles/>
        </dgm:presLayoutVars>
      </dgm:prSet>
      <dgm:spPr/>
    </dgm:pt>
    <dgm:pt modelId="{249A051E-0F5A-457E-869C-F35E38FB98DF}" type="pres">
      <dgm:prSet presAssocID="{10FA19C4-04C2-49D3-942E-2A54C1DB85D4}" presName="hierRoot1" presStyleCnt="0">
        <dgm:presLayoutVars>
          <dgm:hierBranch val="init"/>
        </dgm:presLayoutVars>
      </dgm:prSet>
      <dgm:spPr/>
    </dgm:pt>
    <dgm:pt modelId="{9F2F7B2D-0F27-4E5F-B4C0-74E10918F4BE}" type="pres">
      <dgm:prSet presAssocID="{10FA19C4-04C2-49D3-942E-2A54C1DB85D4}" presName="rootComposite1" presStyleCnt="0"/>
      <dgm:spPr/>
    </dgm:pt>
    <dgm:pt modelId="{2090AC35-C7D0-4E5A-9B06-615488871FD7}" type="pres">
      <dgm:prSet presAssocID="{10FA19C4-04C2-49D3-942E-2A54C1DB85D4}" presName="rootText1" presStyleLbl="node0" presStyleIdx="0" presStyleCnt="3" custScaleX="196647" custScaleY="252463" custLinFactNeighborX="-14560" custLinFactNeighborY="-89356">
        <dgm:presLayoutVars>
          <dgm:chPref val="3"/>
        </dgm:presLayoutVars>
      </dgm:prSet>
      <dgm:spPr>
        <a:prstGeom prst="round2DiagRect">
          <a:avLst/>
        </a:prstGeom>
      </dgm:spPr>
    </dgm:pt>
    <dgm:pt modelId="{95BC8B58-8308-4665-805B-AC9F882EEE30}" type="pres">
      <dgm:prSet presAssocID="{10FA19C4-04C2-49D3-942E-2A54C1DB85D4}" presName="rootConnector1" presStyleLbl="node1" presStyleIdx="0" presStyleCnt="0"/>
      <dgm:spPr/>
    </dgm:pt>
    <dgm:pt modelId="{4F7161D1-E551-42D8-B4A4-ACFB1B17B4E1}" type="pres">
      <dgm:prSet presAssocID="{10FA19C4-04C2-49D3-942E-2A54C1DB85D4}" presName="hierChild2" presStyleCnt="0"/>
      <dgm:spPr/>
    </dgm:pt>
    <dgm:pt modelId="{619F1975-1F7C-415B-AD73-4DA888BD4770}" type="pres">
      <dgm:prSet presAssocID="{74B6B6E8-E375-416F-9DCE-508A5EF9768C}" presName="Name37" presStyleLbl="parChTrans1D2" presStyleIdx="0" presStyleCnt="10"/>
      <dgm:spPr/>
    </dgm:pt>
    <dgm:pt modelId="{2D45EAB7-7C6B-492D-8072-1244EB2A9757}" type="pres">
      <dgm:prSet presAssocID="{FB628080-D9DF-4BD5-A10D-7A51EBD2BFDB}" presName="hierRoot2" presStyleCnt="0">
        <dgm:presLayoutVars>
          <dgm:hierBranch val="init"/>
        </dgm:presLayoutVars>
      </dgm:prSet>
      <dgm:spPr/>
    </dgm:pt>
    <dgm:pt modelId="{A27D2762-533C-454A-AE90-477921345A88}" type="pres">
      <dgm:prSet presAssocID="{FB628080-D9DF-4BD5-A10D-7A51EBD2BFDB}" presName="rootComposite" presStyleCnt="0"/>
      <dgm:spPr/>
    </dgm:pt>
    <dgm:pt modelId="{3977DE90-4530-4401-81D6-7A66DE840EE7}" type="pres">
      <dgm:prSet presAssocID="{FB628080-D9DF-4BD5-A10D-7A51EBD2BFDB}" presName="rootText" presStyleLbl="node2" presStyleIdx="0" presStyleCnt="10" custScaleX="75511" custScaleY="236684" custLinFactNeighborX="2450">
        <dgm:presLayoutVars>
          <dgm:chPref val="3"/>
        </dgm:presLayoutVars>
      </dgm:prSet>
      <dgm:spPr>
        <a:prstGeom prst="round2DiagRect">
          <a:avLst/>
        </a:prstGeom>
      </dgm:spPr>
    </dgm:pt>
    <dgm:pt modelId="{C632C876-2B7E-4708-997A-623F27365F56}" type="pres">
      <dgm:prSet presAssocID="{FB628080-D9DF-4BD5-A10D-7A51EBD2BFDB}" presName="rootConnector" presStyleLbl="node2" presStyleIdx="0" presStyleCnt="10"/>
      <dgm:spPr/>
    </dgm:pt>
    <dgm:pt modelId="{FF28A607-C07D-4EA6-B7E4-483AD4BF7E74}" type="pres">
      <dgm:prSet presAssocID="{FB628080-D9DF-4BD5-A10D-7A51EBD2BFDB}" presName="hierChild4" presStyleCnt="0"/>
      <dgm:spPr/>
    </dgm:pt>
    <dgm:pt modelId="{CE967EC0-28A6-48FF-A559-3C45AAB24BBA}" type="pres">
      <dgm:prSet presAssocID="{FB628080-D9DF-4BD5-A10D-7A51EBD2BFDB}" presName="hierChild5" presStyleCnt="0"/>
      <dgm:spPr/>
    </dgm:pt>
    <dgm:pt modelId="{7F579E53-75C0-4BFD-9B14-84F0620C6DBA}" type="pres">
      <dgm:prSet presAssocID="{353A5954-C001-4951-8977-45698B07E883}" presName="Name37" presStyleLbl="parChTrans1D2" presStyleIdx="1" presStyleCnt="10"/>
      <dgm:spPr/>
    </dgm:pt>
    <dgm:pt modelId="{05A65E89-70BB-4B96-BFC8-5DD90C0A4B4D}" type="pres">
      <dgm:prSet presAssocID="{C434E5DD-17EC-4C7D-8773-D0ACEED2A5D3}" presName="hierRoot2" presStyleCnt="0">
        <dgm:presLayoutVars>
          <dgm:hierBranch val="init"/>
        </dgm:presLayoutVars>
      </dgm:prSet>
      <dgm:spPr/>
    </dgm:pt>
    <dgm:pt modelId="{C94812F4-0B9C-4BC0-A14D-C09E0DFAA7B3}" type="pres">
      <dgm:prSet presAssocID="{C434E5DD-17EC-4C7D-8773-D0ACEED2A5D3}" presName="rootComposite" presStyleCnt="0"/>
      <dgm:spPr/>
    </dgm:pt>
    <dgm:pt modelId="{AA1F326A-B3B7-4380-9F94-7CA4C919D36A}" type="pres">
      <dgm:prSet presAssocID="{C434E5DD-17EC-4C7D-8773-D0ACEED2A5D3}" presName="rootText" presStyleLbl="node2" presStyleIdx="1" presStyleCnt="10" custScaleX="75511" custScaleY="236684" custLinFactNeighborX="-9684">
        <dgm:presLayoutVars>
          <dgm:chPref val="3"/>
        </dgm:presLayoutVars>
      </dgm:prSet>
      <dgm:spPr>
        <a:prstGeom prst="round2DiagRect">
          <a:avLst/>
        </a:prstGeom>
      </dgm:spPr>
    </dgm:pt>
    <dgm:pt modelId="{4438B6FD-1DAF-4BF7-BD1B-10CFE4CBA5AD}" type="pres">
      <dgm:prSet presAssocID="{C434E5DD-17EC-4C7D-8773-D0ACEED2A5D3}" presName="rootConnector" presStyleLbl="node2" presStyleIdx="1" presStyleCnt="10"/>
      <dgm:spPr/>
    </dgm:pt>
    <dgm:pt modelId="{F13C6762-8FB5-431E-B326-84BEB3B01FF9}" type="pres">
      <dgm:prSet presAssocID="{C434E5DD-17EC-4C7D-8773-D0ACEED2A5D3}" presName="hierChild4" presStyleCnt="0"/>
      <dgm:spPr/>
    </dgm:pt>
    <dgm:pt modelId="{632D283F-C7CC-4CBE-A97D-81F1E47FE96A}" type="pres">
      <dgm:prSet presAssocID="{C434E5DD-17EC-4C7D-8773-D0ACEED2A5D3}" presName="hierChild5" presStyleCnt="0"/>
      <dgm:spPr/>
    </dgm:pt>
    <dgm:pt modelId="{EB337DCD-B9B8-424A-8B4F-5D093B7B1861}" type="pres">
      <dgm:prSet presAssocID="{44ABD076-50C8-4B43-88EA-B46ACEEAC677}" presName="Name37" presStyleLbl="parChTrans1D2" presStyleIdx="2" presStyleCnt="10"/>
      <dgm:spPr/>
    </dgm:pt>
    <dgm:pt modelId="{52810E92-563C-49D2-A00D-C172E681AF9C}" type="pres">
      <dgm:prSet presAssocID="{37CD6685-6730-4771-BF02-87E5A6F048B7}" presName="hierRoot2" presStyleCnt="0">
        <dgm:presLayoutVars>
          <dgm:hierBranch val="init"/>
        </dgm:presLayoutVars>
      </dgm:prSet>
      <dgm:spPr/>
    </dgm:pt>
    <dgm:pt modelId="{82B1AF48-4A08-4857-BA74-25AB16BC0830}" type="pres">
      <dgm:prSet presAssocID="{37CD6685-6730-4771-BF02-87E5A6F048B7}" presName="rootComposite" presStyleCnt="0"/>
      <dgm:spPr/>
    </dgm:pt>
    <dgm:pt modelId="{E94A6B6F-660A-422D-80E6-EDCEFD6A58EC}" type="pres">
      <dgm:prSet presAssocID="{37CD6685-6730-4771-BF02-87E5A6F048B7}" presName="rootText" presStyleLbl="node2" presStyleIdx="2" presStyleCnt="10" custScaleX="77098" custScaleY="236684" custLinFactNeighborX="-22702">
        <dgm:presLayoutVars>
          <dgm:chPref val="3"/>
        </dgm:presLayoutVars>
      </dgm:prSet>
      <dgm:spPr>
        <a:prstGeom prst="round2DiagRect">
          <a:avLst/>
        </a:prstGeom>
      </dgm:spPr>
    </dgm:pt>
    <dgm:pt modelId="{B1A1AE8A-CF56-4B66-860D-94EBBCA1DA1C}" type="pres">
      <dgm:prSet presAssocID="{37CD6685-6730-4771-BF02-87E5A6F048B7}" presName="rootConnector" presStyleLbl="node2" presStyleIdx="2" presStyleCnt="10"/>
      <dgm:spPr/>
    </dgm:pt>
    <dgm:pt modelId="{44CFC086-05B3-437A-BEEF-63EF71B28657}" type="pres">
      <dgm:prSet presAssocID="{37CD6685-6730-4771-BF02-87E5A6F048B7}" presName="hierChild4" presStyleCnt="0"/>
      <dgm:spPr/>
    </dgm:pt>
    <dgm:pt modelId="{5F5D4F9D-D826-470E-AF32-A66EE601EADA}" type="pres">
      <dgm:prSet presAssocID="{37CD6685-6730-4771-BF02-87E5A6F048B7}" presName="hierChild5" presStyleCnt="0"/>
      <dgm:spPr/>
    </dgm:pt>
    <dgm:pt modelId="{ABC0B818-DEA4-487C-8403-B036C48A632F}" type="pres">
      <dgm:prSet presAssocID="{10FA19C4-04C2-49D3-942E-2A54C1DB85D4}" presName="hierChild3" presStyleCnt="0"/>
      <dgm:spPr/>
    </dgm:pt>
    <dgm:pt modelId="{DD3A5FC0-9C37-43CE-93C2-BFBEAA3BE7EC}" type="pres">
      <dgm:prSet presAssocID="{2B5F779C-E809-4D6E-BC04-1FA8E32A99C6}" presName="hierRoot1" presStyleCnt="0">
        <dgm:presLayoutVars>
          <dgm:hierBranch/>
        </dgm:presLayoutVars>
      </dgm:prSet>
      <dgm:spPr/>
    </dgm:pt>
    <dgm:pt modelId="{CE0949F2-E747-40F2-9FAA-3188B32CB765}" type="pres">
      <dgm:prSet presAssocID="{2B5F779C-E809-4D6E-BC04-1FA8E32A99C6}" presName="rootComposite1" presStyleCnt="0"/>
      <dgm:spPr/>
    </dgm:pt>
    <dgm:pt modelId="{0034A2BB-0AB1-437C-98BB-4FB1E49F1DA9}" type="pres">
      <dgm:prSet presAssocID="{2B5F779C-E809-4D6E-BC04-1FA8E32A99C6}" presName="rootText1" presStyleLbl="node0" presStyleIdx="1" presStyleCnt="3" custScaleX="196647" custScaleY="252463" custLinFactNeighborX="-19476" custLinFactNeighborY="-86041">
        <dgm:presLayoutVars>
          <dgm:chPref val="3"/>
        </dgm:presLayoutVars>
      </dgm:prSet>
      <dgm:spPr>
        <a:prstGeom prst="round2DiagRect">
          <a:avLst/>
        </a:prstGeom>
      </dgm:spPr>
    </dgm:pt>
    <dgm:pt modelId="{7A5A6258-E872-49F5-B1D4-54E920803D2A}" type="pres">
      <dgm:prSet presAssocID="{2B5F779C-E809-4D6E-BC04-1FA8E32A99C6}" presName="rootConnector1" presStyleLbl="node1" presStyleIdx="0" presStyleCnt="0"/>
      <dgm:spPr/>
    </dgm:pt>
    <dgm:pt modelId="{0EE3482F-3EAB-4D1A-9042-B22C05D14B3A}" type="pres">
      <dgm:prSet presAssocID="{2B5F779C-E809-4D6E-BC04-1FA8E32A99C6}" presName="hierChild2" presStyleCnt="0"/>
      <dgm:spPr/>
    </dgm:pt>
    <dgm:pt modelId="{9F7246E1-3E7B-475B-960E-46C6201400D1}" type="pres">
      <dgm:prSet presAssocID="{2D2DDA58-1BC1-4A60-9C0F-AE92A4E78EE6}" presName="Name35" presStyleLbl="parChTrans1D2" presStyleIdx="3" presStyleCnt="10"/>
      <dgm:spPr/>
    </dgm:pt>
    <dgm:pt modelId="{743A6949-CA86-4873-8496-765367AA0172}" type="pres">
      <dgm:prSet presAssocID="{0E6A071D-9FB7-4F03-9BA1-C68AE25E3CE6}" presName="hierRoot2" presStyleCnt="0">
        <dgm:presLayoutVars>
          <dgm:hierBranch val="hang"/>
        </dgm:presLayoutVars>
      </dgm:prSet>
      <dgm:spPr/>
    </dgm:pt>
    <dgm:pt modelId="{1FDC6535-D9C1-4361-98BF-7F275813E79F}" type="pres">
      <dgm:prSet presAssocID="{0E6A071D-9FB7-4F03-9BA1-C68AE25E3CE6}" presName="rootComposite" presStyleCnt="0"/>
      <dgm:spPr/>
    </dgm:pt>
    <dgm:pt modelId="{78416988-7DDE-46FD-999C-5D38B4B50657}" type="pres">
      <dgm:prSet presAssocID="{0E6A071D-9FB7-4F03-9BA1-C68AE25E3CE6}" presName="rootText" presStyleLbl="node2" presStyleIdx="3" presStyleCnt="10" custScaleX="77234" custScaleY="236684" custLinFactNeighborX="-1027">
        <dgm:presLayoutVars>
          <dgm:chPref val="3"/>
        </dgm:presLayoutVars>
      </dgm:prSet>
      <dgm:spPr>
        <a:prstGeom prst="round2DiagRect">
          <a:avLst/>
        </a:prstGeom>
      </dgm:spPr>
    </dgm:pt>
    <dgm:pt modelId="{90FC5C25-41E7-42A8-B632-B97710B2FDFA}" type="pres">
      <dgm:prSet presAssocID="{0E6A071D-9FB7-4F03-9BA1-C68AE25E3CE6}" presName="rootConnector" presStyleLbl="node2" presStyleIdx="3" presStyleCnt="10"/>
      <dgm:spPr/>
    </dgm:pt>
    <dgm:pt modelId="{CE1AEC62-EB8A-4AAD-937E-E9B467A44630}" type="pres">
      <dgm:prSet presAssocID="{0E6A071D-9FB7-4F03-9BA1-C68AE25E3CE6}" presName="hierChild4" presStyleCnt="0"/>
      <dgm:spPr/>
    </dgm:pt>
    <dgm:pt modelId="{A7AAA7C0-F7B8-442C-AFA2-B846BEFD41CF}" type="pres">
      <dgm:prSet presAssocID="{0E6A071D-9FB7-4F03-9BA1-C68AE25E3CE6}" presName="hierChild5" presStyleCnt="0"/>
      <dgm:spPr/>
    </dgm:pt>
    <dgm:pt modelId="{74DDBC0A-D812-4D1A-8C69-B9D12F74F30D}" type="pres">
      <dgm:prSet presAssocID="{13BA64CE-C78C-431D-A02B-453FDB65DC8B}" presName="Name35" presStyleLbl="parChTrans1D2" presStyleIdx="4" presStyleCnt="10"/>
      <dgm:spPr/>
    </dgm:pt>
    <dgm:pt modelId="{7A370297-B6BA-4396-A5A9-C3E450DF8256}" type="pres">
      <dgm:prSet presAssocID="{83A051E7-D304-44FB-A1F2-6956A040EEB5}" presName="hierRoot2" presStyleCnt="0">
        <dgm:presLayoutVars>
          <dgm:hierBranch val="hang"/>
        </dgm:presLayoutVars>
      </dgm:prSet>
      <dgm:spPr/>
    </dgm:pt>
    <dgm:pt modelId="{4FDF32CE-7587-4440-8134-BCAC611D5205}" type="pres">
      <dgm:prSet presAssocID="{83A051E7-D304-44FB-A1F2-6956A040EEB5}" presName="rootComposite" presStyleCnt="0"/>
      <dgm:spPr/>
    </dgm:pt>
    <dgm:pt modelId="{89C006A2-81F4-433F-B9DA-EA566349408E}" type="pres">
      <dgm:prSet presAssocID="{83A051E7-D304-44FB-A1F2-6956A040EEB5}" presName="rootText" presStyleLbl="node2" presStyleIdx="4" presStyleCnt="10" custScaleX="77234" custScaleY="236684" custLinFactNeighborX="-13210">
        <dgm:presLayoutVars>
          <dgm:chPref val="3"/>
        </dgm:presLayoutVars>
      </dgm:prSet>
      <dgm:spPr>
        <a:prstGeom prst="round2DiagRect">
          <a:avLst/>
        </a:prstGeom>
      </dgm:spPr>
    </dgm:pt>
    <dgm:pt modelId="{90512DB5-8B37-4FEF-AEF2-BC353313FB11}" type="pres">
      <dgm:prSet presAssocID="{83A051E7-D304-44FB-A1F2-6956A040EEB5}" presName="rootConnector" presStyleLbl="node2" presStyleIdx="4" presStyleCnt="10"/>
      <dgm:spPr/>
    </dgm:pt>
    <dgm:pt modelId="{E10A6E3C-4FC6-4923-89C7-C48698ABFC02}" type="pres">
      <dgm:prSet presAssocID="{83A051E7-D304-44FB-A1F2-6956A040EEB5}" presName="hierChild4" presStyleCnt="0"/>
      <dgm:spPr/>
    </dgm:pt>
    <dgm:pt modelId="{5DCF80DA-30BF-445A-A8A5-1F66642CB916}" type="pres">
      <dgm:prSet presAssocID="{83A051E7-D304-44FB-A1F2-6956A040EEB5}" presName="hierChild5" presStyleCnt="0"/>
      <dgm:spPr/>
    </dgm:pt>
    <dgm:pt modelId="{1A71F42F-2850-4F7E-AEDA-A755262B4AD7}" type="pres">
      <dgm:prSet presAssocID="{B2270D89-1066-4EDB-93FE-EC1005772663}" presName="Name35" presStyleLbl="parChTrans1D2" presStyleIdx="5" presStyleCnt="10"/>
      <dgm:spPr/>
    </dgm:pt>
    <dgm:pt modelId="{76843364-B4FC-490E-8017-677C57833F00}" type="pres">
      <dgm:prSet presAssocID="{81FED6D9-EAD4-41B2-8C73-DFDB4D09F26A}" presName="hierRoot2" presStyleCnt="0">
        <dgm:presLayoutVars>
          <dgm:hierBranch val="hang"/>
        </dgm:presLayoutVars>
      </dgm:prSet>
      <dgm:spPr/>
    </dgm:pt>
    <dgm:pt modelId="{FB94A347-DA1C-4A0F-8DE4-B726E74DE4CB}" type="pres">
      <dgm:prSet presAssocID="{81FED6D9-EAD4-41B2-8C73-DFDB4D09F26A}" presName="rootComposite" presStyleCnt="0"/>
      <dgm:spPr/>
    </dgm:pt>
    <dgm:pt modelId="{061DF654-7FEA-49A6-BF52-655C6224343A}" type="pres">
      <dgm:prSet presAssocID="{81FED6D9-EAD4-41B2-8C73-DFDB4D09F26A}" presName="rootText" presStyleLbl="node2" presStyleIdx="5" presStyleCnt="10" custScaleX="77234" custScaleY="236684" custLinFactNeighborX="-26153">
        <dgm:presLayoutVars>
          <dgm:chPref val="3"/>
        </dgm:presLayoutVars>
      </dgm:prSet>
      <dgm:spPr>
        <a:prstGeom prst="round2DiagRect">
          <a:avLst/>
        </a:prstGeom>
      </dgm:spPr>
    </dgm:pt>
    <dgm:pt modelId="{43F6EB91-6AF6-4188-BF98-6D62B0230746}" type="pres">
      <dgm:prSet presAssocID="{81FED6D9-EAD4-41B2-8C73-DFDB4D09F26A}" presName="rootConnector" presStyleLbl="node2" presStyleIdx="5" presStyleCnt="10"/>
      <dgm:spPr/>
    </dgm:pt>
    <dgm:pt modelId="{6C6EFDEB-A8BB-485C-AA9F-AE8A53B12698}" type="pres">
      <dgm:prSet presAssocID="{81FED6D9-EAD4-41B2-8C73-DFDB4D09F26A}" presName="hierChild4" presStyleCnt="0"/>
      <dgm:spPr/>
    </dgm:pt>
    <dgm:pt modelId="{758703A1-5C2D-4C28-B0ED-B03206D0547C}" type="pres">
      <dgm:prSet presAssocID="{81FED6D9-EAD4-41B2-8C73-DFDB4D09F26A}" presName="hierChild5" presStyleCnt="0"/>
      <dgm:spPr/>
    </dgm:pt>
    <dgm:pt modelId="{6D934773-6732-42EE-8F4B-0605F67DDDAB}" type="pres">
      <dgm:prSet presAssocID="{4C4454F7-BFA9-487E-9A23-7A078B995E58}" presName="Name35" presStyleLbl="parChTrans1D2" presStyleIdx="6" presStyleCnt="10"/>
      <dgm:spPr/>
    </dgm:pt>
    <dgm:pt modelId="{4D08A059-B76C-4120-BEA0-F830B8940087}" type="pres">
      <dgm:prSet presAssocID="{C4E4F777-E846-4B41-9FC4-D09E6EE25A3A}" presName="hierRoot2" presStyleCnt="0">
        <dgm:presLayoutVars>
          <dgm:hierBranch val="init"/>
        </dgm:presLayoutVars>
      </dgm:prSet>
      <dgm:spPr/>
    </dgm:pt>
    <dgm:pt modelId="{213465FE-09C3-4AA8-906E-4E8FB125D8B2}" type="pres">
      <dgm:prSet presAssocID="{C4E4F777-E846-4B41-9FC4-D09E6EE25A3A}" presName="rootComposite" presStyleCnt="0"/>
      <dgm:spPr/>
    </dgm:pt>
    <dgm:pt modelId="{1A4F26AA-2F5B-4D14-AB7B-59D5D326BC65}" type="pres">
      <dgm:prSet presAssocID="{C4E4F777-E846-4B41-9FC4-D09E6EE25A3A}" presName="rootText" presStyleLbl="node2" presStyleIdx="6" presStyleCnt="10" custScaleX="77234" custScaleY="236684" custLinFactNeighborX="-37574">
        <dgm:presLayoutVars>
          <dgm:chPref val="3"/>
        </dgm:presLayoutVars>
      </dgm:prSet>
      <dgm:spPr>
        <a:prstGeom prst="round2DiagRect">
          <a:avLst/>
        </a:prstGeom>
      </dgm:spPr>
    </dgm:pt>
    <dgm:pt modelId="{32BFB845-CDDE-48B5-8CF9-97DBD76C1325}" type="pres">
      <dgm:prSet presAssocID="{C4E4F777-E846-4B41-9FC4-D09E6EE25A3A}" presName="rootConnector" presStyleLbl="node2" presStyleIdx="6" presStyleCnt="10"/>
      <dgm:spPr/>
    </dgm:pt>
    <dgm:pt modelId="{EABDB091-9BDE-4E9E-BFE1-F056652AF8F2}" type="pres">
      <dgm:prSet presAssocID="{C4E4F777-E846-4B41-9FC4-D09E6EE25A3A}" presName="hierChild4" presStyleCnt="0"/>
      <dgm:spPr/>
    </dgm:pt>
    <dgm:pt modelId="{DB8C0C6A-E866-4848-BE74-4DED7C5AD7E0}" type="pres">
      <dgm:prSet presAssocID="{C4E4F777-E846-4B41-9FC4-D09E6EE25A3A}" presName="hierChild5" presStyleCnt="0"/>
      <dgm:spPr/>
    </dgm:pt>
    <dgm:pt modelId="{4F8913D7-9D48-4215-B3C8-D8AFA4450F93}" type="pres">
      <dgm:prSet presAssocID="{2B5F779C-E809-4D6E-BC04-1FA8E32A99C6}" presName="hierChild3" presStyleCnt="0"/>
      <dgm:spPr/>
    </dgm:pt>
    <dgm:pt modelId="{E1D09E71-63B9-4D15-ADD1-A95BF5F10059}" type="pres">
      <dgm:prSet presAssocID="{7A8669A6-D630-4A5E-B92E-3E851874EC0A}" presName="hierRoot1" presStyleCnt="0">
        <dgm:presLayoutVars>
          <dgm:hierBranch val="init"/>
        </dgm:presLayoutVars>
      </dgm:prSet>
      <dgm:spPr/>
    </dgm:pt>
    <dgm:pt modelId="{E63CCA11-DD8B-4D9B-B39E-4BF82732E99B}" type="pres">
      <dgm:prSet presAssocID="{7A8669A6-D630-4A5E-B92E-3E851874EC0A}" presName="rootComposite1" presStyleCnt="0"/>
      <dgm:spPr/>
    </dgm:pt>
    <dgm:pt modelId="{FEF56432-7DDC-4DAE-AD35-B49B1E1D3C01}" type="pres">
      <dgm:prSet presAssocID="{7A8669A6-D630-4A5E-B92E-3E851874EC0A}" presName="rootText1" presStyleLbl="node0" presStyleIdx="2" presStyleCnt="3" custScaleX="192802" custScaleY="252463" custLinFactNeighborX="-11124" custLinFactNeighborY="-88246">
        <dgm:presLayoutVars>
          <dgm:chPref val="3"/>
        </dgm:presLayoutVars>
      </dgm:prSet>
      <dgm:spPr>
        <a:prstGeom prst="round2DiagRect">
          <a:avLst/>
        </a:prstGeom>
      </dgm:spPr>
    </dgm:pt>
    <dgm:pt modelId="{4EDD6EE4-9341-4DAB-99BC-A343D55AF044}" type="pres">
      <dgm:prSet presAssocID="{7A8669A6-D630-4A5E-B92E-3E851874EC0A}" presName="rootConnector1" presStyleLbl="node1" presStyleIdx="0" presStyleCnt="0"/>
      <dgm:spPr/>
    </dgm:pt>
    <dgm:pt modelId="{6A2BF56A-80FE-48F4-9119-42C88AD0D808}" type="pres">
      <dgm:prSet presAssocID="{7A8669A6-D630-4A5E-B92E-3E851874EC0A}" presName="hierChild2" presStyleCnt="0"/>
      <dgm:spPr/>
    </dgm:pt>
    <dgm:pt modelId="{FB3FBE35-AF78-4E04-87D8-22F6660CF04D}" type="pres">
      <dgm:prSet presAssocID="{567BB283-5493-4AB9-B539-B7D6178B512F}" presName="Name37" presStyleLbl="parChTrans1D2" presStyleIdx="7" presStyleCnt="10"/>
      <dgm:spPr/>
    </dgm:pt>
    <dgm:pt modelId="{55FA1886-1BD8-4786-8F61-A3E4C14284D1}" type="pres">
      <dgm:prSet presAssocID="{0B66E81D-EA17-428B-A069-C57C555962FF}" presName="hierRoot2" presStyleCnt="0">
        <dgm:presLayoutVars>
          <dgm:hierBranch val="init"/>
        </dgm:presLayoutVars>
      </dgm:prSet>
      <dgm:spPr/>
    </dgm:pt>
    <dgm:pt modelId="{8E92923C-EB4F-421F-84F9-4852C9BE083D}" type="pres">
      <dgm:prSet presAssocID="{0B66E81D-EA17-428B-A069-C57C555962FF}" presName="rootComposite" presStyleCnt="0"/>
      <dgm:spPr/>
    </dgm:pt>
    <dgm:pt modelId="{5B367882-4ABA-41FB-B02B-95BB148AAAE4}" type="pres">
      <dgm:prSet presAssocID="{0B66E81D-EA17-428B-A069-C57C555962FF}" presName="rootText" presStyleLbl="node2" presStyleIdx="7" presStyleCnt="10" custScaleX="77312" custScaleY="236684" custLinFactNeighborX="1220">
        <dgm:presLayoutVars>
          <dgm:chPref val="3"/>
        </dgm:presLayoutVars>
      </dgm:prSet>
      <dgm:spPr>
        <a:prstGeom prst="round2DiagRect">
          <a:avLst/>
        </a:prstGeom>
      </dgm:spPr>
    </dgm:pt>
    <dgm:pt modelId="{D08FEFE9-E060-4526-ABC2-10E70277F77B}" type="pres">
      <dgm:prSet presAssocID="{0B66E81D-EA17-428B-A069-C57C555962FF}" presName="rootConnector" presStyleLbl="node2" presStyleIdx="7" presStyleCnt="10"/>
      <dgm:spPr/>
    </dgm:pt>
    <dgm:pt modelId="{A322CA40-41A9-4152-9370-2039F21ED7A9}" type="pres">
      <dgm:prSet presAssocID="{0B66E81D-EA17-428B-A069-C57C555962FF}" presName="hierChild4" presStyleCnt="0"/>
      <dgm:spPr/>
    </dgm:pt>
    <dgm:pt modelId="{C00EADB5-1C83-49C1-AA6F-5E8A9E51CB34}" type="pres">
      <dgm:prSet presAssocID="{0B66E81D-EA17-428B-A069-C57C555962FF}" presName="hierChild5" presStyleCnt="0"/>
      <dgm:spPr/>
    </dgm:pt>
    <dgm:pt modelId="{5E4FA95B-3317-4F79-8785-BA8332E1271A}" type="pres">
      <dgm:prSet presAssocID="{F2EB176B-6495-42DE-891A-DFA3B8861404}" presName="Name37" presStyleLbl="parChTrans1D2" presStyleIdx="8" presStyleCnt="10"/>
      <dgm:spPr/>
    </dgm:pt>
    <dgm:pt modelId="{8253BEE3-E749-4FDC-9C65-B4473220C95B}" type="pres">
      <dgm:prSet presAssocID="{2DC7EDC0-BFC7-4A72-B5BA-15914D69F33D}" presName="hierRoot2" presStyleCnt="0">
        <dgm:presLayoutVars>
          <dgm:hierBranch val="init"/>
        </dgm:presLayoutVars>
      </dgm:prSet>
      <dgm:spPr/>
    </dgm:pt>
    <dgm:pt modelId="{F54310D9-A25A-481F-BB2D-9A8640DB3E10}" type="pres">
      <dgm:prSet presAssocID="{2DC7EDC0-BFC7-4A72-B5BA-15914D69F33D}" presName="rootComposite" presStyleCnt="0"/>
      <dgm:spPr/>
    </dgm:pt>
    <dgm:pt modelId="{28CAC511-04FA-468F-A7AA-386824F2392F}" type="pres">
      <dgm:prSet presAssocID="{2DC7EDC0-BFC7-4A72-B5BA-15914D69F33D}" presName="rootText" presStyleLbl="node2" presStyleIdx="8" presStyleCnt="10" custScaleX="77312" custScaleY="236684" custLinFactNeighborX="-11123">
        <dgm:presLayoutVars>
          <dgm:chPref val="3"/>
        </dgm:presLayoutVars>
      </dgm:prSet>
      <dgm:spPr>
        <a:prstGeom prst="round2DiagRect">
          <a:avLst/>
        </a:prstGeom>
      </dgm:spPr>
    </dgm:pt>
    <dgm:pt modelId="{A7B4BD50-1F42-43AC-88CE-301ED3322478}" type="pres">
      <dgm:prSet presAssocID="{2DC7EDC0-BFC7-4A72-B5BA-15914D69F33D}" presName="rootConnector" presStyleLbl="node2" presStyleIdx="8" presStyleCnt="10"/>
      <dgm:spPr/>
    </dgm:pt>
    <dgm:pt modelId="{C2B6E78F-95B8-4D2E-86C4-51B9AE6B7CE9}" type="pres">
      <dgm:prSet presAssocID="{2DC7EDC0-BFC7-4A72-B5BA-15914D69F33D}" presName="hierChild4" presStyleCnt="0"/>
      <dgm:spPr/>
    </dgm:pt>
    <dgm:pt modelId="{2ACBFD0A-1704-494F-AF7C-73382BD890B6}" type="pres">
      <dgm:prSet presAssocID="{2DC7EDC0-BFC7-4A72-B5BA-15914D69F33D}" presName="hierChild5" presStyleCnt="0"/>
      <dgm:spPr/>
    </dgm:pt>
    <dgm:pt modelId="{0B66AC01-EDA6-4C58-88FA-D1A1B6379C4B}" type="pres">
      <dgm:prSet presAssocID="{AA9E2EEC-7373-4EC2-AE99-550EF906A07B}" presName="Name37" presStyleLbl="parChTrans1D2" presStyleIdx="9" presStyleCnt="10"/>
      <dgm:spPr/>
    </dgm:pt>
    <dgm:pt modelId="{832CCF5C-7D32-4235-A83D-8A424C7DF013}" type="pres">
      <dgm:prSet presAssocID="{9DD30600-7DA0-41E0-8927-8D3E7F93F75E}" presName="hierRoot2" presStyleCnt="0">
        <dgm:presLayoutVars>
          <dgm:hierBranch val="init"/>
        </dgm:presLayoutVars>
      </dgm:prSet>
      <dgm:spPr/>
    </dgm:pt>
    <dgm:pt modelId="{83312350-3BDF-4D36-AA6C-E21F3315AC88}" type="pres">
      <dgm:prSet presAssocID="{9DD30600-7DA0-41E0-8927-8D3E7F93F75E}" presName="rootComposite" presStyleCnt="0"/>
      <dgm:spPr/>
    </dgm:pt>
    <dgm:pt modelId="{C3C6DC99-7CCF-4C56-9B70-64AA2EA505A4}" type="pres">
      <dgm:prSet presAssocID="{9DD30600-7DA0-41E0-8927-8D3E7F93F75E}" presName="rootText" presStyleLbl="node2" presStyleIdx="9" presStyleCnt="10" custScaleX="77312" custScaleY="236684" custLinFactNeighborX="-21288">
        <dgm:presLayoutVars>
          <dgm:chPref val="3"/>
        </dgm:presLayoutVars>
      </dgm:prSet>
      <dgm:spPr>
        <a:prstGeom prst="round2DiagRect">
          <a:avLst/>
        </a:prstGeom>
      </dgm:spPr>
    </dgm:pt>
    <dgm:pt modelId="{003EC9DE-F8A0-4944-A660-59FB75FC4E38}" type="pres">
      <dgm:prSet presAssocID="{9DD30600-7DA0-41E0-8927-8D3E7F93F75E}" presName="rootConnector" presStyleLbl="node2" presStyleIdx="9" presStyleCnt="10"/>
      <dgm:spPr/>
    </dgm:pt>
    <dgm:pt modelId="{AEDEE75E-0ECD-428D-BE25-9907037BD6CA}" type="pres">
      <dgm:prSet presAssocID="{9DD30600-7DA0-41E0-8927-8D3E7F93F75E}" presName="hierChild4" presStyleCnt="0"/>
      <dgm:spPr/>
    </dgm:pt>
    <dgm:pt modelId="{21004362-F5CB-430C-A0E2-F31F6D63DB8C}" type="pres">
      <dgm:prSet presAssocID="{9DD30600-7DA0-41E0-8927-8D3E7F93F75E}" presName="hierChild5" presStyleCnt="0"/>
      <dgm:spPr/>
    </dgm:pt>
    <dgm:pt modelId="{A629D34F-EC97-4D7E-9FAB-4353975F6F64}" type="pres">
      <dgm:prSet presAssocID="{7A8669A6-D630-4A5E-B92E-3E851874EC0A}" presName="hierChild3" presStyleCnt="0"/>
      <dgm:spPr/>
    </dgm:pt>
  </dgm:ptLst>
  <dgm:cxnLst>
    <dgm:cxn modelId="{91E9DB00-BB16-408F-ADCD-513461C0FAEA}" type="presOf" srcId="{567BB283-5493-4AB9-B539-B7D6178B512F}" destId="{FB3FBE35-AF78-4E04-87D8-22F6660CF04D}" srcOrd="0" destOrd="0" presId="urn:microsoft.com/office/officeart/2005/8/layout/orgChart1"/>
    <dgm:cxn modelId="{737B1D0A-109A-4D74-8266-80F189F99DBE}" type="presOf" srcId="{83A051E7-D304-44FB-A1F2-6956A040EEB5}" destId="{90512DB5-8B37-4FEF-AEF2-BC353313FB11}" srcOrd="1" destOrd="0" presId="urn:microsoft.com/office/officeart/2005/8/layout/orgChart1"/>
    <dgm:cxn modelId="{05587912-A87D-4FE9-ADE5-88941266E368}" srcId="{2B5F779C-E809-4D6E-BC04-1FA8E32A99C6}" destId="{0E6A071D-9FB7-4F03-9BA1-C68AE25E3CE6}" srcOrd="0" destOrd="0" parTransId="{2D2DDA58-1BC1-4A60-9C0F-AE92A4E78EE6}" sibTransId="{1494D14C-C311-46F1-B904-663E55B18047}"/>
    <dgm:cxn modelId="{6F5A4B20-DD58-429F-9521-1CB3EADDF547}" type="presOf" srcId="{9DD30600-7DA0-41E0-8927-8D3E7F93F75E}" destId="{C3C6DC99-7CCF-4C56-9B70-64AA2EA505A4}" srcOrd="0" destOrd="0" presId="urn:microsoft.com/office/officeart/2005/8/layout/orgChart1"/>
    <dgm:cxn modelId="{00AFA224-C21E-4815-A130-81EB0C45D6CB}" type="presOf" srcId="{2B5F779C-E809-4D6E-BC04-1FA8E32A99C6}" destId="{0034A2BB-0AB1-437C-98BB-4FB1E49F1DA9}" srcOrd="0" destOrd="0" presId="urn:microsoft.com/office/officeart/2005/8/layout/orgChart1"/>
    <dgm:cxn modelId="{5C79F728-6984-4EF0-AAF6-F936176FBBCE}" srcId="{10FA19C4-04C2-49D3-942E-2A54C1DB85D4}" destId="{C434E5DD-17EC-4C7D-8773-D0ACEED2A5D3}" srcOrd="1" destOrd="0" parTransId="{353A5954-C001-4951-8977-45698B07E883}" sibTransId="{A467F58E-FF8F-4140-AFC0-7AA32E140222}"/>
    <dgm:cxn modelId="{0D05052D-3D85-469D-82CB-F7F9838C036F}" type="presOf" srcId="{10FA19C4-04C2-49D3-942E-2A54C1DB85D4}" destId="{95BC8B58-8308-4665-805B-AC9F882EEE30}" srcOrd="1" destOrd="0" presId="urn:microsoft.com/office/officeart/2005/8/layout/orgChart1"/>
    <dgm:cxn modelId="{14DAE832-DC74-4C01-99DA-8BB000C9C493}" type="presOf" srcId="{AA9E2EEC-7373-4EC2-AE99-550EF906A07B}" destId="{0B66AC01-EDA6-4C58-88FA-D1A1B6379C4B}" srcOrd="0" destOrd="0" presId="urn:microsoft.com/office/officeart/2005/8/layout/orgChart1"/>
    <dgm:cxn modelId="{6A2BCE3E-1030-499B-A73A-25FB0BDBF7E8}" type="presOf" srcId="{F2EB176B-6495-42DE-891A-DFA3B8861404}" destId="{5E4FA95B-3317-4F79-8785-BA8332E1271A}" srcOrd="0" destOrd="0" presId="urn:microsoft.com/office/officeart/2005/8/layout/orgChart1"/>
    <dgm:cxn modelId="{4598B545-BDB8-4922-8028-3503546AAE46}" type="presOf" srcId="{37CD6685-6730-4771-BF02-87E5A6F048B7}" destId="{B1A1AE8A-CF56-4B66-860D-94EBBCA1DA1C}" srcOrd="1" destOrd="0" presId="urn:microsoft.com/office/officeart/2005/8/layout/orgChart1"/>
    <dgm:cxn modelId="{A28F0C48-D16F-457C-8D3C-A31D5A53539D}" type="presOf" srcId="{13BA64CE-C78C-431D-A02B-453FDB65DC8B}" destId="{74DDBC0A-D812-4D1A-8C69-B9D12F74F30D}" srcOrd="0" destOrd="0" presId="urn:microsoft.com/office/officeart/2005/8/layout/orgChart1"/>
    <dgm:cxn modelId="{284A7448-5044-4EB2-A587-CEEDEF060724}" type="presOf" srcId="{9DD30600-7DA0-41E0-8927-8D3E7F93F75E}" destId="{003EC9DE-F8A0-4944-A660-59FB75FC4E38}" srcOrd="1" destOrd="0" presId="urn:microsoft.com/office/officeart/2005/8/layout/orgChart1"/>
    <dgm:cxn modelId="{23C3E869-189A-48D2-8772-AE9E485E0CF8}" type="presOf" srcId="{C4E4F777-E846-4B41-9FC4-D09E6EE25A3A}" destId="{1A4F26AA-2F5B-4D14-AB7B-59D5D326BC65}" srcOrd="0" destOrd="0" presId="urn:microsoft.com/office/officeart/2005/8/layout/orgChart1"/>
    <dgm:cxn modelId="{08FF354A-0095-4B23-A352-F5C9B6978BDB}" srcId="{2B5F779C-E809-4D6E-BC04-1FA8E32A99C6}" destId="{83A051E7-D304-44FB-A1F2-6956A040EEB5}" srcOrd="1" destOrd="0" parTransId="{13BA64CE-C78C-431D-A02B-453FDB65DC8B}" sibTransId="{808F644E-CA9B-4E28-B8F0-FF0328E04B4E}"/>
    <dgm:cxn modelId="{45A9DE6F-F449-4066-A025-BF6C85F9AAB8}" type="presOf" srcId="{83A051E7-D304-44FB-A1F2-6956A040EEB5}" destId="{89C006A2-81F4-433F-B9DA-EA566349408E}" srcOrd="0" destOrd="0" presId="urn:microsoft.com/office/officeart/2005/8/layout/orgChart1"/>
    <dgm:cxn modelId="{507D0B72-1897-4AAF-BA3A-BD4E9CA1EC8D}" type="presOf" srcId="{C434E5DD-17EC-4C7D-8773-D0ACEED2A5D3}" destId="{AA1F326A-B3B7-4380-9F94-7CA4C919D36A}" srcOrd="0" destOrd="0" presId="urn:microsoft.com/office/officeart/2005/8/layout/orgChart1"/>
    <dgm:cxn modelId="{B59E5D52-856B-4CE7-BC60-F30E11DA021E}" type="presOf" srcId="{74B6B6E8-E375-416F-9DCE-508A5EF9768C}" destId="{619F1975-1F7C-415B-AD73-4DA888BD4770}" srcOrd="0" destOrd="0" presId="urn:microsoft.com/office/officeart/2005/8/layout/orgChart1"/>
    <dgm:cxn modelId="{BDC3BA52-4A0C-45F1-8A5A-2BAD26ADB4A6}" type="presOf" srcId="{2DC7EDC0-BFC7-4A72-B5BA-15914D69F33D}" destId="{28CAC511-04FA-468F-A7AA-386824F2392F}" srcOrd="0" destOrd="0" presId="urn:microsoft.com/office/officeart/2005/8/layout/orgChart1"/>
    <dgm:cxn modelId="{04427F73-CECF-45A3-BAE9-FA1DE2F08454}" type="presOf" srcId="{0B66E81D-EA17-428B-A069-C57C555962FF}" destId="{5B367882-4ABA-41FB-B02B-95BB148AAAE4}" srcOrd="0" destOrd="0" presId="urn:microsoft.com/office/officeart/2005/8/layout/orgChart1"/>
    <dgm:cxn modelId="{244C9656-213C-440A-BD2A-A640528C82F1}" srcId="{10FA19C4-04C2-49D3-942E-2A54C1DB85D4}" destId="{FB628080-D9DF-4BD5-A10D-7A51EBD2BFDB}" srcOrd="0" destOrd="0" parTransId="{74B6B6E8-E375-416F-9DCE-508A5EF9768C}" sibTransId="{4CB6D5AA-7CDF-4F5F-94A1-682D3F5719BE}"/>
    <dgm:cxn modelId="{FFDC3357-097C-4021-BFCC-FAEAA452811E}" type="presOf" srcId="{0E6A071D-9FB7-4F03-9BA1-C68AE25E3CE6}" destId="{90FC5C25-41E7-42A8-B632-B97710B2FDFA}" srcOrd="1" destOrd="0" presId="urn:microsoft.com/office/officeart/2005/8/layout/orgChart1"/>
    <dgm:cxn modelId="{46DA6C59-E89E-472F-8CD5-E5D48C9BBF32}" type="presOf" srcId="{81FED6D9-EAD4-41B2-8C73-DFDB4D09F26A}" destId="{061DF654-7FEA-49A6-BF52-655C6224343A}" srcOrd="0" destOrd="0" presId="urn:microsoft.com/office/officeart/2005/8/layout/orgChart1"/>
    <dgm:cxn modelId="{89D76E7B-410D-47CC-B50B-E62A3B8163DA}" type="presOf" srcId="{FB628080-D9DF-4BD5-A10D-7A51EBD2BFDB}" destId="{3977DE90-4530-4401-81D6-7A66DE840EE7}" srcOrd="0" destOrd="0" presId="urn:microsoft.com/office/officeart/2005/8/layout/orgChart1"/>
    <dgm:cxn modelId="{17BEEB7D-3575-461B-80ED-5316F78B7543}" type="presOf" srcId="{2B5F779C-E809-4D6E-BC04-1FA8E32A99C6}" destId="{7A5A6258-E872-49F5-B1D4-54E920803D2A}" srcOrd="1" destOrd="0" presId="urn:microsoft.com/office/officeart/2005/8/layout/orgChart1"/>
    <dgm:cxn modelId="{5BD14380-F5A1-41E7-943B-7EE94F0F535A}" type="presOf" srcId="{FB628080-D9DF-4BD5-A10D-7A51EBD2BFDB}" destId="{C632C876-2B7E-4708-997A-623F27365F56}" srcOrd="1" destOrd="0" presId="urn:microsoft.com/office/officeart/2005/8/layout/orgChart1"/>
    <dgm:cxn modelId="{BAE12683-77E0-41E5-815E-72F6FFE1143D}" type="presOf" srcId="{7A8669A6-D630-4A5E-B92E-3E851874EC0A}" destId="{FEF56432-7DDC-4DAE-AD35-B49B1E1D3C01}" srcOrd="0" destOrd="0" presId="urn:microsoft.com/office/officeart/2005/8/layout/orgChart1"/>
    <dgm:cxn modelId="{8028AF8A-76B0-4EEA-8368-0F482474E5DD}" type="presOf" srcId="{03975564-B29C-4CC6-8B84-815E1244D612}" destId="{B65B5C7D-F75A-4993-89E5-7E5B6674A87A}" srcOrd="0" destOrd="0" presId="urn:microsoft.com/office/officeart/2005/8/layout/orgChart1"/>
    <dgm:cxn modelId="{3708908C-D30C-40FF-B2D2-CF05EFE8EFDF}" type="presOf" srcId="{7A8669A6-D630-4A5E-B92E-3E851874EC0A}" destId="{4EDD6EE4-9341-4DAB-99BC-A343D55AF044}" srcOrd="1" destOrd="0" presId="urn:microsoft.com/office/officeart/2005/8/layout/orgChart1"/>
    <dgm:cxn modelId="{3BFDCF90-A0D4-4D19-BC99-AE2C2735E33D}" type="presOf" srcId="{2DC7EDC0-BFC7-4A72-B5BA-15914D69F33D}" destId="{A7B4BD50-1F42-43AC-88CE-301ED3322478}" srcOrd="1" destOrd="0" presId="urn:microsoft.com/office/officeart/2005/8/layout/orgChart1"/>
    <dgm:cxn modelId="{6E241896-08CC-4D15-8269-D59CD363BA9A}" srcId="{03975564-B29C-4CC6-8B84-815E1244D612}" destId="{7A8669A6-D630-4A5E-B92E-3E851874EC0A}" srcOrd="2" destOrd="0" parTransId="{BCECA642-6447-4EF0-A0DB-17065DC93138}" sibTransId="{4E506873-4731-4F32-B60D-A5B562107D4C}"/>
    <dgm:cxn modelId="{36D72E9E-FCFB-40A0-AE94-A6C34157128C}" srcId="{10FA19C4-04C2-49D3-942E-2A54C1DB85D4}" destId="{37CD6685-6730-4771-BF02-87E5A6F048B7}" srcOrd="2" destOrd="0" parTransId="{44ABD076-50C8-4B43-88EA-B46ACEEAC677}" sibTransId="{5CC839CD-A0D1-4BA9-966A-2EF67599D248}"/>
    <dgm:cxn modelId="{A1D7D29F-111F-4E00-83BE-8F4EB28DBE40}" srcId="{03975564-B29C-4CC6-8B84-815E1244D612}" destId="{2B5F779C-E809-4D6E-BC04-1FA8E32A99C6}" srcOrd="1" destOrd="0" parTransId="{DAA78A4C-5C1F-462E-97CC-3136F64011C5}" sibTransId="{4A37E699-0825-44C5-B370-ED7160AD1804}"/>
    <dgm:cxn modelId="{EA5EC9A1-C434-4FB8-B987-70366F59022F}" type="presOf" srcId="{B2270D89-1066-4EDB-93FE-EC1005772663}" destId="{1A71F42F-2850-4F7E-AEDA-A755262B4AD7}" srcOrd="0" destOrd="0" presId="urn:microsoft.com/office/officeart/2005/8/layout/orgChart1"/>
    <dgm:cxn modelId="{4EC078A2-7EA4-4AE6-BB7A-3B3562882CE8}" srcId="{03975564-B29C-4CC6-8B84-815E1244D612}" destId="{10FA19C4-04C2-49D3-942E-2A54C1DB85D4}" srcOrd="0" destOrd="0" parTransId="{6F94D54E-52F8-422A-8258-B9764458F098}" sibTransId="{4C613F7E-F32D-4F53-881A-434274FA1AF5}"/>
    <dgm:cxn modelId="{F1A5ACA9-0F6E-42EC-81E9-A5B8929B713A}" srcId="{2B5F779C-E809-4D6E-BC04-1FA8E32A99C6}" destId="{C4E4F777-E846-4B41-9FC4-D09E6EE25A3A}" srcOrd="3" destOrd="0" parTransId="{4C4454F7-BFA9-487E-9A23-7A078B995E58}" sibTransId="{1663CF33-CAD0-4A91-B83F-5D423945579E}"/>
    <dgm:cxn modelId="{465E61AE-7A6F-4925-98A4-D55B6A9EEC76}" type="presOf" srcId="{2D2DDA58-1BC1-4A60-9C0F-AE92A4E78EE6}" destId="{9F7246E1-3E7B-475B-960E-46C6201400D1}" srcOrd="0" destOrd="0" presId="urn:microsoft.com/office/officeart/2005/8/layout/orgChart1"/>
    <dgm:cxn modelId="{776F40B5-3C00-4439-ADCD-5636C8EA6F54}" srcId="{7A8669A6-D630-4A5E-B92E-3E851874EC0A}" destId="{2DC7EDC0-BFC7-4A72-B5BA-15914D69F33D}" srcOrd="1" destOrd="0" parTransId="{F2EB176B-6495-42DE-891A-DFA3B8861404}" sibTransId="{C4A4D53F-3935-4DC5-AD7B-AE159975B382}"/>
    <dgm:cxn modelId="{20ACD8BA-0240-4A75-87AB-52B1D716E58C}" type="presOf" srcId="{4C4454F7-BFA9-487E-9A23-7A078B995E58}" destId="{6D934773-6732-42EE-8F4B-0605F67DDDAB}" srcOrd="0" destOrd="0" presId="urn:microsoft.com/office/officeart/2005/8/layout/orgChart1"/>
    <dgm:cxn modelId="{9BA415C0-DCCE-4AF3-92CD-E39E5B1AF734}" type="presOf" srcId="{353A5954-C001-4951-8977-45698B07E883}" destId="{7F579E53-75C0-4BFD-9B14-84F0620C6DBA}" srcOrd="0" destOrd="0" presId="urn:microsoft.com/office/officeart/2005/8/layout/orgChart1"/>
    <dgm:cxn modelId="{98A547C5-58EA-46D8-832F-E7AB2D1CC4BC}" srcId="{7A8669A6-D630-4A5E-B92E-3E851874EC0A}" destId="{9DD30600-7DA0-41E0-8927-8D3E7F93F75E}" srcOrd="2" destOrd="0" parTransId="{AA9E2EEC-7373-4EC2-AE99-550EF906A07B}" sibTransId="{C938B69C-FA14-4D96-90D7-693DBFAB03BB}"/>
    <dgm:cxn modelId="{7350FEC6-9EC6-467A-BA6B-4DEA5D5108A5}" type="presOf" srcId="{10FA19C4-04C2-49D3-942E-2A54C1DB85D4}" destId="{2090AC35-C7D0-4E5A-9B06-615488871FD7}" srcOrd="0" destOrd="0" presId="urn:microsoft.com/office/officeart/2005/8/layout/orgChart1"/>
    <dgm:cxn modelId="{44A30AD4-F0CE-43E5-94EA-16DB8F11B6ED}" type="presOf" srcId="{81FED6D9-EAD4-41B2-8C73-DFDB4D09F26A}" destId="{43F6EB91-6AF6-4188-BF98-6D62B0230746}" srcOrd="1" destOrd="0" presId="urn:microsoft.com/office/officeart/2005/8/layout/orgChart1"/>
    <dgm:cxn modelId="{18F5CDD4-D8A9-4C5D-A131-20F183704C12}" type="presOf" srcId="{0E6A071D-9FB7-4F03-9BA1-C68AE25E3CE6}" destId="{78416988-7DDE-46FD-999C-5D38B4B50657}" srcOrd="0" destOrd="0" presId="urn:microsoft.com/office/officeart/2005/8/layout/orgChart1"/>
    <dgm:cxn modelId="{DECA76DE-22CE-4BA7-91E8-7F1F686303DF}" type="presOf" srcId="{C434E5DD-17EC-4C7D-8773-D0ACEED2A5D3}" destId="{4438B6FD-1DAF-4BF7-BD1B-10CFE4CBA5AD}" srcOrd="1" destOrd="0" presId="urn:microsoft.com/office/officeart/2005/8/layout/orgChart1"/>
    <dgm:cxn modelId="{84C606E6-4322-4961-B7F8-D5BBA9B6CD53}" type="presOf" srcId="{C4E4F777-E846-4B41-9FC4-D09E6EE25A3A}" destId="{32BFB845-CDDE-48B5-8CF9-97DBD76C1325}" srcOrd="1" destOrd="0" presId="urn:microsoft.com/office/officeart/2005/8/layout/orgChart1"/>
    <dgm:cxn modelId="{E75A61E8-68F3-4BAA-A928-FE049F5E9083}" srcId="{2B5F779C-E809-4D6E-BC04-1FA8E32A99C6}" destId="{81FED6D9-EAD4-41B2-8C73-DFDB4D09F26A}" srcOrd="2" destOrd="0" parTransId="{B2270D89-1066-4EDB-93FE-EC1005772663}" sibTransId="{AB5367CE-D555-4B29-B517-74172319312B}"/>
    <dgm:cxn modelId="{A83DFEEA-3A52-4B73-9ED6-3C013EBE2794}" type="presOf" srcId="{37CD6685-6730-4771-BF02-87E5A6F048B7}" destId="{E94A6B6F-660A-422D-80E6-EDCEFD6A58EC}" srcOrd="0" destOrd="0" presId="urn:microsoft.com/office/officeart/2005/8/layout/orgChart1"/>
    <dgm:cxn modelId="{2FC184EE-5657-4CB2-ADB0-45A707C2955C}" type="presOf" srcId="{44ABD076-50C8-4B43-88EA-B46ACEEAC677}" destId="{EB337DCD-B9B8-424A-8B4F-5D093B7B1861}" srcOrd="0" destOrd="0" presId="urn:microsoft.com/office/officeart/2005/8/layout/orgChart1"/>
    <dgm:cxn modelId="{D4E108F0-D9B5-4F1F-B15B-C3940FA10C21}" srcId="{7A8669A6-D630-4A5E-B92E-3E851874EC0A}" destId="{0B66E81D-EA17-428B-A069-C57C555962FF}" srcOrd="0" destOrd="0" parTransId="{567BB283-5493-4AB9-B539-B7D6178B512F}" sibTransId="{FD0B3C9A-915A-4EA5-9CCC-951E5885FCB0}"/>
    <dgm:cxn modelId="{CA0FE8FF-0EF7-405C-A583-8D695E2AE7C1}" type="presOf" srcId="{0B66E81D-EA17-428B-A069-C57C555962FF}" destId="{D08FEFE9-E060-4526-ABC2-10E70277F77B}" srcOrd="1" destOrd="0" presId="urn:microsoft.com/office/officeart/2005/8/layout/orgChart1"/>
    <dgm:cxn modelId="{801D8A4F-7C46-4834-8CF0-7E4925926CC6}" type="presParOf" srcId="{B65B5C7D-F75A-4993-89E5-7E5B6674A87A}" destId="{249A051E-0F5A-457E-869C-F35E38FB98DF}" srcOrd="0" destOrd="0" presId="urn:microsoft.com/office/officeart/2005/8/layout/orgChart1"/>
    <dgm:cxn modelId="{009CE5B3-B760-4AFC-9F32-6EE68DC85539}" type="presParOf" srcId="{249A051E-0F5A-457E-869C-F35E38FB98DF}" destId="{9F2F7B2D-0F27-4E5F-B4C0-74E10918F4BE}" srcOrd="0" destOrd="0" presId="urn:microsoft.com/office/officeart/2005/8/layout/orgChart1"/>
    <dgm:cxn modelId="{D1C0BE88-321C-4C81-99C0-743071E6E60D}" type="presParOf" srcId="{9F2F7B2D-0F27-4E5F-B4C0-74E10918F4BE}" destId="{2090AC35-C7D0-4E5A-9B06-615488871FD7}" srcOrd="0" destOrd="0" presId="urn:microsoft.com/office/officeart/2005/8/layout/orgChart1"/>
    <dgm:cxn modelId="{84B7E5EF-32A1-4E05-9D3C-A76D61332FFB}" type="presParOf" srcId="{9F2F7B2D-0F27-4E5F-B4C0-74E10918F4BE}" destId="{95BC8B58-8308-4665-805B-AC9F882EEE30}" srcOrd="1" destOrd="0" presId="urn:microsoft.com/office/officeart/2005/8/layout/orgChart1"/>
    <dgm:cxn modelId="{E57E22E2-D071-47A7-B579-86CF0E0C6486}" type="presParOf" srcId="{249A051E-0F5A-457E-869C-F35E38FB98DF}" destId="{4F7161D1-E551-42D8-B4A4-ACFB1B17B4E1}" srcOrd="1" destOrd="0" presId="urn:microsoft.com/office/officeart/2005/8/layout/orgChart1"/>
    <dgm:cxn modelId="{09E62389-4835-4B5A-A220-106231C3F0A3}" type="presParOf" srcId="{4F7161D1-E551-42D8-B4A4-ACFB1B17B4E1}" destId="{619F1975-1F7C-415B-AD73-4DA888BD4770}" srcOrd="0" destOrd="0" presId="urn:microsoft.com/office/officeart/2005/8/layout/orgChart1"/>
    <dgm:cxn modelId="{A42C2590-D912-436B-A4B4-A0F53B98599D}" type="presParOf" srcId="{4F7161D1-E551-42D8-B4A4-ACFB1B17B4E1}" destId="{2D45EAB7-7C6B-492D-8072-1244EB2A9757}" srcOrd="1" destOrd="0" presId="urn:microsoft.com/office/officeart/2005/8/layout/orgChart1"/>
    <dgm:cxn modelId="{DE71ABCD-86CD-404C-8B07-A4DD4D392A49}" type="presParOf" srcId="{2D45EAB7-7C6B-492D-8072-1244EB2A9757}" destId="{A27D2762-533C-454A-AE90-477921345A88}" srcOrd="0" destOrd="0" presId="urn:microsoft.com/office/officeart/2005/8/layout/orgChart1"/>
    <dgm:cxn modelId="{B3BC4A1B-9E47-4C30-84AE-A4A00FEB992A}" type="presParOf" srcId="{A27D2762-533C-454A-AE90-477921345A88}" destId="{3977DE90-4530-4401-81D6-7A66DE840EE7}" srcOrd="0" destOrd="0" presId="urn:microsoft.com/office/officeart/2005/8/layout/orgChart1"/>
    <dgm:cxn modelId="{84C56794-392D-4BA3-8280-162CD11BCD8B}" type="presParOf" srcId="{A27D2762-533C-454A-AE90-477921345A88}" destId="{C632C876-2B7E-4708-997A-623F27365F56}" srcOrd="1" destOrd="0" presId="urn:microsoft.com/office/officeart/2005/8/layout/orgChart1"/>
    <dgm:cxn modelId="{72A24A08-53C3-4CDF-ABC5-13E2E651A9C3}" type="presParOf" srcId="{2D45EAB7-7C6B-492D-8072-1244EB2A9757}" destId="{FF28A607-C07D-4EA6-B7E4-483AD4BF7E74}" srcOrd="1" destOrd="0" presId="urn:microsoft.com/office/officeart/2005/8/layout/orgChart1"/>
    <dgm:cxn modelId="{F5651965-E5A4-4A6F-B654-8E3B4C7C1E07}" type="presParOf" srcId="{2D45EAB7-7C6B-492D-8072-1244EB2A9757}" destId="{CE967EC0-28A6-48FF-A559-3C45AAB24BBA}" srcOrd="2" destOrd="0" presId="urn:microsoft.com/office/officeart/2005/8/layout/orgChart1"/>
    <dgm:cxn modelId="{67D78858-8319-4193-A8BF-503F4AD32BD7}" type="presParOf" srcId="{4F7161D1-E551-42D8-B4A4-ACFB1B17B4E1}" destId="{7F579E53-75C0-4BFD-9B14-84F0620C6DBA}" srcOrd="2" destOrd="0" presId="urn:microsoft.com/office/officeart/2005/8/layout/orgChart1"/>
    <dgm:cxn modelId="{97033D79-AF91-4BC7-B874-7328F332A0D5}" type="presParOf" srcId="{4F7161D1-E551-42D8-B4A4-ACFB1B17B4E1}" destId="{05A65E89-70BB-4B96-BFC8-5DD90C0A4B4D}" srcOrd="3" destOrd="0" presId="urn:microsoft.com/office/officeart/2005/8/layout/orgChart1"/>
    <dgm:cxn modelId="{4CBAB49D-5C7E-421B-B90F-94B47AE9F653}" type="presParOf" srcId="{05A65E89-70BB-4B96-BFC8-5DD90C0A4B4D}" destId="{C94812F4-0B9C-4BC0-A14D-C09E0DFAA7B3}" srcOrd="0" destOrd="0" presId="urn:microsoft.com/office/officeart/2005/8/layout/orgChart1"/>
    <dgm:cxn modelId="{8851B2F9-F369-4009-B381-86ED8ADD5E31}" type="presParOf" srcId="{C94812F4-0B9C-4BC0-A14D-C09E0DFAA7B3}" destId="{AA1F326A-B3B7-4380-9F94-7CA4C919D36A}" srcOrd="0" destOrd="0" presId="urn:microsoft.com/office/officeart/2005/8/layout/orgChart1"/>
    <dgm:cxn modelId="{5D6F7FED-2039-44FA-8D5D-37A9E874D90D}" type="presParOf" srcId="{C94812F4-0B9C-4BC0-A14D-C09E0DFAA7B3}" destId="{4438B6FD-1DAF-4BF7-BD1B-10CFE4CBA5AD}" srcOrd="1" destOrd="0" presId="urn:microsoft.com/office/officeart/2005/8/layout/orgChart1"/>
    <dgm:cxn modelId="{11E0F3C4-AF5A-484C-8AE2-B1B37CEAEF60}" type="presParOf" srcId="{05A65E89-70BB-4B96-BFC8-5DD90C0A4B4D}" destId="{F13C6762-8FB5-431E-B326-84BEB3B01FF9}" srcOrd="1" destOrd="0" presId="urn:microsoft.com/office/officeart/2005/8/layout/orgChart1"/>
    <dgm:cxn modelId="{1D0A1B4B-CCA5-4BD5-BE76-AFDA2B915BAC}" type="presParOf" srcId="{05A65E89-70BB-4B96-BFC8-5DD90C0A4B4D}" destId="{632D283F-C7CC-4CBE-A97D-81F1E47FE96A}" srcOrd="2" destOrd="0" presId="urn:microsoft.com/office/officeart/2005/8/layout/orgChart1"/>
    <dgm:cxn modelId="{AD2A5940-831A-4533-BC5A-8FA5FCC13AFA}" type="presParOf" srcId="{4F7161D1-E551-42D8-B4A4-ACFB1B17B4E1}" destId="{EB337DCD-B9B8-424A-8B4F-5D093B7B1861}" srcOrd="4" destOrd="0" presId="urn:microsoft.com/office/officeart/2005/8/layout/orgChart1"/>
    <dgm:cxn modelId="{9D66B043-AC26-4FD1-A939-7F6EAE5BBAEA}" type="presParOf" srcId="{4F7161D1-E551-42D8-B4A4-ACFB1B17B4E1}" destId="{52810E92-563C-49D2-A00D-C172E681AF9C}" srcOrd="5" destOrd="0" presId="urn:microsoft.com/office/officeart/2005/8/layout/orgChart1"/>
    <dgm:cxn modelId="{E9BD785E-4FC6-40C5-A630-7B17E2AE3E24}" type="presParOf" srcId="{52810E92-563C-49D2-A00D-C172E681AF9C}" destId="{82B1AF48-4A08-4857-BA74-25AB16BC0830}" srcOrd="0" destOrd="0" presId="urn:microsoft.com/office/officeart/2005/8/layout/orgChart1"/>
    <dgm:cxn modelId="{1307078C-AAE0-4ED5-85AA-F38705D39702}" type="presParOf" srcId="{82B1AF48-4A08-4857-BA74-25AB16BC0830}" destId="{E94A6B6F-660A-422D-80E6-EDCEFD6A58EC}" srcOrd="0" destOrd="0" presId="urn:microsoft.com/office/officeart/2005/8/layout/orgChart1"/>
    <dgm:cxn modelId="{C0DD87D9-5C5E-4E6F-BABF-49D2A371C318}" type="presParOf" srcId="{82B1AF48-4A08-4857-BA74-25AB16BC0830}" destId="{B1A1AE8A-CF56-4B66-860D-94EBBCA1DA1C}" srcOrd="1" destOrd="0" presId="urn:microsoft.com/office/officeart/2005/8/layout/orgChart1"/>
    <dgm:cxn modelId="{95BC0BCE-7403-482C-89F7-E6FC8B2C9DF6}" type="presParOf" srcId="{52810E92-563C-49D2-A00D-C172E681AF9C}" destId="{44CFC086-05B3-437A-BEEF-63EF71B28657}" srcOrd="1" destOrd="0" presId="urn:microsoft.com/office/officeart/2005/8/layout/orgChart1"/>
    <dgm:cxn modelId="{63070F90-26D8-442A-916D-623F6E412952}" type="presParOf" srcId="{52810E92-563C-49D2-A00D-C172E681AF9C}" destId="{5F5D4F9D-D826-470E-AF32-A66EE601EADA}" srcOrd="2" destOrd="0" presId="urn:microsoft.com/office/officeart/2005/8/layout/orgChart1"/>
    <dgm:cxn modelId="{9C0E18E3-AC1C-4FA7-A678-EFF369BF3B16}" type="presParOf" srcId="{249A051E-0F5A-457E-869C-F35E38FB98DF}" destId="{ABC0B818-DEA4-487C-8403-B036C48A632F}" srcOrd="2" destOrd="0" presId="urn:microsoft.com/office/officeart/2005/8/layout/orgChart1"/>
    <dgm:cxn modelId="{D95C3D10-83D0-406B-93E2-14BE67334BF7}" type="presParOf" srcId="{B65B5C7D-F75A-4993-89E5-7E5B6674A87A}" destId="{DD3A5FC0-9C37-43CE-93C2-BFBEAA3BE7EC}" srcOrd="1" destOrd="0" presId="urn:microsoft.com/office/officeart/2005/8/layout/orgChart1"/>
    <dgm:cxn modelId="{CBB0A984-6414-40B3-B719-24F472433635}" type="presParOf" srcId="{DD3A5FC0-9C37-43CE-93C2-BFBEAA3BE7EC}" destId="{CE0949F2-E747-40F2-9FAA-3188B32CB765}" srcOrd="0" destOrd="0" presId="urn:microsoft.com/office/officeart/2005/8/layout/orgChart1"/>
    <dgm:cxn modelId="{BAE66AD4-A90D-47F7-876C-EAE9D4974609}" type="presParOf" srcId="{CE0949F2-E747-40F2-9FAA-3188B32CB765}" destId="{0034A2BB-0AB1-437C-98BB-4FB1E49F1DA9}" srcOrd="0" destOrd="0" presId="urn:microsoft.com/office/officeart/2005/8/layout/orgChart1"/>
    <dgm:cxn modelId="{D317A247-0E13-4A57-BDE9-4570E6D8D97E}" type="presParOf" srcId="{CE0949F2-E747-40F2-9FAA-3188B32CB765}" destId="{7A5A6258-E872-49F5-B1D4-54E920803D2A}" srcOrd="1" destOrd="0" presId="urn:microsoft.com/office/officeart/2005/8/layout/orgChart1"/>
    <dgm:cxn modelId="{3CF64EFA-EC62-43A3-BB0D-0A59A904E963}" type="presParOf" srcId="{DD3A5FC0-9C37-43CE-93C2-BFBEAA3BE7EC}" destId="{0EE3482F-3EAB-4D1A-9042-B22C05D14B3A}" srcOrd="1" destOrd="0" presId="urn:microsoft.com/office/officeart/2005/8/layout/orgChart1"/>
    <dgm:cxn modelId="{2B6387DB-5124-4373-BD01-80561508AA4A}" type="presParOf" srcId="{0EE3482F-3EAB-4D1A-9042-B22C05D14B3A}" destId="{9F7246E1-3E7B-475B-960E-46C6201400D1}" srcOrd="0" destOrd="0" presId="urn:microsoft.com/office/officeart/2005/8/layout/orgChart1"/>
    <dgm:cxn modelId="{944633DC-559E-4A71-B485-531DCFDBACDC}" type="presParOf" srcId="{0EE3482F-3EAB-4D1A-9042-B22C05D14B3A}" destId="{743A6949-CA86-4873-8496-765367AA0172}" srcOrd="1" destOrd="0" presId="urn:microsoft.com/office/officeart/2005/8/layout/orgChart1"/>
    <dgm:cxn modelId="{DB51911F-CA00-4B98-98C6-8FA7E14D2292}" type="presParOf" srcId="{743A6949-CA86-4873-8496-765367AA0172}" destId="{1FDC6535-D9C1-4361-98BF-7F275813E79F}" srcOrd="0" destOrd="0" presId="urn:microsoft.com/office/officeart/2005/8/layout/orgChart1"/>
    <dgm:cxn modelId="{1CC12391-ABE6-4A8B-BBF1-19C667B0DA75}" type="presParOf" srcId="{1FDC6535-D9C1-4361-98BF-7F275813E79F}" destId="{78416988-7DDE-46FD-999C-5D38B4B50657}" srcOrd="0" destOrd="0" presId="urn:microsoft.com/office/officeart/2005/8/layout/orgChart1"/>
    <dgm:cxn modelId="{8EA7AE6C-4B9D-4B75-ACB8-CA7F44BC6C48}" type="presParOf" srcId="{1FDC6535-D9C1-4361-98BF-7F275813E79F}" destId="{90FC5C25-41E7-42A8-B632-B97710B2FDFA}" srcOrd="1" destOrd="0" presId="urn:microsoft.com/office/officeart/2005/8/layout/orgChart1"/>
    <dgm:cxn modelId="{CC3F06CE-D83A-4B62-AA7E-429B6D324C17}" type="presParOf" srcId="{743A6949-CA86-4873-8496-765367AA0172}" destId="{CE1AEC62-EB8A-4AAD-937E-E9B467A44630}" srcOrd="1" destOrd="0" presId="urn:microsoft.com/office/officeart/2005/8/layout/orgChart1"/>
    <dgm:cxn modelId="{4DFCEC3D-3B58-45B4-B6DE-4ACB3C6BA0DB}" type="presParOf" srcId="{743A6949-CA86-4873-8496-765367AA0172}" destId="{A7AAA7C0-F7B8-442C-AFA2-B846BEFD41CF}" srcOrd="2" destOrd="0" presId="urn:microsoft.com/office/officeart/2005/8/layout/orgChart1"/>
    <dgm:cxn modelId="{CE6AAFD1-E5D3-43F3-88F1-835AC5385607}" type="presParOf" srcId="{0EE3482F-3EAB-4D1A-9042-B22C05D14B3A}" destId="{74DDBC0A-D812-4D1A-8C69-B9D12F74F30D}" srcOrd="2" destOrd="0" presId="urn:microsoft.com/office/officeart/2005/8/layout/orgChart1"/>
    <dgm:cxn modelId="{1B9E9C2F-D772-47AF-8247-8BDBED621089}" type="presParOf" srcId="{0EE3482F-3EAB-4D1A-9042-B22C05D14B3A}" destId="{7A370297-B6BA-4396-A5A9-C3E450DF8256}" srcOrd="3" destOrd="0" presId="urn:microsoft.com/office/officeart/2005/8/layout/orgChart1"/>
    <dgm:cxn modelId="{4A0137AB-73D6-49F2-8502-872F3B4894A4}" type="presParOf" srcId="{7A370297-B6BA-4396-A5A9-C3E450DF8256}" destId="{4FDF32CE-7587-4440-8134-BCAC611D5205}" srcOrd="0" destOrd="0" presId="urn:microsoft.com/office/officeart/2005/8/layout/orgChart1"/>
    <dgm:cxn modelId="{E4FFC444-0CA9-4697-BC5D-AA527793F90B}" type="presParOf" srcId="{4FDF32CE-7587-4440-8134-BCAC611D5205}" destId="{89C006A2-81F4-433F-B9DA-EA566349408E}" srcOrd="0" destOrd="0" presId="urn:microsoft.com/office/officeart/2005/8/layout/orgChart1"/>
    <dgm:cxn modelId="{7ED2F33C-C107-4BEB-A639-F5F1A51A6A0D}" type="presParOf" srcId="{4FDF32CE-7587-4440-8134-BCAC611D5205}" destId="{90512DB5-8B37-4FEF-AEF2-BC353313FB11}" srcOrd="1" destOrd="0" presId="urn:microsoft.com/office/officeart/2005/8/layout/orgChart1"/>
    <dgm:cxn modelId="{374FD050-4C1B-4A4D-91F9-13F45B794E2F}" type="presParOf" srcId="{7A370297-B6BA-4396-A5A9-C3E450DF8256}" destId="{E10A6E3C-4FC6-4923-89C7-C48698ABFC02}" srcOrd="1" destOrd="0" presId="urn:microsoft.com/office/officeart/2005/8/layout/orgChart1"/>
    <dgm:cxn modelId="{848B2FAB-F771-40D4-B682-E0735ACDD52F}" type="presParOf" srcId="{7A370297-B6BA-4396-A5A9-C3E450DF8256}" destId="{5DCF80DA-30BF-445A-A8A5-1F66642CB916}" srcOrd="2" destOrd="0" presId="urn:microsoft.com/office/officeart/2005/8/layout/orgChart1"/>
    <dgm:cxn modelId="{B2548CCB-36A5-4653-9D9A-18B5BE99421B}" type="presParOf" srcId="{0EE3482F-3EAB-4D1A-9042-B22C05D14B3A}" destId="{1A71F42F-2850-4F7E-AEDA-A755262B4AD7}" srcOrd="4" destOrd="0" presId="urn:microsoft.com/office/officeart/2005/8/layout/orgChart1"/>
    <dgm:cxn modelId="{E3481092-5511-44A5-9387-236D976ACA68}" type="presParOf" srcId="{0EE3482F-3EAB-4D1A-9042-B22C05D14B3A}" destId="{76843364-B4FC-490E-8017-677C57833F00}" srcOrd="5" destOrd="0" presId="urn:microsoft.com/office/officeart/2005/8/layout/orgChart1"/>
    <dgm:cxn modelId="{835C05FB-D371-4515-BF86-5C926930F7F2}" type="presParOf" srcId="{76843364-B4FC-490E-8017-677C57833F00}" destId="{FB94A347-DA1C-4A0F-8DE4-B726E74DE4CB}" srcOrd="0" destOrd="0" presId="urn:microsoft.com/office/officeart/2005/8/layout/orgChart1"/>
    <dgm:cxn modelId="{AD372859-451A-49FE-9599-6609564BB944}" type="presParOf" srcId="{FB94A347-DA1C-4A0F-8DE4-B726E74DE4CB}" destId="{061DF654-7FEA-49A6-BF52-655C6224343A}" srcOrd="0" destOrd="0" presId="urn:microsoft.com/office/officeart/2005/8/layout/orgChart1"/>
    <dgm:cxn modelId="{AF6A5FC1-7317-4F7C-BD1D-F8B2885CAFE1}" type="presParOf" srcId="{FB94A347-DA1C-4A0F-8DE4-B726E74DE4CB}" destId="{43F6EB91-6AF6-4188-BF98-6D62B0230746}" srcOrd="1" destOrd="0" presId="urn:microsoft.com/office/officeart/2005/8/layout/orgChart1"/>
    <dgm:cxn modelId="{8CE40705-7D33-4301-B8C3-EE484B98E2F7}" type="presParOf" srcId="{76843364-B4FC-490E-8017-677C57833F00}" destId="{6C6EFDEB-A8BB-485C-AA9F-AE8A53B12698}" srcOrd="1" destOrd="0" presId="urn:microsoft.com/office/officeart/2005/8/layout/orgChart1"/>
    <dgm:cxn modelId="{3E051CCD-585B-47A3-B15F-0736BA9B2343}" type="presParOf" srcId="{76843364-B4FC-490E-8017-677C57833F00}" destId="{758703A1-5C2D-4C28-B0ED-B03206D0547C}" srcOrd="2" destOrd="0" presId="urn:microsoft.com/office/officeart/2005/8/layout/orgChart1"/>
    <dgm:cxn modelId="{5FE00784-CA5A-465B-A4AE-A90A2094869E}" type="presParOf" srcId="{0EE3482F-3EAB-4D1A-9042-B22C05D14B3A}" destId="{6D934773-6732-42EE-8F4B-0605F67DDDAB}" srcOrd="6" destOrd="0" presId="urn:microsoft.com/office/officeart/2005/8/layout/orgChart1"/>
    <dgm:cxn modelId="{F38F2A1F-7D65-47A6-9BE2-9EA02EBA9A2D}" type="presParOf" srcId="{0EE3482F-3EAB-4D1A-9042-B22C05D14B3A}" destId="{4D08A059-B76C-4120-BEA0-F830B8940087}" srcOrd="7" destOrd="0" presId="urn:microsoft.com/office/officeart/2005/8/layout/orgChart1"/>
    <dgm:cxn modelId="{E6289E79-6B04-442A-A89D-6B47FA293714}" type="presParOf" srcId="{4D08A059-B76C-4120-BEA0-F830B8940087}" destId="{213465FE-09C3-4AA8-906E-4E8FB125D8B2}" srcOrd="0" destOrd="0" presId="urn:microsoft.com/office/officeart/2005/8/layout/orgChart1"/>
    <dgm:cxn modelId="{5E5F4661-EDE9-46B1-BF21-DFE703117E61}" type="presParOf" srcId="{213465FE-09C3-4AA8-906E-4E8FB125D8B2}" destId="{1A4F26AA-2F5B-4D14-AB7B-59D5D326BC65}" srcOrd="0" destOrd="0" presId="urn:microsoft.com/office/officeart/2005/8/layout/orgChart1"/>
    <dgm:cxn modelId="{B11A8C67-8D00-4B91-BF8E-13336C8C961B}" type="presParOf" srcId="{213465FE-09C3-4AA8-906E-4E8FB125D8B2}" destId="{32BFB845-CDDE-48B5-8CF9-97DBD76C1325}" srcOrd="1" destOrd="0" presId="urn:microsoft.com/office/officeart/2005/8/layout/orgChart1"/>
    <dgm:cxn modelId="{497AA05D-EA7B-4BC2-9316-26F59F72E467}" type="presParOf" srcId="{4D08A059-B76C-4120-BEA0-F830B8940087}" destId="{EABDB091-9BDE-4E9E-BFE1-F056652AF8F2}" srcOrd="1" destOrd="0" presId="urn:microsoft.com/office/officeart/2005/8/layout/orgChart1"/>
    <dgm:cxn modelId="{96994D50-DA70-47B2-A807-48DA31E4FA96}" type="presParOf" srcId="{4D08A059-B76C-4120-BEA0-F830B8940087}" destId="{DB8C0C6A-E866-4848-BE74-4DED7C5AD7E0}" srcOrd="2" destOrd="0" presId="urn:microsoft.com/office/officeart/2005/8/layout/orgChart1"/>
    <dgm:cxn modelId="{569802B5-D14E-4AAE-BF88-D50981EB8735}" type="presParOf" srcId="{DD3A5FC0-9C37-43CE-93C2-BFBEAA3BE7EC}" destId="{4F8913D7-9D48-4215-B3C8-D8AFA4450F93}" srcOrd="2" destOrd="0" presId="urn:microsoft.com/office/officeart/2005/8/layout/orgChart1"/>
    <dgm:cxn modelId="{7CF1BA5B-DC45-4691-BEB6-FAD4419C27F8}" type="presParOf" srcId="{B65B5C7D-F75A-4993-89E5-7E5B6674A87A}" destId="{E1D09E71-63B9-4D15-ADD1-A95BF5F10059}" srcOrd="2" destOrd="0" presId="urn:microsoft.com/office/officeart/2005/8/layout/orgChart1"/>
    <dgm:cxn modelId="{97463755-9AB5-4690-9314-E881EE0D629A}" type="presParOf" srcId="{E1D09E71-63B9-4D15-ADD1-A95BF5F10059}" destId="{E63CCA11-DD8B-4D9B-B39E-4BF82732E99B}" srcOrd="0" destOrd="0" presId="urn:microsoft.com/office/officeart/2005/8/layout/orgChart1"/>
    <dgm:cxn modelId="{56496354-2BD4-488F-80B3-701A204679E6}" type="presParOf" srcId="{E63CCA11-DD8B-4D9B-B39E-4BF82732E99B}" destId="{FEF56432-7DDC-4DAE-AD35-B49B1E1D3C01}" srcOrd="0" destOrd="0" presId="urn:microsoft.com/office/officeart/2005/8/layout/orgChart1"/>
    <dgm:cxn modelId="{E21BCFCB-0E19-46C8-BD77-7C4CCB29BBDC}" type="presParOf" srcId="{E63CCA11-DD8B-4D9B-B39E-4BF82732E99B}" destId="{4EDD6EE4-9341-4DAB-99BC-A343D55AF044}" srcOrd="1" destOrd="0" presId="urn:microsoft.com/office/officeart/2005/8/layout/orgChart1"/>
    <dgm:cxn modelId="{01B3547D-D8B0-4E48-9FAD-F8879D07C9B2}" type="presParOf" srcId="{E1D09E71-63B9-4D15-ADD1-A95BF5F10059}" destId="{6A2BF56A-80FE-48F4-9119-42C88AD0D808}" srcOrd="1" destOrd="0" presId="urn:microsoft.com/office/officeart/2005/8/layout/orgChart1"/>
    <dgm:cxn modelId="{CD1CD730-D8A9-4D3B-AF47-37A9439990CB}" type="presParOf" srcId="{6A2BF56A-80FE-48F4-9119-42C88AD0D808}" destId="{FB3FBE35-AF78-4E04-87D8-22F6660CF04D}" srcOrd="0" destOrd="0" presId="urn:microsoft.com/office/officeart/2005/8/layout/orgChart1"/>
    <dgm:cxn modelId="{0C295D56-3DEA-43C5-9930-75F5B9856F86}" type="presParOf" srcId="{6A2BF56A-80FE-48F4-9119-42C88AD0D808}" destId="{55FA1886-1BD8-4786-8F61-A3E4C14284D1}" srcOrd="1" destOrd="0" presId="urn:microsoft.com/office/officeart/2005/8/layout/orgChart1"/>
    <dgm:cxn modelId="{6633FE66-5A00-4311-A4A6-F16A983747A0}" type="presParOf" srcId="{55FA1886-1BD8-4786-8F61-A3E4C14284D1}" destId="{8E92923C-EB4F-421F-84F9-4852C9BE083D}" srcOrd="0" destOrd="0" presId="urn:microsoft.com/office/officeart/2005/8/layout/orgChart1"/>
    <dgm:cxn modelId="{BC599FC6-DBA2-4D71-82BF-160602F659AE}" type="presParOf" srcId="{8E92923C-EB4F-421F-84F9-4852C9BE083D}" destId="{5B367882-4ABA-41FB-B02B-95BB148AAAE4}" srcOrd="0" destOrd="0" presId="urn:microsoft.com/office/officeart/2005/8/layout/orgChart1"/>
    <dgm:cxn modelId="{060765AC-4208-4EB6-B283-2C699B76D748}" type="presParOf" srcId="{8E92923C-EB4F-421F-84F9-4852C9BE083D}" destId="{D08FEFE9-E060-4526-ABC2-10E70277F77B}" srcOrd="1" destOrd="0" presId="urn:microsoft.com/office/officeart/2005/8/layout/orgChart1"/>
    <dgm:cxn modelId="{3790BAF3-1169-40D3-BAB3-EA6EB5B7D80B}" type="presParOf" srcId="{55FA1886-1BD8-4786-8F61-A3E4C14284D1}" destId="{A322CA40-41A9-4152-9370-2039F21ED7A9}" srcOrd="1" destOrd="0" presId="urn:microsoft.com/office/officeart/2005/8/layout/orgChart1"/>
    <dgm:cxn modelId="{3D3832D4-C912-4AB2-A0EE-33A6B13F8C51}" type="presParOf" srcId="{55FA1886-1BD8-4786-8F61-A3E4C14284D1}" destId="{C00EADB5-1C83-49C1-AA6F-5E8A9E51CB34}" srcOrd="2" destOrd="0" presId="urn:microsoft.com/office/officeart/2005/8/layout/orgChart1"/>
    <dgm:cxn modelId="{BAFD9D99-31EC-4BB8-B382-54D92C6ECFDC}" type="presParOf" srcId="{6A2BF56A-80FE-48F4-9119-42C88AD0D808}" destId="{5E4FA95B-3317-4F79-8785-BA8332E1271A}" srcOrd="2" destOrd="0" presId="urn:microsoft.com/office/officeart/2005/8/layout/orgChart1"/>
    <dgm:cxn modelId="{23AB2805-B925-4A33-9006-415C2144BD5E}" type="presParOf" srcId="{6A2BF56A-80FE-48F4-9119-42C88AD0D808}" destId="{8253BEE3-E749-4FDC-9C65-B4473220C95B}" srcOrd="3" destOrd="0" presId="urn:microsoft.com/office/officeart/2005/8/layout/orgChart1"/>
    <dgm:cxn modelId="{594781B2-7044-45C4-A0AB-88F935E369AC}" type="presParOf" srcId="{8253BEE3-E749-4FDC-9C65-B4473220C95B}" destId="{F54310D9-A25A-481F-BB2D-9A8640DB3E10}" srcOrd="0" destOrd="0" presId="urn:microsoft.com/office/officeart/2005/8/layout/orgChart1"/>
    <dgm:cxn modelId="{BAC61A73-6C17-4746-A1E5-3D5721BD3216}" type="presParOf" srcId="{F54310D9-A25A-481F-BB2D-9A8640DB3E10}" destId="{28CAC511-04FA-468F-A7AA-386824F2392F}" srcOrd="0" destOrd="0" presId="urn:microsoft.com/office/officeart/2005/8/layout/orgChart1"/>
    <dgm:cxn modelId="{8D8A8356-AE7A-4118-ABE9-4B1D8E452408}" type="presParOf" srcId="{F54310D9-A25A-481F-BB2D-9A8640DB3E10}" destId="{A7B4BD50-1F42-43AC-88CE-301ED3322478}" srcOrd="1" destOrd="0" presId="urn:microsoft.com/office/officeart/2005/8/layout/orgChart1"/>
    <dgm:cxn modelId="{A5235914-58B5-4CC6-9F26-136AB6AD315E}" type="presParOf" srcId="{8253BEE3-E749-4FDC-9C65-B4473220C95B}" destId="{C2B6E78F-95B8-4D2E-86C4-51B9AE6B7CE9}" srcOrd="1" destOrd="0" presId="urn:microsoft.com/office/officeart/2005/8/layout/orgChart1"/>
    <dgm:cxn modelId="{F4B5885A-AE10-4A99-A03D-EEC019C463B3}" type="presParOf" srcId="{8253BEE3-E749-4FDC-9C65-B4473220C95B}" destId="{2ACBFD0A-1704-494F-AF7C-73382BD890B6}" srcOrd="2" destOrd="0" presId="urn:microsoft.com/office/officeart/2005/8/layout/orgChart1"/>
    <dgm:cxn modelId="{9964124C-08C9-4CDC-A110-01D8A4DB808F}" type="presParOf" srcId="{6A2BF56A-80FE-48F4-9119-42C88AD0D808}" destId="{0B66AC01-EDA6-4C58-88FA-D1A1B6379C4B}" srcOrd="4" destOrd="0" presId="urn:microsoft.com/office/officeart/2005/8/layout/orgChart1"/>
    <dgm:cxn modelId="{2AACC0EA-9848-40F0-A856-2FE0868A80D1}" type="presParOf" srcId="{6A2BF56A-80FE-48F4-9119-42C88AD0D808}" destId="{832CCF5C-7D32-4235-A83D-8A424C7DF013}" srcOrd="5" destOrd="0" presId="urn:microsoft.com/office/officeart/2005/8/layout/orgChart1"/>
    <dgm:cxn modelId="{E408E339-FB65-4197-9153-E1BF5CEFD3BB}" type="presParOf" srcId="{832CCF5C-7D32-4235-A83D-8A424C7DF013}" destId="{83312350-3BDF-4D36-AA6C-E21F3315AC88}" srcOrd="0" destOrd="0" presId="urn:microsoft.com/office/officeart/2005/8/layout/orgChart1"/>
    <dgm:cxn modelId="{CF8CEE0C-9CA8-4C91-8497-48257D51E4EB}" type="presParOf" srcId="{83312350-3BDF-4D36-AA6C-E21F3315AC88}" destId="{C3C6DC99-7CCF-4C56-9B70-64AA2EA505A4}" srcOrd="0" destOrd="0" presId="urn:microsoft.com/office/officeart/2005/8/layout/orgChart1"/>
    <dgm:cxn modelId="{7B6F1324-C132-4C9C-9466-E9D69790E688}" type="presParOf" srcId="{83312350-3BDF-4D36-AA6C-E21F3315AC88}" destId="{003EC9DE-F8A0-4944-A660-59FB75FC4E38}" srcOrd="1" destOrd="0" presId="urn:microsoft.com/office/officeart/2005/8/layout/orgChart1"/>
    <dgm:cxn modelId="{90CCAD27-3D56-4FC3-875F-14C69C835D8F}" type="presParOf" srcId="{832CCF5C-7D32-4235-A83D-8A424C7DF013}" destId="{AEDEE75E-0ECD-428D-BE25-9907037BD6CA}" srcOrd="1" destOrd="0" presId="urn:microsoft.com/office/officeart/2005/8/layout/orgChart1"/>
    <dgm:cxn modelId="{C60C3244-6526-4E66-924D-BFE0893417DA}" type="presParOf" srcId="{832CCF5C-7D32-4235-A83D-8A424C7DF013}" destId="{21004362-F5CB-430C-A0E2-F31F6D63DB8C}" srcOrd="2" destOrd="0" presId="urn:microsoft.com/office/officeart/2005/8/layout/orgChart1"/>
    <dgm:cxn modelId="{DB69EC69-750D-4052-A8DB-4FBEC6D0388F}" type="presParOf" srcId="{E1D09E71-63B9-4D15-ADD1-A95BF5F10059}" destId="{A629D34F-EC97-4D7E-9FAB-4353975F6F64}" srcOrd="2" destOrd="0" presId="urn:microsoft.com/office/officeart/2005/8/layout/orgChart1"/>
  </dgm:cxnLst>
  <dgm:bg/>
  <dgm:whole>
    <a:ln>
      <a:solidFill>
        <a:schemeClr val="tx1"/>
      </a:solidFill>
    </a:ln>
  </dgm:whole>
  <dgm:extLst>
    <a:ext uri="http://schemas.microsoft.com/office/drawing/2008/diagram">
      <dsp:dataModelExt xmlns:dsp="http://schemas.microsoft.com/office/drawing/2008/diagram" relId="rId69"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EBE9F40E-BEDB-493C-8169-1B426F3C1F9B}" type="doc">
      <dgm:prSet loTypeId="urn:microsoft.com/office/officeart/2005/8/layout/chevron2" loCatId="process" qsTypeId="urn:microsoft.com/office/officeart/2005/8/quickstyle/simple1" qsCatId="simple" csTypeId="urn:microsoft.com/office/officeart/2005/8/colors/accent1_2" csCatId="accent1" phldr="1"/>
      <dgm:spPr/>
    </dgm:pt>
    <dgm:pt modelId="{D5839005-18B5-42FF-A091-B5D077CCD518}">
      <dgm:prSet phldrT="[Tekst]"/>
      <dgm:spPr>
        <a:solidFill>
          <a:srgbClr val="20A938"/>
        </a:solidFill>
        <a:ln>
          <a:solidFill>
            <a:srgbClr val="20A938"/>
          </a:solidFill>
        </a:ln>
      </dgm:spPr>
      <dgm:t>
        <a:bodyPr/>
        <a:lstStyle/>
        <a:p>
          <a:r>
            <a:rPr lang="pl-PL" b="1">
              <a:latin typeface="Corbel" panose="020B0503020204020204" pitchFamily="34" charset="0"/>
            </a:rPr>
            <a:t>Kierunek działań</a:t>
          </a:r>
        </a:p>
      </dgm:t>
    </dgm:pt>
    <dgm:pt modelId="{0DEDEBE7-CB1F-432F-8424-0163473D678A}" type="parTrans" cxnId="{62758717-1198-43C3-BECC-6B5B692B9C75}">
      <dgm:prSet/>
      <dgm:spPr/>
      <dgm:t>
        <a:bodyPr/>
        <a:lstStyle/>
        <a:p>
          <a:endParaRPr lang="pl-PL"/>
        </a:p>
      </dgm:t>
    </dgm:pt>
    <dgm:pt modelId="{7F06E85D-8303-4F25-AB3D-D0770B1A6F33}" type="sibTrans" cxnId="{62758717-1198-43C3-BECC-6B5B692B9C75}">
      <dgm:prSet/>
      <dgm:spPr/>
      <dgm:t>
        <a:bodyPr/>
        <a:lstStyle/>
        <a:p>
          <a:endParaRPr lang="pl-PL"/>
        </a:p>
      </dgm:t>
    </dgm:pt>
    <dgm:pt modelId="{8DA4F193-7C95-4FD8-9FA7-A60AE361392F}">
      <dgm:prSet phldrT="[Tekst]"/>
      <dgm:spPr>
        <a:solidFill>
          <a:srgbClr val="C5E0B3"/>
        </a:solidFill>
        <a:ln>
          <a:noFill/>
        </a:ln>
      </dgm:spPr>
      <dgm:t>
        <a:bodyPr/>
        <a:lstStyle/>
        <a:p>
          <a:r>
            <a:rPr lang="pl-PL" b="1">
              <a:solidFill>
                <a:sysClr val="windowText" lastClr="000000"/>
              </a:solidFill>
              <a:latin typeface="Corbel" panose="020B0503020204020204" pitchFamily="34" charset="0"/>
            </a:rPr>
            <a:t>Plan działań</a:t>
          </a:r>
        </a:p>
      </dgm:t>
    </dgm:pt>
    <dgm:pt modelId="{A0B1C2F1-F852-422E-AC81-6E60816C07EA}" type="parTrans" cxnId="{43B840B8-5590-442B-A612-A6D75A1B17B7}">
      <dgm:prSet/>
      <dgm:spPr/>
      <dgm:t>
        <a:bodyPr/>
        <a:lstStyle/>
        <a:p>
          <a:endParaRPr lang="pl-PL"/>
        </a:p>
      </dgm:t>
    </dgm:pt>
    <dgm:pt modelId="{D8932666-BF92-4163-8A7D-01510C90A4F9}" type="sibTrans" cxnId="{43B840B8-5590-442B-A612-A6D75A1B17B7}">
      <dgm:prSet/>
      <dgm:spPr/>
      <dgm:t>
        <a:bodyPr/>
        <a:lstStyle/>
        <a:p>
          <a:endParaRPr lang="pl-PL"/>
        </a:p>
      </dgm:t>
    </dgm:pt>
    <dgm:pt modelId="{F2FFAFBA-597D-4F6A-BCE4-E420C169CF46}">
      <dgm:prSet phldrT="[Tekst]" custT="1"/>
      <dgm:spPr>
        <a:ln>
          <a:solidFill>
            <a:srgbClr val="20A938"/>
          </a:solidFill>
        </a:ln>
      </dgm:spPr>
      <dgm:t>
        <a:bodyPr/>
        <a:lstStyle/>
        <a:p>
          <a:r>
            <a:rPr lang="pl-PL" sz="1600" b="1">
              <a:latin typeface="Corbel" panose="020B0503020204020204" pitchFamily="34" charset="0"/>
            </a:rPr>
            <a:t>strategia</a:t>
          </a:r>
        </a:p>
      </dgm:t>
    </dgm:pt>
    <dgm:pt modelId="{66C7B41E-389A-4BCB-8482-28D6A3843B19}" type="parTrans" cxnId="{22DFB85E-4A3F-48BA-9731-167E8FFE6289}">
      <dgm:prSet/>
      <dgm:spPr/>
      <dgm:t>
        <a:bodyPr/>
        <a:lstStyle/>
        <a:p>
          <a:endParaRPr lang="pl-PL"/>
        </a:p>
      </dgm:t>
    </dgm:pt>
    <dgm:pt modelId="{B6B5C2F3-4EA3-4806-943F-06DCF84047D4}" type="sibTrans" cxnId="{22DFB85E-4A3F-48BA-9731-167E8FFE6289}">
      <dgm:prSet/>
      <dgm:spPr/>
      <dgm:t>
        <a:bodyPr/>
        <a:lstStyle/>
        <a:p>
          <a:endParaRPr lang="pl-PL"/>
        </a:p>
      </dgm:t>
    </dgm:pt>
    <dgm:pt modelId="{A3330F27-D846-4F37-832F-1DB69D2B21F3}">
      <dgm:prSet phldrT="[Tekst]" custT="1"/>
      <dgm:spPr>
        <a:solidFill>
          <a:srgbClr val="20A938"/>
        </a:solidFill>
        <a:ln>
          <a:solidFill>
            <a:srgbClr val="20A938"/>
          </a:solidFill>
        </a:ln>
      </dgm:spPr>
      <dgm:t>
        <a:bodyPr/>
        <a:lstStyle/>
        <a:p>
          <a:r>
            <a:rPr lang="pl-PL" sz="700" b="1">
              <a:latin typeface="Corbel" panose="020B0503020204020204" pitchFamily="34" charset="0"/>
            </a:rPr>
            <a:t>Wizja</a:t>
          </a:r>
        </a:p>
      </dgm:t>
    </dgm:pt>
    <dgm:pt modelId="{7C7D87B7-F646-46F8-86B4-17BD77E39598}" type="parTrans" cxnId="{A6262B6B-1D7C-4593-BC89-4039E6F0E9D0}">
      <dgm:prSet/>
      <dgm:spPr/>
      <dgm:t>
        <a:bodyPr/>
        <a:lstStyle/>
        <a:p>
          <a:endParaRPr lang="pl-PL"/>
        </a:p>
      </dgm:t>
    </dgm:pt>
    <dgm:pt modelId="{2426A6AF-4770-4E4D-9280-D4AD40146BEC}" type="sibTrans" cxnId="{A6262B6B-1D7C-4593-BC89-4039E6F0E9D0}">
      <dgm:prSet/>
      <dgm:spPr/>
      <dgm:t>
        <a:bodyPr/>
        <a:lstStyle/>
        <a:p>
          <a:endParaRPr lang="pl-PL"/>
        </a:p>
      </dgm:t>
    </dgm:pt>
    <dgm:pt modelId="{09CC2FC7-31B3-41DD-919F-CD8D7EBAB829}">
      <dgm:prSet phldrT="[Tekst]" custT="1"/>
      <dgm:spPr>
        <a:solidFill>
          <a:srgbClr val="20A938"/>
        </a:solidFill>
        <a:ln>
          <a:solidFill>
            <a:srgbClr val="20A938"/>
          </a:solidFill>
        </a:ln>
      </dgm:spPr>
      <dgm:t>
        <a:bodyPr/>
        <a:lstStyle/>
        <a:p>
          <a:r>
            <a:rPr lang="pl-PL" sz="700" b="1">
              <a:latin typeface="Corbel" panose="020B0503020204020204" pitchFamily="34" charset="0"/>
            </a:rPr>
            <a:t>Cel strategiczny</a:t>
          </a:r>
        </a:p>
      </dgm:t>
    </dgm:pt>
    <dgm:pt modelId="{5E5CCD2A-AFAE-45C3-923D-018CDB9DAA67}" type="parTrans" cxnId="{349277B7-306B-4A21-B4F2-C0AD765FA7D4}">
      <dgm:prSet/>
      <dgm:spPr/>
      <dgm:t>
        <a:bodyPr/>
        <a:lstStyle/>
        <a:p>
          <a:endParaRPr lang="pl-PL"/>
        </a:p>
      </dgm:t>
    </dgm:pt>
    <dgm:pt modelId="{5E1A200A-01F5-43C9-92BC-F606AA09A6A3}" type="sibTrans" cxnId="{349277B7-306B-4A21-B4F2-C0AD765FA7D4}">
      <dgm:prSet/>
      <dgm:spPr/>
      <dgm:t>
        <a:bodyPr/>
        <a:lstStyle/>
        <a:p>
          <a:endParaRPr lang="pl-PL"/>
        </a:p>
      </dgm:t>
    </dgm:pt>
    <dgm:pt modelId="{CB687128-9A73-4407-9744-D05E5FBFCF1A}">
      <dgm:prSet phldrT="[Tekst]"/>
      <dgm:spPr>
        <a:solidFill>
          <a:srgbClr val="C5E0B3"/>
        </a:solidFill>
        <a:ln>
          <a:noFill/>
        </a:ln>
      </dgm:spPr>
      <dgm:t>
        <a:bodyPr/>
        <a:lstStyle/>
        <a:p>
          <a:r>
            <a:rPr lang="pl-PL" b="1">
              <a:solidFill>
                <a:sysClr val="windowText" lastClr="000000"/>
              </a:solidFill>
              <a:latin typeface="Corbel" panose="020B0503020204020204" pitchFamily="34" charset="0"/>
            </a:rPr>
            <a:t>WPF</a:t>
          </a:r>
        </a:p>
      </dgm:t>
    </dgm:pt>
    <dgm:pt modelId="{8012BAA2-F50B-4730-9910-49BEB46C07FA}" type="parTrans" cxnId="{6D06D673-661C-4A87-89C6-B731DA78CA51}">
      <dgm:prSet/>
      <dgm:spPr/>
      <dgm:t>
        <a:bodyPr/>
        <a:lstStyle/>
        <a:p>
          <a:endParaRPr lang="pl-PL"/>
        </a:p>
      </dgm:t>
    </dgm:pt>
    <dgm:pt modelId="{BAB190FB-4869-42F4-9244-4CF1206A16A7}" type="sibTrans" cxnId="{6D06D673-661C-4A87-89C6-B731DA78CA51}">
      <dgm:prSet/>
      <dgm:spPr/>
      <dgm:t>
        <a:bodyPr/>
        <a:lstStyle/>
        <a:p>
          <a:endParaRPr lang="pl-PL"/>
        </a:p>
      </dgm:t>
    </dgm:pt>
    <dgm:pt modelId="{59C526C3-2365-4C7B-8B3C-1D68427C4856}">
      <dgm:prSet phldrT="[Tekst]"/>
      <dgm:spPr>
        <a:solidFill>
          <a:srgbClr val="C5E0B3"/>
        </a:solidFill>
        <a:ln>
          <a:noFill/>
        </a:ln>
      </dgm:spPr>
      <dgm:t>
        <a:bodyPr/>
        <a:lstStyle/>
        <a:p>
          <a:r>
            <a:rPr lang="pl-PL" b="1">
              <a:solidFill>
                <a:sysClr val="windowText" lastClr="000000"/>
              </a:solidFill>
              <a:latin typeface="Corbel" panose="020B0503020204020204" pitchFamily="34" charset="0"/>
            </a:rPr>
            <a:t>Budżet</a:t>
          </a:r>
        </a:p>
      </dgm:t>
    </dgm:pt>
    <dgm:pt modelId="{06162D56-F7FE-40FC-B6A4-D621FCA8B1F4}" type="parTrans" cxnId="{CF9E2CB6-9655-4DA1-86AD-93B672878C93}">
      <dgm:prSet/>
      <dgm:spPr/>
      <dgm:t>
        <a:bodyPr/>
        <a:lstStyle/>
        <a:p>
          <a:endParaRPr lang="pl-PL"/>
        </a:p>
      </dgm:t>
    </dgm:pt>
    <dgm:pt modelId="{93EDFAA3-7D1F-488F-ADA2-8CD955A8D71B}" type="sibTrans" cxnId="{CF9E2CB6-9655-4DA1-86AD-93B672878C93}">
      <dgm:prSet/>
      <dgm:spPr/>
      <dgm:t>
        <a:bodyPr/>
        <a:lstStyle/>
        <a:p>
          <a:endParaRPr lang="pl-PL"/>
        </a:p>
      </dgm:t>
    </dgm:pt>
    <dgm:pt modelId="{76F4727F-A325-40CE-9380-3A3BC0943B7A}">
      <dgm:prSet phldrT="[Tekst]" custT="1"/>
      <dgm:spPr>
        <a:noFill/>
        <a:ln>
          <a:solidFill>
            <a:srgbClr val="20A938"/>
          </a:solidFill>
        </a:ln>
      </dgm:spPr>
      <dgm:t>
        <a:bodyPr/>
        <a:lstStyle/>
        <a:p>
          <a:r>
            <a:rPr lang="pl-PL" sz="1600" b="1">
              <a:latin typeface="Corbel" panose="020B0503020204020204" pitchFamily="34" charset="0"/>
            </a:rPr>
            <a:t>strategia</a:t>
          </a:r>
        </a:p>
      </dgm:t>
    </dgm:pt>
    <dgm:pt modelId="{5275227F-2365-40B4-9B41-CEA67DEB9EE0}" type="parTrans" cxnId="{89F95A67-551E-4B54-8994-39E633DD2E4A}">
      <dgm:prSet/>
      <dgm:spPr/>
      <dgm:t>
        <a:bodyPr/>
        <a:lstStyle/>
        <a:p>
          <a:endParaRPr lang="pl-PL"/>
        </a:p>
      </dgm:t>
    </dgm:pt>
    <dgm:pt modelId="{EA9F27AE-C61E-4C03-AEB2-20249AA34381}" type="sibTrans" cxnId="{89F95A67-551E-4B54-8994-39E633DD2E4A}">
      <dgm:prSet/>
      <dgm:spPr/>
      <dgm:t>
        <a:bodyPr/>
        <a:lstStyle/>
        <a:p>
          <a:endParaRPr lang="pl-PL"/>
        </a:p>
      </dgm:t>
    </dgm:pt>
    <dgm:pt modelId="{4876F520-D403-4132-9EA9-A407F43CBA18}">
      <dgm:prSet phldrT="[Tekst]" custT="1"/>
      <dgm:spPr>
        <a:noFill/>
        <a:ln>
          <a:solidFill>
            <a:srgbClr val="20A938"/>
          </a:solidFill>
        </a:ln>
      </dgm:spPr>
      <dgm:t>
        <a:bodyPr/>
        <a:lstStyle/>
        <a:p>
          <a:r>
            <a:rPr lang="pl-PL" sz="1600" b="1">
              <a:latin typeface="Corbel" panose="020B0503020204020204" pitchFamily="34" charset="0"/>
            </a:rPr>
            <a:t>strategia</a:t>
          </a:r>
        </a:p>
      </dgm:t>
    </dgm:pt>
    <dgm:pt modelId="{A374E60E-FAE0-462D-B967-CACCE1EB4425}" type="parTrans" cxnId="{10DFB3DA-E214-4FC6-8CE5-FF86A7797080}">
      <dgm:prSet/>
      <dgm:spPr/>
      <dgm:t>
        <a:bodyPr/>
        <a:lstStyle/>
        <a:p>
          <a:endParaRPr lang="pl-PL"/>
        </a:p>
      </dgm:t>
    </dgm:pt>
    <dgm:pt modelId="{71D4E6B6-820E-4746-B95C-BFDFF6070FFA}" type="sibTrans" cxnId="{10DFB3DA-E214-4FC6-8CE5-FF86A7797080}">
      <dgm:prSet/>
      <dgm:spPr/>
      <dgm:t>
        <a:bodyPr/>
        <a:lstStyle/>
        <a:p>
          <a:endParaRPr lang="pl-PL"/>
        </a:p>
      </dgm:t>
    </dgm:pt>
    <dgm:pt modelId="{6BD41ACA-F3A6-4C08-90DD-28CC08A02819}">
      <dgm:prSet phldrT="[Tekst]" custT="1"/>
      <dgm:spPr>
        <a:solidFill>
          <a:srgbClr val="C5E0B3"/>
        </a:solidFill>
        <a:ln>
          <a:noFill/>
        </a:ln>
      </dgm:spPr>
      <dgm:t>
        <a:bodyPr/>
        <a:lstStyle/>
        <a:p>
          <a:r>
            <a:rPr lang="pl-PL" sz="1600" b="1">
              <a:solidFill>
                <a:sysClr val="windowText" lastClr="000000"/>
              </a:solidFill>
              <a:latin typeface="Corbel" panose="020B0503020204020204" pitchFamily="34" charset="0"/>
            </a:rPr>
            <a:t>wdrażanie strategii</a:t>
          </a:r>
        </a:p>
      </dgm:t>
    </dgm:pt>
    <dgm:pt modelId="{B455137B-6B38-4AFA-A104-A99D9B98BC84}" type="parTrans" cxnId="{FA97D3A9-E688-4B51-8F48-8BF930538EAF}">
      <dgm:prSet/>
      <dgm:spPr/>
      <dgm:t>
        <a:bodyPr/>
        <a:lstStyle/>
        <a:p>
          <a:endParaRPr lang="pl-PL"/>
        </a:p>
      </dgm:t>
    </dgm:pt>
    <dgm:pt modelId="{02777444-4FF0-4085-A5F2-07D28B87514D}" type="sibTrans" cxnId="{FA97D3A9-E688-4B51-8F48-8BF930538EAF}">
      <dgm:prSet/>
      <dgm:spPr/>
      <dgm:t>
        <a:bodyPr/>
        <a:lstStyle/>
        <a:p>
          <a:endParaRPr lang="pl-PL"/>
        </a:p>
      </dgm:t>
    </dgm:pt>
    <dgm:pt modelId="{C1D3737B-B578-402A-898F-E635B72BD838}">
      <dgm:prSet phldrT="[Tekst]" custT="1"/>
      <dgm:spPr>
        <a:solidFill>
          <a:srgbClr val="C5E0B3"/>
        </a:solidFill>
        <a:ln>
          <a:noFill/>
        </a:ln>
      </dgm:spPr>
      <dgm:t>
        <a:bodyPr/>
        <a:lstStyle/>
        <a:p>
          <a:r>
            <a:rPr lang="pl-PL" sz="1600" b="1">
              <a:solidFill>
                <a:sysClr val="windowText" lastClr="000000"/>
              </a:solidFill>
              <a:latin typeface="Corbel" panose="020B0503020204020204" pitchFamily="34" charset="0"/>
            </a:rPr>
            <a:t>wdrażanie strategii</a:t>
          </a:r>
        </a:p>
      </dgm:t>
    </dgm:pt>
    <dgm:pt modelId="{2DDDDF11-99E9-4ADC-9BFC-4CB4DAE4F499}" type="parTrans" cxnId="{DFF93803-932E-46D3-8735-F2481A27D529}">
      <dgm:prSet/>
      <dgm:spPr/>
      <dgm:t>
        <a:bodyPr/>
        <a:lstStyle/>
        <a:p>
          <a:endParaRPr lang="pl-PL"/>
        </a:p>
      </dgm:t>
    </dgm:pt>
    <dgm:pt modelId="{875FE5BC-3509-4331-9CB8-F47C47DD8713}" type="sibTrans" cxnId="{DFF93803-932E-46D3-8735-F2481A27D529}">
      <dgm:prSet/>
      <dgm:spPr/>
      <dgm:t>
        <a:bodyPr/>
        <a:lstStyle/>
        <a:p>
          <a:endParaRPr lang="pl-PL"/>
        </a:p>
      </dgm:t>
    </dgm:pt>
    <dgm:pt modelId="{FF3E619C-C6DB-4578-969B-4473CEA4E422}">
      <dgm:prSet phldrT="[Tekst]" custT="1"/>
      <dgm:spPr>
        <a:solidFill>
          <a:srgbClr val="C5E0B3"/>
        </a:solidFill>
        <a:ln>
          <a:noFill/>
        </a:ln>
      </dgm:spPr>
      <dgm:t>
        <a:bodyPr/>
        <a:lstStyle/>
        <a:p>
          <a:r>
            <a:rPr lang="pl-PL" sz="1600" b="1">
              <a:solidFill>
                <a:sysClr val="windowText" lastClr="000000"/>
              </a:solidFill>
              <a:latin typeface="Corbel" panose="020B0503020204020204" pitchFamily="34" charset="0"/>
            </a:rPr>
            <a:t>wdrażanie strategii</a:t>
          </a:r>
        </a:p>
      </dgm:t>
    </dgm:pt>
    <dgm:pt modelId="{327DEA12-F6DA-497A-93CC-D959276A6792}" type="parTrans" cxnId="{99CF2111-4879-4438-8921-46BAB1280598}">
      <dgm:prSet/>
      <dgm:spPr/>
      <dgm:t>
        <a:bodyPr/>
        <a:lstStyle/>
        <a:p>
          <a:endParaRPr lang="pl-PL"/>
        </a:p>
      </dgm:t>
    </dgm:pt>
    <dgm:pt modelId="{29C119AC-D917-4B0A-9ED1-B73C4831C73C}" type="sibTrans" cxnId="{99CF2111-4879-4438-8921-46BAB1280598}">
      <dgm:prSet/>
      <dgm:spPr/>
      <dgm:t>
        <a:bodyPr/>
        <a:lstStyle/>
        <a:p>
          <a:endParaRPr lang="pl-PL"/>
        </a:p>
      </dgm:t>
    </dgm:pt>
    <dgm:pt modelId="{8E611418-C6A8-4977-A36F-CEE6944937F4}" type="pres">
      <dgm:prSet presAssocID="{EBE9F40E-BEDB-493C-8169-1B426F3C1F9B}" presName="linearFlow" presStyleCnt="0">
        <dgm:presLayoutVars>
          <dgm:dir/>
          <dgm:animLvl val="lvl"/>
          <dgm:resizeHandles val="exact"/>
        </dgm:presLayoutVars>
      </dgm:prSet>
      <dgm:spPr/>
    </dgm:pt>
    <dgm:pt modelId="{ACF7F7ED-A970-4969-A22F-7FCC229B68DF}" type="pres">
      <dgm:prSet presAssocID="{A3330F27-D846-4F37-832F-1DB69D2B21F3}" presName="composite" presStyleCnt="0"/>
      <dgm:spPr/>
    </dgm:pt>
    <dgm:pt modelId="{637B0EC2-611A-40A4-A5C3-3A379E631E53}" type="pres">
      <dgm:prSet presAssocID="{A3330F27-D846-4F37-832F-1DB69D2B21F3}" presName="parentText" presStyleLbl="alignNode1" presStyleIdx="0" presStyleCnt="6">
        <dgm:presLayoutVars>
          <dgm:chMax val="1"/>
          <dgm:bulletEnabled val="1"/>
        </dgm:presLayoutVars>
      </dgm:prSet>
      <dgm:spPr/>
    </dgm:pt>
    <dgm:pt modelId="{AB72D29B-C368-436D-A604-A77564A7004E}" type="pres">
      <dgm:prSet presAssocID="{A3330F27-D846-4F37-832F-1DB69D2B21F3}" presName="descendantText" presStyleLbl="alignAcc1" presStyleIdx="0" presStyleCnt="6">
        <dgm:presLayoutVars>
          <dgm:bulletEnabled val="1"/>
        </dgm:presLayoutVars>
      </dgm:prSet>
      <dgm:spPr>
        <a:ln>
          <a:solidFill>
            <a:srgbClr val="20A938"/>
          </a:solidFill>
        </a:ln>
      </dgm:spPr>
    </dgm:pt>
    <dgm:pt modelId="{B0E0037E-2FF0-4C78-BB69-BCFA36C4D499}" type="pres">
      <dgm:prSet presAssocID="{2426A6AF-4770-4E4D-9280-D4AD40146BEC}" presName="sp" presStyleCnt="0"/>
      <dgm:spPr/>
    </dgm:pt>
    <dgm:pt modelId="{749A0572-F55C-43F3-8F52-913A3B38F631}" type="pres">
      <dgm:prSet presAssocID="{09CC2FC7-31B3-41DD-919F-CD8D7EBAB829}" presName="composite" presStyleCnt="0"/>
      <dgm:spPr/>
    </dgm:pt>
    <dgm:pt modelId="{5EA716A5-9AF1-4106-8297-56564B400C4F}" type="pres">
      <dgm:prSet presAssocID="{09CC2FC7-31B3-41DD-919F-CD8D7EBAB829}" presName="parentText" presStyleLbl="alignNode1" presStyleIdx="1" presStyleCnt="6">
        <dgm:presLayoutVars>
          <dgm:chMax val="1"/>
          <dgm:bulletEnabled val="1"/>
        </dgm:presLayoutVars>
      </dgm:prSet>
      <dgm:spPr/>
    </dgm:pt>
    <dgm:pt modelId="{FF5C22DC-2BC0-4A9B-94B6-DB30D55D9AA7}" type="pres">
      <dgm:prSet presAssocID="{09CC2FC7-31B3-41DD-919F-CD8D7EBAB829}" presName="descendantText" presStyleLbl="alignAcc1" presStyleIdx="1" presStyleCnt="6">
        <dgm:presLayoutVars>
          <dgm:bulletEnabled val="1"/>
        </dgm:presLayoutVars>
      </dgm:prSet>
      <dgm:spPr>
        <a:ln>
          <a:solidFill>
            <a:srgbClr val="20A938"/>
          </a:solidFill>
        </a:ln>
      </dgm:spPr>
    </dgm:pt>
    <dgm:pt modelId="{B0026417-27BA-4317-B0ED-0C8F0332F3FC}" type="pres">
      <dgm:prSet presAssocID="{5E1A200A-01F5-43C9-92BC-F606AA09A6A3}" presName="sp" presStyleCnt="0"/>
      <dgm:spPr/>
    </dgm:pt>
    <dgm:pt modelId="{53539D03-16B6-484D-AA1E-974D4688ADEC}" type="pres">
      <dgm:prSet presAssocID="{D5839005-18B5-42FF-A091-B5D077CCD518}" presName="composite" presStyleCnt="0"/>
      <dgm:spPr/>
    </dgm:pt>
    <dgm:pt modelId="{0E984598-3E5B-4610-8FF7-416B1FEABC59}" type="pres">
      <dgm:prSet presAssocID="{D5839005-18B5-42FF-A091-B5D077CCD518}" presName="parentText" presStyleLbl="alignNode1" presStyleIdx="2" presStyleCnt="6">
        <dgm:presLayoutVars>
          <dgm:chMax val="1"/>
          <dgm:bulletEnabled val="1"/>
        </dgm:presLayoutVars>
      </dgm:prSet>
      <dgm:spPr/>
    </dgm:pt>
    <dgm:pt modelId="{EAEA0C25-6E4C-4D32-BF2B-7C5A29F63EA6}" type="pres">
      <dgm:prSet presAssocID="{D5839005-18B5-42FF-A091-B5D077CCD518}" presName="descendantText" presStyleLbl="alignAcc1" presStyleIdx="2" presStyleCnt="6">
        <dgm:presLayoutVars>
          <dgm:bulletEnabled val="1"/>
        </dgm:presLayoutVars>
      </dgm:prSet>
      <dgm:spPr/>
    </dgm:pt>
    <dgm:pt modelId="{A33ED5EE-B93E-4497-8114-E445E7118304}" type="pres">
      <dgm:prSet presAssocID="{7F06E85D-8303-4F25-AB3D-D0770B1A6F33}" presName="sp" presStyleCnt="0"/>
      <dgm:spPr/>
    </dgm:pt>
    <dgm:pt modelId="{8E05526F-8064-46BC-96A4-B2AC76400634}" type="pres">
      <dgm:prSet presAssocID="{8DA4F193-7C95-4FD8-9FA7-A60AE361392F}" presName="composite" presStyleCnt="0"/>
      <dgm:spPr/>
    </dgm:pt>
    <dgm:pt modelId="{7713B49C-3C1A-4B04-9821-DE56DEBC0111}" type="pres">
      <dgm:prSet presAssocID="{8DA4F193-7C95-4FD8-9FA7-A60AE361392F}" presName="parentText" presStyleLbl="alignNode1" presStyleIdx="3" presStyleCnt="6">
        <dgm:presLayoutVars>
          <dgm:chMax val="1"/>
          <dgm:bulletEnabled val="1"/>
        </dgm:presLayoutVars>
      </dgm:prSet>
      <dgm:spPr/>
    </dgm:pt>
    <dgm:pt modelId="{98F4B723-16B4-4D4F-A75A-EE368D3D090F}" type="pres">
      <dgm:prSet presAssocID="{8DA4F193-7C95-4FD8-9FA7-A60AE361392F}" presName="descendantText" presStyleLbl="alignAcc1" presStyleIdx="3" presStyleCnt="6">
        <dgm:presLayoutVars>
          <dgm:bulletEnabled val="1"/>
        </dgm:presLayoutVars>
      </dgm:prSet>
      <dgm:spPr>
        <a:solidFill>
          <a:srgbClr val="C5E0B3">
            <a:alpha val="90000"/>
          </a:srgbClr>
        </a:solidFill>
        <a:ln>
          <a:solidFill>
            <a:srgbClr val="20A938"/>
          </a:solidFill>
        </a:ln>
      </dgm:spPr>
    </dgm:pt>
    <dgm:pt modelId="{4BDDC749-A44B-4713-AE52-8D5D9E28DE6E}" type="pres">
      <dgm:prSet presAssocID="{D8932666-BF92-4163-8A7D-01510C90A4F9}" presName="sp" presStyleCnt="0"/>
      <dgm:spPr/>
    </dgm:pt>
    <dgm:pt modelId="{1BCF8950-7541-4557-87D7-B44250A74526}" type="pres">
      <dgm:prSet presAssocID="{CB687128-9A73-4407-9744-D05E5FBFCF1A}" presName="composite" presStyleCnt="0"/>
      <dgm:spPr/>
    </dgm:pt>
    <dgm:pt modelId="{2688BE5C-A8CD-4059-9D24-AA3A920CC892}" type="pres">
      <dgm:prSet presAssocID="{CB687128-9A73-4407-9744-D05E5FBFCF1A}" presName="parentText" presStyleLbl="alignNode1" presStyleIdx="4" presStyleCnt="6">
        <dgm:presLayoutVars>
          <dgm:chMax val="1"/>
          <dgm:bulletEnabled val="1"/>
        </dgm:presLayoutVars>
      </dgm:prSet>
      <dgm:spPr/>
    </dgm:pt>
    <dgm:pt modelId="{76DBA303-7CE2-4AF8-B20B-E5FDBD56AFE9}" type="pres">
      <dgm:prSet presAssocID="{CB687128-9A73-4407-9744-D05E5FBFCF1A}" presName="descendantText" presStyleLbl="alignAcc1" presStyleIdx="4" presStyleCnt="6">
        <dgm:presLayoutVars>
          <dgm:bulletEnabled val="1"/>
        </dgm:presLayoutVars>
      </dgm:prSet>
      <dgm:spPr>
        <a:solidFill>
          <a:srgbClr val="C5E0B3">
            <a:alpha val="90000"/>
          </a:srgbClr>
        </a:solidFill>
        <a:ln>
          <a:solidFill>
            <a:srgbClr val="20A938"/>
          </a:solidFill>
        </a:ln>
      </dgm:spPr>
    </dgm:pt>
    <dgm:pt modelId="{4AEF4CC7-4B0A-4C00-85EB-5DD5869FE019}" type="pres">
      <dgm:prSet presAssocID="{BAB190FB-4869-42F4-9244-4CF1206A16A7}" presName="sp" presStyleCnt="0"/>
      <dgm:spPr/>
    </dgm:pt>
    <dgm:pt modelId="{348B41A0-8AAC-4B08-9D03-F099BB6F0F93}" type="pres">
      <dgm:prSet presAssocID="{59C526C3-2365-4C7B-8B3C-1D68427C4856}" presName="composite" presStyleCnt="0"/>
      <dgm:spPr/>
    </dgm:pt>
    <dgm:pt modelId="{28EB9795-3A02-4EA7-A43F-A491424DB69B}" type="pres">
      <dgm:prSet presAssocID="{59C526C3-2365-4C7B-8B3C-1D68427C4856}" presName="parentText" presStyleLbl="alignNode1" presStyleIdx="5" presStyleCnt="6">
        <dgm:presLayoutVars>
          <dgm:chMax val="1"/>
          <dgm:bulletEnabled val="1"/>
        </dgm:presLayoutVars>
      </dgm:prSet>
      <dgm:spPr/>
    </dgm:pt>
    <dgm:pt modelId="{561373A6-1EA5-4AB8-99C9-6321FAE7FA63}" type="pres">
      <dgm:prSet presAssocID="{59C526C3-2365-4C7B-8B3C-1D68427C4856}" presName="descendantText" presStyleLbl="alignAcc1" presStyleIdx="5" presStyleCnt="6">
        <dgm:presLayoutVars>
          <dgm:bulletEnabled val="1"/>
        </dgm:presLayoutVars>
      </dgm:prSet>
      <dgm:spPr>
        <a:solidFill>
          <a:srgbClr val="C5E0B3">
            <a:alpha val="90000"/>
          </a:srgbClr>
        </a:solidFill>
        <a:ln>
          <a:solidFill>
            <a:srgbClr val="20A938"/>
          </a:solidFill>
        </a:ln>
      </dgm:spPr>
    </dgm:pt>
  </dgm:ptLst>
  <dgm:cxnLst>
    <dgm:cxn modelId="{F40D5802-E146-4881-A5C2-469D8636656A}" type="presOf" srcId="{CB687128-9A73-4407-9744-D05E5FBFCF1A}" destId="{2688BE5C-A8CD-4059-9D24-AA3A920CC892}" srcOrd="0" destOrd="0" presId="urn:microsoft.com/office/officeart/2005/8/layout/chevron2"/>
    <dgm:cxn modelId="{DFF93803-932E-46D3-8735-F2481A27D529}" srcId="{CB687128-9A73-4407-9744-D05E5FBFCF1A}" destId="{C1D3737B-B578-402A-898F-E635B72BD838}" srcOrd="0" destOrd="0" parTransId="{2DDDDF11-99E9-4ADC-9BFC-4CB4DAE4F499}" sibTransId="{875FE5BC-3509-4331-9CB8-F47C47DD8713}"/>
    <dgm:cxn modelId="{58CCCF07-0832-4085-8067-3D3B5B90FC5B}" type="presOf" srcId="{EBE9F40E-BEDB-493C-8169-1B426F3C1F9B}" destId="{8E611418-C6A8-4977-A36F-CEE6944937F4}" srcOrd="0" destOrd="0" presId="urn:microsoft.com/office/officeart/2005/8/layout/chevron2"/>
    <dgm:cxn modelId="{39571F0D-C887-473D-BC98-9CD1D1763083}" type="presOf" srcId="{F2FFAFBA-597D-4F6A-BCE4-E420C169CF46}" destId="{EAEA0C25-6E4C-4D32-BF2B-7C5A29F63EA6}" srcOrd="0" destOrd="0" presId="urn:microsoft.com/office/officeart/2005/8/layout/chevron2"/>
    <dgm:cxn modelId="{99CF2111-4879-4438-8921-46BAB1280598}" srcId="{59C526C3-2365-4C7B-8B3C-1D68427C4856}" destId="{FF3E619C-C6DB-4578-969B-4473CEA4E422}" srcOrd="0" destOrd="0" parTransId="{327DEA12-F6DA-497A-93CC-D959276A6792}" sibTransId="{29C119AC-D917-4B0A-9ED1-B73C4831C73C}"/>
    <dgm:cxn modelId="{A69A9013-DC8D-451B-A3F2-2AF80D27B5FF}" type="presOf" srcId="{A3330F27-D846-4F37-832F-1DB69D2B21F3}" destId="{637B0EC2-611A-40A4-A5C3-3A379E631E53}" srcOrd="0" destOrd="0" presId="urn:microsoft.com/office/officeart/2005/8/layout/chevron2"/>
    <dgm:cxn modelId="{62758717-1198-43C3-BECC-6B5B692B9C75}" srcId="{EBE9F40E-BEDB-493C-8169-1B426F3C1F9B}" destId="{D5839005-18B5-42FF-A091-B5D077CCD518}" srcOrd="2" destOrd="0" parTransId="{0DEDEBE7-CB1F-432F-8424-0163473D678A}" sibTransId="{7F06E85D-8303-4F25-AB3D-D0770B1A6F33}"/>
    <dgm:cxn modelId="{E2E6C218-6099-4B34-9B6A-DBAABE8288C0}" type="presOf" srcId="{C1D3737B-B578-402A-898F-E635B72BD838}" destId="{76DBA303-7CE2-4AF8-B20B-E5FDBD56AFE9}" srcOrd="0" destOrd="0" presId="urn:microsoft.com/office/officeart/2005/8/layout/chevron2"/>
    <dgm:cxn modelId="{E8784637-1DC0-4AC1-8740-24522CC2E74A}" type="presOf" srcId="{8DA4F193-7C95-4FD8-9FA7-A60AE361392F}" destId="{7713B49C-3C1A-4B04-9821-DE56DEBC0111}" srcOrd="0" destOrd="0" presId="urn:microsoft.com/office/officeart/2005/8/layout/chevron2"/>
    <dgm:cxn modelId="{0B97DB3B-A952-4A7C-A18B-D7194048966E}" type="presOf" srcId="{76F4727F-A325-40CE-9380-3A3BC0943B7A}" destId="{AB72D29B-C368-436D-A604-A77564A7004E}" srcOrd="0" destOrd="0" presId="urn:microsoft.com/office/officeart/2005/8/layout/chevron2"/>
    <dgm:cxn modelId="{22DFB85E-4A3F-48BA-9731-167E8FFE6289}" srcId="{D5839005-18B5-42FF-A091-B5D077CCD518}" destId="{F2FFAFBA-597D-4F6A-BCE4-E420C169CF46}" srcOrd="0" destOrd="0" parTransId="{66C7B41E-389A-4BCB-8482-28D6A3843B19}" sibTransId="{B6B5C2F3-4EA3-4806-943F-06DCF84047D4}"/>
    <dgm:cxn modelId="{89F95A67-551E-4B54-8994-39E633DD2E4A}" srcId="{A3330F27-D846-4F37-832F-1DB69D2B21F3}" destId="{76F4727F-A325-40CE-9380-3A3BC0943B7A}" srcOrd="0" destOrd="0" parTransId="{5275227F-2365-40B4-9B41-CEA67DEB9EE0}" sibTransId="{EA9F27AE-C61E-4C03-AEB2-20249AA34381}"/>
    <dgm:cxn modelId="{A6262B6B-1D7C-4593-BC89-4039E6F0E9D0}" srcId="{EBE9F40E-BEDB-493C-8169-1B426F3C1F9B}" destId="{A3330F27-D846-4F37-832F-1DB69D2B21F3}" srcOrd="0" destOrd="0" parTransId="{7C7D87B7-F646-46F8-86B4-17BD77E39598}" sibTransId="{2426A6AF-4770-4E4D-9280-D4AD40146BEC}"/>
    <dgm:cxn modelId="{6D06D673-661C-4A87-89C6-B731DA78CA51}" srcId="{EBE9F40E-BEDB-493C-8169-1B426F3C1F9B}" destId="{CB687128-9A73-4407-9744-D05E5FBFCF1A}" srcOrd="4" destOrd="0" parTransId="{8012BAA2-F50B-4730-9910-49BEB46C07FA}" sibTransId="{BAB190FB-4869-42F4-9244-4CF1206A16A7}"/>
    <dgm:cxn modelId="{2F485B58-5E58-402C-A7FA-4BD0488BCA37}" type="presOf" srcId="{4876F520-D403-4132-9EA9-A407F43CBA18}" destId="{FF5C22DC-2BC0-4A9B-94B6-DB30D55D9AA7}" srcOrd="0" destOrd="0" presId="urn:microsoft.com/office/officeart/2005/8/layout/chevron2"/>
    <dgm:cxn modelId="{F323E67F-CD9D-458C-A631-13BE98C5986C}" type="presOf" srcId="{59C526C3-2365-4C7B-8B3C-1D68427C4856}" destId="{28EB9795-3A02-4EA7-A43F-A491424DB69B}" srcOrd="0" destOrd="0" presId="urn:microsoft.com/office/officeart/2005/8/layout/chevron2"/>
    <dgm:cxn modelId="{D84BD58A-5E72-4579-8040-9BB553CCEFA2}" type="presOf" srcId="{D5839005-18B5-42FF-A091-B5D077CCD518}" destId="{0E984598-3E5B-4610-8FF7-416B1FEABC59}" srcOrd="0" destOrd="0" presId="urn:microsoft.com/office/officeart/2005/8/layout/chevron2"/>
    <dgm:cxn modelId="{FA97D3A9-E688-4B51-8F48-8BF930538EAF}" srcId="{8DA4F193-7C95-4FD8-9FA7-A60AE361392F}" destId="{6BD41ACA-F3A6-4C08-90DD-28CC08A02819}" srcOrd="0" destOrd="0" parTransId="{B455137B-6B38-4AFA-A104-A99D9B98BC84}" sibTransId="{02777444-4FF0-4085-A5F2-07D28B87514D}"/>
    <dgm:cxn modelId="{CF9E2CB6-9655-4DA1-86AD-93B672878C93}" srcId="{EBE9F40E-BEDB-493C-8169-1B426F3C1F9B}" destId="{59C526C3-2365-4C7B-8B3C-1D68427C4856}" srcOrd="5" destOrd="0" parTransId="{06162D56-F7FE-40FC-B6A4-D621FCA8B1F4}" sibTransId="{93EDFAA3-7D1F-488F-ADA2-8CD955A8D71B}"/>
    <dgm:cxn modelId="{349277B7-306B-4A21-B4F2-C0AD765FA7D4}" srcId="{EBE9F40E-BEDB-493C-8169-1B426F3C1F9B}" destId="{09CC2FC7-31B3-41DD-919F-CD8D7EBAB829}" srcOrd="1" destOrd="0" parTransId="{5E5CCD2A-AFAE-45C3-923D-018CDB9DAA67}" sibTransId="{5E1A200A-01F5-43C9-92BC-F606AA09A6A3}"/>
    <dgm:cxn modelId="{43B840B8-5590-442B-A612-A6D75A1B17B7}" srcId="{EBE9F40E-BEDB-493C-8169-1B426F3C1F9B}" destId="{8DA4F193-7C95-4FD8-9FA7-A60AE361392F}" srcOrd="3" destOrd="0" parTransId="{A0B1C2F1-F852-422E-AC81-6E60816C07EA}" sibTransId="{D8932666-BF92-4163-8A7D-01510C90A4F9}"/>
    <dgm:cxn modelId="{C900C0D3-B506-49DE-A60E-BA95BA69AA04}" type="presOf" srcId="{FF3E619C-C6DB-4578-969B-4473CEA4E422}" destId="{561373A6-1EA5-4AB8-99C9-6321FAE7FA63}" srcOrd="0" destOrd="0" presId="urn:microsoft.com/office/officeart/2005/8/layout/chevron2"/>
    <dgm:cxn modelId="{10DFB3DA-E214-4FC6-8CE5-FF86A7797080}" srcId="{09CC2FC7-31B3-41DD-919F-CD8D7EBAB829}" destId="{4876F520-D403-4132-9EA9-A407F43CBA18}" srcOrd="0" destOrd="0" parTransId="{A374E60E-FAE0-462D-B967-CACCE1EB4425}" sibTransId="{71D4E6B6-820E-4746-B95C-BFDFF6070FFA}"/>
    <dgm:cxn modelId="{9967E6E5-90DD-4312-BDA8-632CE9106897}" type="presOf" srcId="{6BD41ACA-F3A6-4C08-90DD-28CC08A02819}" destId="{98F4B723-16B4-4D4F-A75A-EE368D3D090F}" srcOrd="0" destOrd="0" presId="urn:microsoft.com/office/officeart/2005/8/layout/chevron2"/>
    <dgm:cxn modelId="{1A0573F0-0AF3-4F59-82FE-7F340E53C25C}" type="presOf" srcId="{09CC2FC7-31B3-41DD-919F-CD8D7EBAB829}" destId="{5EA716A5-9AF1-4106-8297-56564B400C4F}" srcOrd="0" destOrd="0" presId="urn:microsoft.com/office/officeart/2005/8/layout/chevron2"/>
    <dgm:cxn modelId="{ED896596-23A3-435E-A123-84D0887224AF}" type="presParOf" srcId="{8E611418-C6A8-4977-A36F-CEE6944937F4}" destId="{ACF7F7ED-A970-4969-A22F-7FCC229B68DF}" srcOrd="0" destOrd="0" presId="urn:microsoft.com/office/officeart/2005/8/layout/chevron2"/>
    <dgm:cxn modelId="{4093E571-46A0-4416-837C-2AF050E75B95}" type="presParOf" srcId="{ACF7F7ED-A970-4969-A22F-7FCC229B68DF}" destId="{637B0EC2-611A-40A4-A5C3-3A379E631E53}" srcOrd="0" destOrd="0" presId="urn:microsoft.com/office/officeart/2005/8/layout/chevron2"/>
    <dgm:cxn modelId="{85B82766-33AE-4F97-A456-C53A956EA2AE}" type="presParOf" srcId="{ACF7F7ED-A970-4969-A22F-7FCC229B68DF}" destId="{AB72D29B-C368-436D-A604-A77564A7004E}" srcOrd="1" destOrd="0" presId="urn:microsoft.com/office/officeart/2005/8/layout/chevron2"/>
    <dgm:cxn modelId="{02097F65-9171-4413-92B1-8453B3B3D93E}" type="presParOf" srcId="{8E611418-C6A8-4977-A36F-CEE6944937F4}" destId="{B0E0037E-2FF0-4C78-BB69-BCFA36C4D499}" srcOrd="1" destOrd="0" presId="urn:microsoft.com/office/officeart/2005/8/layout/chevron2"/>
    <dgm:cxn modelId="{7A6F5D36-470F-4B54-88FE-C6CE8DB20187}" type="presParOf" srcId="{8E611418-C6A8-4977-A36F-CEE6944937F4}" destId="{749A0572-F55C-43F3-8F52-913A3B38F631}" srcOrd="2" destOrd="0" presId="urn:microsoft.com/office/officeart/2005/8/layout/chevron2"/>
    <dgm:cxn modelId="{694638BA-18D9-4AD3-AD15-A715166DDECB}" type="presParOf" srcId="{749A0572-F55C-43F3-8F52-913A3B38F631}" destId="{5EA716A5-9AF1-4106-8297-56564B400C4F}" srcOrd="0" destOrd="0" presId="urn:microsoft.com/office/officeart/2005/8/layout/chevron2"/>
    <dgm:cxn modelId="{9A272A31-00A1-433F-8956-E9437AAA3913}" type="presParOf" srcId="{749A0572-F55C-43F3-8F52-913A3B38F631}" destId="{FF5C22DC-2BC0-4A9B-94B6-DB30D55D9AA7}" srcOrd="1" destOrd="0" presId="urn:microsoft.com/office/officeart/2005/8/layout/chevron2"/>
    <dgm:cxn modelId="{E07929D0-66A0-4E95-A616-E1B8D6959510}" type="presParOf" srcId="{8E611418-C6A8-4977-A36F-CEE6944937F4}" destId="{B0026417-27BA-4317-B0ED-0C8F0332F3FC}" srcOrd="3" destOrd="0" presId="urn:microsoft.com/office/officeart/2005/8/layout/chevron2"/>
    <dgm:cxn modelId="{0BA5CA7E-DC59-43B0-978D-4796AAE4B66C}" type="presParOf" srcId="{8E611418-C6A8-4977-A36F-CEE6944937F4}" destId="{53539D03-16B6-484D-AA1E-974D4688ADEC}" srcOrd="4" destOrd="0" presId="urn:microsoft.com/office/officeart/2005/8/layout/chevron2"/>
    <dgm:cxn modelId="{A41F3A77-5EA8-47FE-B8A6-7A9444B73038}" type="presParOf" srcId="{53539D03-16B6-484D-AA1E-974D4688ADEC}" destId="{0E984598-3E5B-4610-8FF7-416B1FEABC59}" srcOrd="0" destOrd="0" presId="urn:microsoft.com/office/officeart/2005/8/layout/chevron2"/>
    <dgm:cxn modelId="{03FADC11-1159-4F45-8C91-F340D15DED70}" type="presParOf" srcId="{53539D03-16B6-484D-AA1E-974D4688ADEC}" destId="{EAEA0C25-6E4C-4D32-BF2B-7C5A29F63EA6}" srcOrd="1" destOrd="0" presId="urn:microsoft.com/office/officeart/2005/8/layout/chevron2"/>
    <dgm:cxn modelId="{41BCA66B-8567-4E3B-AF17-6CC1D464B128}" type="presParOf" srcId="{8E611418-C6A8-4977-A36F-CEE6944937F4}" destId="{A33ED5EE-B93E-4497-8114-E445E7118304}" srcOrd="5" destOrd="0" presId="urn:microsoft.com/office/officeart/2005/8/layout/chevron2"/>
    <dgm:cxn modelId="{DEA24510-9804-4504-A7B2-D5A5BE069E8E}" type="presParOf" srcId="{8E611418-C6A8-4977-A36F-CEE6944937F4}" destId="{8E05526F-8064-46BC-96A4-B2AC76400634}" srcOrd="6" destOrd="0" presId="urn:microsoft.com/office/officeart/2005/8/layout/chevron2"/>
    <dgm:cxn modelId="{F748204A-4ECE-4A0C-BA83-BD5DE9A7E82A}" type="presParOf" srcId="{8E05526F-8064-46BC-96A4-B2AC76400634}" destId="{7713B49C-3C1A-4B04-9821-DE56DEBC0111}" srcOrd="0" destOrd="0" presId="urn:microsoft.com/office/officeart/2005/8/layout/chevron2"/>
    <dgm:cxn modelId="{EE72B7EA-69A9-4CCC-8C2C-0D4797C9690B}" type="presParOf" srcId="{8E05526F-8064-46BC-96A4-B2AC76400634}" destId="{98F4B723-16B4-4D4F-A75A-EE368D3D090F}" srcOrd="1" destOrd="0" presId="urn:microsoft.com/office/officeart/2005/8/layout/chevron2"/>
    <dgm:cxn modelId="{31476960-9A21-4236-A42B-39A848036CD6}" type="presParOf" srcId="{8E611418-C6A8-4977-A36F-CEE6944937F4}" destId="{4BDDC749-A44B-4713-AE52-8D5D9E28DE6E}" srcOrd="7" destOrd="0" presId="urn:microsoft.com/office/officeart/2005/8/layout/chevron2"/>
    <dgm:cxn modelId="{C14E4C28-198A-49CF-8748-E3A6CC2FCD80}" type="presParOf" srcId="{8E611418-C6A8-4977-A36F-CEE6944937F4}" destId="{1BCF8950-7541-4557-87D7-B44250A74526}" srcOrd="8" destOrd="0" presId="urn:microsoft.com/office/officeart/2005/8/layout/chevron2"/>
    <dgm:cxn modelId="{42D18532-B3BA-467C-AB59-E0F82C252DB4}" type="presParOf" srcId="{1BCF8950-7541-4557-87D7-B44250A74526}" destId="{2688BE5C-A8CD-4059-9D24-AA3A920CC892}" srcOrd="0" destOrd="0" presId="urn:microsoft.com/office/officeart/2005/8/layout/chevron2"/>
    <dgm:cxn modelId="{1D9A305E-87F6-48E0-8C43-ACD9D5BD9DE4}" type="presParOf" srcId="{1BCF8950-7541-4557-87D7-B44250A74526}" destId="{76DBA303-7CE2-4AF8-B20B-E5FDBD56AFE9}" srcOrd="1" destOrd="0" presId="urn:microsoft.com/office/officeart/2005/8/layout/chevron2"/>
    <dgm:cxn modelId="{E1ED1E97-A50C-4D5E-89F9-CCB223CC9672}" type="presParOf" srcId="{8E611418-C6A8-4977-A36F-CEE6944937F4}" destId="{4AEF4CC7-4B0A-4C00-85EB-5DD5869FE019}" srcOrd="9" destOrd="0" presId="urn:microsoft.com/office/officeart/2005/8/layout/chevron2"/>
    <dgm:cxn modelId="{D32AE39D-6030-4668-B012-DC0EE888B6AA}" type="presParOf" srcId="{8E611418-C6A8-4977-A36F-CEE6944937F4}" destId="{348B41A0-8AAC-4B08-9D03-F099BB6F0F93}" srcOrd="10" destOrd="0" presId="urn:microsoft.com/office/officeart/2005/8/layout/chevron2"/>
    <dgm:cxn modelId="{7D27E3B3-BC62-4D1E-B79A-E6B85295CA5A}" type="presParOf" srcId="{348B41A0-8AAC-4B08-9D03-F099BB6F0F93}" destId="{28EB9795-3A02-4EA7-A43F-A491424DB69B}" srcOrd="0" destOrd="0" presId="urn:microsoft.com/office/officeart/2005/8/layout/chevron2"/>
    <dgm:cxn modelId="{C9DB7DDB-CF79-4D6F-832E-B7F814C95F7A}" type="presParOf" srcId="{348B41A0-8AAC-4B08-9D03-F099BB6F0F93}" destId="{561373A6-1EA5-4AB8-99C9-6321FAE7FA63}" srcOrd="1" destOrd="0" presId="urn:microsoft.com/office/officeart/2005/8/layout/chevron2"/>
  </dgm:cxnLst>
  <dgm:bg/>
  <dgm:whole>
    <a:ln>
      <a:noFill/>
    </a:ln>
  </dgm:whole>
  <dgm:extLst>
    <a:ext uri="http://schemas.microsoft.com/office/drawing/2008/diagram">
      <dsp:dataModelExt xmlns:dsp="http://schemas.microsoft.com/office/drawing/2008/diagram" relId="rId84"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B97B6779-2FC3-4D4F-B72A-EFE2792303E0}"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pl-PL"/>
        </a:p>
      </dgm:t>
    </dgm:pt>
    <dgm:pt modelId="{F268DBF1-581C-4588-9722-A91BA1AE99D7}">
      <dgm:prSet phldrT="[Tekst]"/>
      <dgm:spPr>
        <a:solidFill>
          <a:srgbClr val="20A938"/>
        </a:solidFill>
      </dgm:spPr>
      <dgm:t>
        <a:bodyPr/>
        <a:lstStyle/>
        <a:p>
          <a:r>
            <a:rPr lang="pl-PL" b="1">
              <a:solidFill>
                <a:schemeClr val="bg1"/>
              </a:solidFill>
              <a:latin typeface="Corbel" panose="020B0503020204020204" pitchFamily="34" charset="0"/>
            </a:rPr>
            <a:t>Wójt Gminy Suchy Las</a:t>
          </a:r>
          <a:endParaRPr lang="pl-PL">
            <a:solidFill>
              <a:schemeClr val="bg1"/>
            </a:solidFill>
            <a:latin typeface="Corbel" panose="020B0503020204020204" pitchFamily="34" charset="0"/>
          </a:endParaRPr>
        </a:p>
      </dgm:t>
    </dgm:pt>
    <dgm:pt modelId="{52A5F946-E8B1-4EE7-B536-A9BBA0545580}" type="parTrans" cxnId="{B0148E8A-931D-429E-AAEC-8501A944FB2D}">
      <dgm:prSet/>
      <dgm:spPr/>
      <dgm:t>
        <a:bodyPr/>
        <a:lstStyle/>
        <a:p>
          <a:endParaRPr lang="pl-PL"/>
        </a:p>
      </dgm:t>
    </dgm:pt>
    <dgm:pt modelId="{BF9375FF-4D9D-447B-BC30-F18D75085B79}" type="sibTrans" cxnId="{B0148E8A-931D-429E-AAEC-8501A944FB2D}">
      <dgm:prSet/>
      <dgm:spPr/>
      <dgm:t>
        <a:bodyPr/>
        <a:lstStyle/>
        <a:p>
          <a:endParaRPr lang="pl-PL"/>
        </a:p>
      </dgm:t>
    </dgm:pt>
    <dgm:pt modelId="{FD2885AA-EA7F-4ECD-B7A2-36ADCF2E7902}" type="asst">
      <dgm:prSet phldrT="[Tekst]"/>
      <dgm:spPr>
        <a:solidFill>
          <a:srgbClr val="C5E0B3"/>
        </a:solidFill>
      </dgm:spPr>
      <dgm:t>
        <a:bodyPr/>
        <a:lstStyle/>
        <a:p>
          <a:r>
            <a:rPr lang="pl-PL" b="1">
              <a:latin typeface="Corbel" panose="020B0503020204020204" pitchFamily="34" charset="0"/>
            </a:rPr>
            <a:t>Pełnomocnik Wójta ds. wdrażania strategii rozwoju</a:t>
          </a:r>
        </a:p>
      </dgm:t>
    </dgm:pt>
    <dgm:pt modelId="{6435114E-D24B-4271-B793-FB6CA5184730}" type="parTrans" cxnId="{B6F4EDA5-5CAE-4928-9705-3364C953D3DA}">
      <dgm:prSet/>
      <dgm:spPr/>
      <dgm:t>
        <a:bodyPr/>
        <a:lstStyle/>
        <a:p>
          <a:endParaRPr lang="pl-PL"/>
        </a:p>
      </dgm:t>
    </dgm:pt>
    <dgm:pt modelId="{1F4400A5-8011-4ED0-9AFE-23F3BCAA951B}" type="sibTrans" cxnId="{B6F4EDA5-5CAE-4928-9705-3364C953D3DA}">
      <dgm:prSet/>
      <dgm:spPr/>
      <dgm:t>
        <a:bodyPr/>
        <a:lstStyle/>
        <a:p>
          <a:endParaRPr lang="pl-PL"/>
        </a:p>
      </dgm:t>
    </dgm:pt>
    <dgm:pt modelId="{640DBCC9-6182-4544-85C7-9A8559C52B02}">
      <dgm:prSet phldrT="[Tekst]"/>
      <dgm:spPr>
        <a:solidFill>
          <a:srgbClr val="C5E0B3"/>
        </a:solidFill>
      </dgm:spPr>
      <dgm:t>
        <a:bodyPr/>
        <a:lstStyle/>
        <a:p>
          <a:r>
            <a:rPr lang="pl-PL" b="1">
              <a:latin typeface="Corbel" panose="020B0503020204020204" pitchFamily="34" charset="0"/>
            </a:rPr>
            <a:t>Jednostki organizacyjne w Urzędzie Gminy</a:t>
          </a:r>
        </a:p>
      </dgm:t>
    </dgm:pt>
    <dgm:pt modelId="{38D8B0A1-9256-4511-8DDF-CE117971A07F}" type="parTrans" cxnId="{BE9870DC-EB59-467C-B4C0-D439474557B2}">
      <dgm:prSet/>
      <dgm:spPr/>
      <dgm:t>
        <a:bodyPr/>
        <a:lstStyle/>
        <a:p>
          <a:endParaRPr lang="pl-PL"/>
        </a:p>
      </dgm:t>
    </dgm:pt>
    <dgm:pt modelId="{4881569C-223A-491D-83A2-70468BFDF9EA}" type="sibTrans" cxnId="{BE9870DC-EB59-467C-B4C0-D439474557B2}">
      <dgm:prSet/>
      <dgm:spPr/>
      <dgm:t>
        <a:bodyPr/>
        <a:lstStyle/>
        <a:p>
          <a:endParaRPr lang="pl-PL"/>
        </a:p>
      </dgm:t>
    </dgm:pt>
    <dgm:pt modelId="{6B942EDD-EAC9-48EC-9456-8D6143983B58}">
      <dgm:prSet phldrT="[Tekst]"/>
      <dgm:spPr>
        <a:solidFill>
          <a:srgbClr val="C5E0B3"/>
        </a:solidFill>
      </dgm:spPr>
      <dgm:t>
        <a:bodyPr/>
        <a:lstStyle/>
        <a:p>
          <a:r>
            <a:rPr lang="pl-PL" b="1">
              <a:latin typeface="Corbel" panose="020B0503020204020204" pitchFamily="34" charset="0"/>
            </a:rPr>
            <a:t>Spółki komunalne, organizacje międzygminne</a:t>
          </a:r>
        </a:p>
      </dgm:t>
    </dgm:pt>
    <dgm:pt modelId="{5605ED66-9839-4A02-BB5A-C7C6389E6179}" type="parTrans" cxnId="{AA617AA8-5CDD-459A-AEF5-728A32BDADCF}">
      <dgm:prSet/>
      <dgm:spPr/>
      <dgm:t>
        <a:bodyPr/>
        <a:lstStyle/>
        <a:p>
          <a:endParaRPr lang="pl-PL"/>
        </a:p>
      </dgm:t>
    </dgm:pt>
    <dgm:pt modelId="{CDC7B6AF-0A61-4E70-9CA4-38A51A1B1321}" type="sibTrans" cxnId="{AA617AA8-5CDD-459A-AEF5-728A32BDADCF}">
      <dgm:prSet/>
      <dgm:spPr/>
      <dgm:t>
        <a:bodyPr/>
        <a:lstStyle/>
        <a:p>
          <a:endParaRPr lang="pl-PL"/>
        </a:p>
      </dgm:t>
    </dgm:pt>
    <dgm:pt modelId="{8FD9D906-A0DD-4F8C-82F0-308BA7D08199}">
      <dgm:prSet phldrT="[Tekst]"/>
      <dgm:spPr>
        <a:solidFill>
          <a:srgbClr val="C5E0B3"/>
        </a:solidFill>
      </dgm:spPr>
      <dgm:t>
        <a:bodyPr/>
        <a:lstStyle/>
        <a:p>
          <a:r>
            <a:rPr lang="pl-PL" b="1">
              <a:latin typeface="Corbel" panose="020B0503020204020204" pitchFamily="34" charset="0"/>
            </a:rPr>
            <a:t>Inne jednostki gminne (m.in. szkoły, OPS)</a:t>
          </a:r>
        </a:p>
      </dgm:t>
    </dgm:pt>
    <dgm:pt modelId="{B24953B1-8A2D-4CE5-8F81-FDEB089CDE59}" type="parTrans" cxnId="{5DE2FCDB-05DC-4114-BE42-B39B66483323}">
      <dgm:prSet/>
      <dgm:spPr/>
      <dgm:t>
        <a:bodyPr/>
        <a:lstStyle/>
        <a:p>
          <a:endParaRPr lang="pl-PL"/>
        </a:p>
      </dgm:t>
    </dgm:pt>
    <dgm:pt modelId="{E70450E7-553C-42D3-A944-7F63EFBB42AB}" type="sibTrans" cxnId="{5DE2FCDB-05DC-4114-BE42-B39B66483323}">
      <dgm:prSet/>
      <dgm:spPr/>
      <dgm:t>
        <a:bodyPr/>
        <a:lstStyle/>
        <a:p>
          <a:endParaRPr lang="pl-PL"/>
        </a:p>
      </dgm:t>
    </dgm:pt>
    <dgm:pt modelId="{D0A2EA9E-3646-47D3-814D-EF96827B1393}">
      <dgm:prSet/>
      <dgm:spPr>
        <a:solidFill>
          <a:srgbClr val="20A938"/>
        </a:solidFill>
      </dgm:spPr>
      <dgm:t>
        <a:bodyPr/>
        <a:lstStyle/>
        <a:p>
          <a:r>
            <a:rPr lang="pl-PL" b="1">
              <a:solidFill>
                <a:schemeClr val="bg1"/>
              </a:solidFill>
              <a:latin typeface="Corbel" panose="020B0503020204020204" pitchFamily="34" charset="0"/>
            </a:rPr>
            <a:t>Rada Gminy Suchy Las</a:t>
          </a:r>
        </a:p>
      </dgm:t>
    </dgm:pt>
    <dgm:pt modelId="{3EF53D48-549B-49B0-9D73-ABC780E07935}" type="parTrans" cxnId="{D377A945-70C4-468C-861B-E423606A64D5}">
      <dgm:prSet/>
      <dgm:spPr/>
      <dgm:t>
        <a:bodyPr/>
        <a:lstStyle/>
        <a:p>
          <a:endParaRPr lang="pl-PL"/>
        </a:p>
      </dgm:t>
    </dgm:pt>
    <dgm:pt modelId="{9D148D89-4D81-48B3-BF07-3B08980151F0}" type="sibTrans" cxnId="{D377A945-70C4-468C-861B-E423606A64D5}">
      <dgm:prSet/>
      <dgm:spPr/>
      <dgm:t>
        <a:bodyPr/>
        <a:lstStyle/>
        <a:p>
          <a:endParaRPr lang="pl-PL"/>
        </a:p>
      </dgm:t>
    </dgm:pt>
    <dgm:pt modelId="{FAF229F7-D27E-4791-88EE-4981CC8E1B80}">
      <dgm:prSet phldrT="[Tekst]"/>
      <dgm:spPr>
        <a:solidFill>
          <a:schemeClr val="bg1">
            <a:lumMod val="95000"/>
          </a:schemeClr>
        </a:solidFill>
      </dgm:spPr>
      <dgm:t>
        <a:bodyPr/>
        <a:lstStyle/>
        <a:p>
          <a:r>
            <a:rPr lang="pl-PL" b="1">
              <a:latin typeface="Corbel" panose="020B0503020204020204" pitchFamily="34" charset="0"/>
            </a:rPr>
            <a:t>Jednostki pomocnicze i NGO</a:t>
          </a:r>
        </a:p>
      </dgm:t>
    </dgm:pt>
    <dgm:pt modelId="{13BDE104-FCF1-464D-8073-5A5382FB2521}" type="parTrans" cxnId="{CA46D4DE-A624-4AEE-A51B-626EEC9826C6}">
      <dgm:prSet/>
      <dgm:spPr/>
      <dgm:t>
        <a:bodyPr/>
        <a:lstStyle/>
        <a:p>
          <a:endParaRPr lang="pl-PL"/>
        </a:p>
      </dgm:t>
    </dgm:pt>
    <dgm:pt modelId="{C39B5882-6F07-4DA1-BD7E-61CF2CAA0068}" type="sibTrans" cxnId="{CA46D4DE-A624-4AEE-A51B-626EEC9826C6}">
      <dgm:prSet/>
      <dgm:spPr/>
      <dgm:t>
        <a:bodyPr/>
        <a:lstStyle/>
        <a:p>
          <a:endParaRPr lang="pl-PL"/>
        </a:p>
      </dgm:t>
    </dgm:pt>
    <dgm:pt modelId="{DD8F32D1-35A8-4E4E-B807-C44A81EDD507}">
      <dgm:prSet phldrT="[Tekst]"/>
      <dgm:spPr>
        <a:solidFill>
          <a:schemeClr val="bg1">
            <a:lumMod val="95000"/>
          </a:schemeClr>
        </a:solidFill>
      </dgm:spPr>
      <dgm:t>
        <a:bodyPr/>
        <a:lstStyle/>
        <a:p>
          <a:r>
            <a:rPr lang="pl-PL" b="1">
              <a:latin typeface="Corbel" panose="020B0503020204020204" pitchFamily="34" charset="0"/>
            </a:rPr>
            <a:t>Przedsiębiorcy</a:t>
          </a:r>
        </a:p>
      </dgm:t>
    </dgm:pt>
    <dgm:pt modelId="{93CD8DDA-0290-43DA-843F-71A38E7AD5C5}" type="parTrans" cxnId="{0219224A-6F41-4D85-A14D-935AF391FE15}">
      <dgm:prSet/>
      <dgm:spPr/>
      <dgm:t>
        <a:bodyPr/>
        <a:lstStyle/>
        <a:p>
          <a:endParaRPr lang="pl-PL"/>
        </a:p>
      </dgm:t>
    </dgm:pt>
    <dgm:pt modelId="{7724A36E-278F-4716-83F6-BCF5CBF7AAC7}" type="sibTrans" cxnId="{0219224A-6F41-4D85-A14D-935AF391FE15}">
      <dgm:prSet/>
      <dgm:spPr/>
      <dgm:t>
        <a:bodyPr/>
        <a:lstStyle/>
        <a:p>
          <a:endParaRPr lang="pl-PL"/>
        </a:p>
      </dgm:t>
    </dgm:pt>
    <dgm:pt modelId="{78658715-DF2A-4F9D-A96E-11B150B59895}" type="pres">
      <dgm:prSet presAssocID="{B97B6779-2FC3-4D4F-B72A-EFE2792303E0}" presName="hierChild1" presStyleCnt="0">
        <dgm:presLayoutVars>
          <dgm:orgChart val="1"/>
          <dgm:chPref val="1"/>
          <dgm:dir/>
          <dgm:animOne val="branch"/>
          <dgm:animLvl val="lvl"/>
          <dgm:resizeHandles/>
        </dgm:presLayoutVars>
      </dgm:prSet>
      <dgm:spPr/>
    </dgm:pt>
    <dgm:pt modelId="{C9A723E4-2629-46A9-9196-418688D6FBB9}" type="pres">
      <dgm:prSet presAssocID="{D0A2EA9E-3646-47D3-814D-EF96827B1393}" presName="hierRoot1" presStyleCnt="0">
        <dgm:presLayoutVars>
          <dgm:hierBranch val="init"/>
        </dgm:presLayoutVars>
      </dgm:prSet>
      <dgm:spPr/>
    </dgm:pt>
    <dgm:pt modelId="{9B4A9342-B264-4A44-94A4-AE79F4D789B6}" type="pres">
      <dgm:prSet presAssocID="{D0A2EA9E-3646-47D3-814D-EF96827B1393}" presName="rootComposite1" presStyleCnt="0"/>
      <dgm:spPr/>
    </dgm:pt>
    <dgm:pt modelId="{A25A1A4B-B9B2-4742-ABFF-E058B4959A29}" type="pres">
      <dgm:prSet presAssocID="{D0A2EA9E-3646-47D3-814D-EF96827B1393}" presName="rootText1" presStyleLbl="node0" presStyleIdx="0" presStyleCnt="2" custScaleY="190385">
        <dgm:presLayoutVars>
          <dgm:chPref val="3"/>
        </dgm:presLayoutVars>
      </dgm:prSet>
      <dgm:spPr/>
    </dgm:pt>
    <dgm:pt modelId="{96DBF8B3-E13D-4D27-BF70-84A7C7890A10}" type="pres">
      <dgm:prSet presAssocID="{D0A2EA9E-3646-47D3-814D-EF96827B1393}" presName="rootConnector1" presStyleLbl="node1" presStyleIdx="0" presStyleCnt="0"/>
      <dgm:spPr/>
    </dgm:pt>
    <dgm:pt modelId="{75DBE4F5-9125-4FCB-B945-D5375C50C694}" type="pres">
      <dgm:prSet presAssocID="{D0A2EA9E-3646-47D3-814D-EF96827B1393}" presName="hierChild2" presStyleCnt="0"/>
      <dgm:spPr/>
    </dgm:pt>
    <dgm:pt modelId="{1402CD5E-714D-43DE-BFD2-9DAD51A448D2}" type="pres">
      <dgm:prSet presAssocID="{D0A2EA9E-3646-47D3-814D-EF96827B1393}" presName="hierChild3" presStyleCnt="0"/>
      <dgm:spPr/>
    </dgm:pt>
    <dgm:pt modelId="{C474120A-CEE7-447B-97BA-AF861F59823D}" type="pres">
      <dgm:prSet presAssocID="{F268DBF1-581C-4588-9722-A91BA1AE99D7}" presName="hierRoot1" presStyleCnt="0">
        <dgm:presLayoutVars>
          <dgm:hierBranch val="init"/>
        </dgm:presLayoutVars>
      </dgm:prSet>
      <dgm:spPr/>
    </dgm:pt>
    <dgm:pt modelId="{0EC4A4A5-E6EA-4EB6-A5E3-995D30A31605}" type="pres">
      <dgm:prSet presAssocID="{F268DBF1-581C-4588-9722-A91BA1AE99D7}" presName="rootComposite1" presStyleCnt="0"/>
      <dgm:spPr/>
    </dgm:pt>
    <dgm:pt modelId="{767BFF82-6BC0-4461-872F-15C8A8933B89}" type="pres">
      <dgm:prSet presAssocID="{F268DBF1-581C-4588-9722-A91BA1AE99D7}" presName="rootText1" presStyleLbl="node0" presStyleIdx="1" presStyleCnt="2" custScaleY="190385">
        <dgm:presLayoutVars>
          <dgm:chPref val="3"/>
        </dgm:presLayoutVars>
      </dgm:prSet>
      <dgm:spPr/>
    </dgm:pt>
    <dgm:pt modelId="{DBCB8D14-91F4-460C-A4D6-A7E57821844E}" type="pres">
      <dgm:prSet presAssocID="{F268DBF1-581C-4588-9722-A91BA1AE99D7}" presName="rootConnector1" presStyleLbl="node1" presStyleIdx="0" presStyleCnt="0"/>
      <dgm:spPr/>
    </dgm:pt>
    <dgm:pt modelId="{4D5A30CC-703A-4BCF-AFDB-C2A88E754335}" type="pres">
      <dgm:prSet presAssocID="{F268DBF1-581C-4588-9722-A91BA1AE99D7}" presName="hierChild2" presStyleCnt="0"/>
      <dgm:spPr/>
    </dgm:pt>
    <dgm:pt modelId="{54F6F39C-467E-4AEB-BE13-E2177910F031}" type="pres">
      <dgm:prSet presAssocID="{38D8B0A1-9256-4511-8DDF-CE117971A07F}" presName="Name37" presStyleLbl="parChTrans1D2" presStyleIdx="0" presStyleCnt="6"/>
      <dgm:spPr/>
    </dgm:pt>
    <dgm:pt modelId="{DC81D2AE-FED1-4DF2-8E88-F48DC234FF7D}" type="pres">
      <dgm:prSet presAssocID="{640DBCC9-6182-4544-85C7-9A8559C52B02}" presName="hierRoot2" presStyleCnt="0">
        <dgm:presLayoutVars>
          <dgm:hierBranch val="init"/>
        </dgm:presLayoutVars>
      </dgm:prSet>
      <dgm:spPr/>
    </dgm:pt>
    <dgm:pt modelId="{5D2D22FF-F158-4458-BFE4-90FB96DF803C}" type="pres">
      <dgm:prSet presAssocID="{640DBCC9-6182-4544-85C7-9A8559C52B02}" presName="rootComposite" presStyleCnt="0"/>
      <dgm:spPr/>
    </dgm:pt>
    <dgm:pt modelId="{A58AFE20-6337-440E-AB48-E9C08CEAA600}" type="pres">
      <dgm:prSet presAssocID="{640DBCC9-6182-4544-85C7-9A8559C52B02}" presName="rootText" presStyleLbl="node2" presStyleIdx="0" presStyleCnt="5" custScaleY="158654">
        <dgm:presLayoutVars>
          <dgm:chPref val="3"/>
        </dgm:presLayoutVars>
      </dgm:prSet>
      <dgm:spPr/>
    </dgm:pt>
    <dgm:pt modelId="{764AD2E9-0ED4-4A33-A075-441097933743}" type="pres">
      <dgm:prSet presAssocID="{640DBCC9-6182-4544-85C7-9A8559C52B02}" presName="rootConnector" presStyleLbl="node2" presStyleIdx="0" presStyleCnt="5"/>
      <dgm:spPr/>
    </dgm:pt>
    <dgm:pt modelId="{716C61DE-442E-4714-8BF3-B46A439A7A8A}" type="pres">
      <dgm:prSet presAssocID="{640DBCC9-6182-4544-85C7-9A8559C52B02}" presName="hierChild4" presStyleCnt="0"/>
      <dgm:spPr/>
    </dgm:pt>
    <dgm:pt modelId="{D3C1B697-BDCF-4CE8-9977-5EEE47E93981}" type="pres">
      <dgm:prSet presAssocID="{640DBCC9-6182-4544-85C7-9A8559C52B02}" presName="hierChild5" presStyleCnt="0"/>
      <dgm:spPr/>
    </dgm:pt>
    <dgm:pt modelId="{09D7F9A9-91A7-41C5-98ED-44D6559C4021}" type="pres">
      <dgm:prSet presAssocID="{5605ED66-9839-4A02-BB5A-C7C6389E6179}" presName="Name37" presStyleLbl="parChTrans1D2" presStyleIdx="1" presStyleCnt="6"/>
      <dgm:spPr/>
    </dgm:pt>
    <dgm:pt modelId="{3053126C-C4A2-487C-A090-6A974324C72A}" type="pres">
      <dgm:prSet presAssocID="{6B942EDD-EAC9-48EC-9456-8D6143983B58}" presName="hierRoot2" presStyleCnt="0">
        <dgm:presLayoutVars>
          <dgm:hierBranch val="init"/>
        </dgm:presLayoutVars>
      </dgm:prSet>
      <dgm:spPr/>
    </dgm:pt>
    <dgm:pt modelId="{C3317207-E0B3-4689-BD29-A223C2DB1DE2}" type="pres">
      <dgm:prSet presAssocID="{6B942EDD-EAC9-48EC-9456-8D6143983B58}" presName="rootComposite" presStyleCnt="0"/>
      <dgm:spPr/>
    </dgm:pt>
    <dgm:pt modelId="{D1164610-47ED-404A-9588-C86A441FF558}" type="pres">
      <dgm:prSet presAssocID="{6B942EDD-EAC9-48EC-9456-8D6143983B58}" presName="rootText" presStyleLbl="node2" presStyleIdx="1" presStyleCnt="5" custScaleY="158654">
        <dgm:presLayoutVars>
          <dgm:chPref val="3"/>
        </dgm:presLayoutVars>
      </dgm:prSet>
      <dgm:spPr/>
    </dgm:pt>
    <dgm:pt modelId="{90579EEC-97DB-4FB9-B1FA-15701D1C891F}" type="pres">
      <dgm:prSet presAssocID="{6B942EDD-EAC9-48EC-9456-8D6143983B58}" presName="rootConnector" presStyleLbl="node2" presStyleIdx="1" presStyleCnt="5"/>
      <dgm:spPr/>
    </dgm:pt>
    <dgm:pt modelId="{12967BD9-64B5-4D06-90D0-3EBE85D83E3C}" type="pres">
      <dgm:prSet presAssocID="{6B942EDD-EAC9-48EC-9456-8D6143983B58}" presName="hierChild4" presStyleCnt="0"/>
      <dgm:spPr/>
    </dgm:pt>
    <dgm:pt modelId="{0996028E-C0F8-450E-8F0C-5C08AFCF43F1}" type="pres">
      <dgm:prSet presAssocID="{6B942EDD-EAC9-48EC-9456-8D6143983B58}" presName="hierChild5" presStyleCnt="0"/>
      <dgm:spPr/>
    </dgm:pt>
    <dgm:pt modelId="{23E34A38-2D4C-457A-974C-14865B9313BE}" type="pres">
      <dgm:prSet presAssocID="{B24953B1-8A2D-4CE5-8F81-FDEB089CDE59}" presName="Name37" presStyleLbl="parChTrans1D2" presStyleIdx="2" presStyleCnt="6"/>
      <dgm:spPr/>
    </dgm:pt>
    <dgm:pt modelId="{2597B8A6-0692-4C3D-B511-49A88E17AF62}" type="pres">
      <dgm:prSet presAssocID="{8FD9D906-A0DD-4F8C-82F0-308BA7D08199}" presName="hierRoot2" presStyleCnt="0">
        <dgm:presLayoutVars>
          <dgm:hierBranch val="init"/>
        </dgm:presLayoutVars>
      </dgm:prSet>
      <dgm:spPr/>
    </dgm:pt>
    <dgm:pt modelId="{2748B787-69C3-452E-BB45-9D6F121568BE}" type="pres">
      <dgm:prSet presAssocID="{8FD9D906-A0DD-4F8C-82F0-308BA7D08199}" presName="rootComposite" presStyleCnt="0"/>
      <dgm:spPr/>
    </dgm:pt>
    <dgm:pt modelId="{62842D15-FB79-40D6-802F-BB8E83A28BD1}" type="pres">
      <dgm:prSet presAssocID="{8FD9D906-A0DD-4F8C-82F0-308BA7D08199}" presName="rootText" presStyleLbl="node2" presStyleIdx="2" presStyleCnt="5" custScaleY="158654">
        <dgm:presLayoutVars>
          <dgm:chPref val="3"/>
        </dgm:presLayoutVars>
      </dgm:prSet>
      <dgm:spPr/>
    </dgm:pt>
    <dgm:pt modelId="{BCD5835E-D43D-4D4E-AC43-6D79AB1F0F29}" type="pres">
      <dgm:prSet presAssocID="{8FD9D906-A0DD-4F8C-82F0-308BA7D08199}" presName="rootConnector" presStyleLbl="node2" presStyleIdx="2" presStyleCnt="5"/>
      <dgm:spPr/>
    </dgm:pt>
    <dgm:pt modelId="{DCF19DC2-D8E1-4E58-831B-0EAF57338971}" type="pres">
      <dgm:prSet presAssocID="{8FD9D906-A0DD-4F8C-82F0-308BA7D08199}" presName="hierChild4" presStyleCnt="0"/>
      <dgm:spPr/>
    </dgm:pt>
    <dgm:pt modelId="{DB3607E9-7117-46F9-BEAD-CAC41E3FFD59}" type="pres">
      <dgm:prSet presAssocID="{8FD9D906-A0DD-4F8C-82F0-308BA7D08199}" presName="hierChild5" presStyleCnt="0"/>
      <dgm:spPr/>
    </dgm:pt>
    <dgm:pt modelId="{5BEF7CE4-191F-41B0-94D4-223469389B79}" type="pres">
      <dgm:prSet presAssocID="{13BDE104-FCF1-464D-8073-5A5382FB2521}" presName="Name37" presStyleLbl="parChTrans1D2" presStyleIdx="3" presStyleCnt="6"/>
      <dgm:spPr/>
    </dgm:pt>
    <dgm:pt modelId="{47729FFE-02A3-4655-9AA7-2A310A64F830}" type="pres">
      <dgm:prSet presAssocID="{FAF229F7-D27E-4791-88EE-4981CC8E1B80}" presName="hierRoot2" presStyleCnt="0">
        <dgm:presLayoutVars>
          <dgm:hierBranch val="init"/>
        </dgm:presLayoutVars>
      </dgm:prSet>
      <dgm:spPr/>
    </dgm:pt>
    <dgm:pt modelId="{2146056C-92F6-4516-AF75-17B0A39BB180}" type="pres">
      <dgm:prSet presAssocID="{FAF229F7-D27E-4791-88EE-4981CC8E1B80}" presName="rootComposite" presStyleCnt="0"/>
      <dgm:spPr/>
    </dgm:pt>
    <dgm:pt modelId="{CDEFA090-F2ED-428C-A687-6EEF72C281E0}" type="pres">
      <dgm:prSet presAssocID="{FAF229F7-D27E-4791-88EE-4981CC8E1B80}" presName="rootText" presStyleLbl="node2" presStyleIdx="3" presStyleCnt="5" custScaleY="158654">
        <dgm:presLayoutVars>
          <dgm:chPref val="3"/>
        </dgm:presLayoutVars>
      </dgm:prSet>
      <dgm:spPr/>
    </dgm:pt>
    <dgm:pt modelId="{9918AE11-C8BF-45F9-A405-9A43A9593829}" type="pres">
      <dgm:prSet presAssocID="{FAF229F7-D27E-4791-88EE-4981CC8E1B80}" presName="rootConnector" presStyleLbl="node2" presStyleIdx="3" presStyleCnt="5"/>
      <dgm:spPr/>
    </dgm:pt>
    <dgm:pt modelId="{AD32FD08-7782-49C5-B56D-68BE2EDF1986}" type="pres">
      <dgm:prSet presAssocID="{FAF229F7-D27E-4791-88EE-4981CC8E1B80}" presName="hierChild4" presStyleCnt="0"/>
      <dgm:spPr/>
    </dgm:pt>
    <dgm:pt modelId="{EA54E936-B357-4975-8F1B-C662C6D1DF28}" type="pres">
      <dgm:prSet presAssocID="{FAF229F7-D27E-4791-88EE-4981CC8E1B80}" presName="hierChild5" presStyleCnt="0"/>
      <dgm:spPr/>
    </dgm:pt>
    <dgm:pt modelId="{E814B206-F1EA-4AC8-861D-BBB25D089E0C}" type="pres">
      <dgm:prSet presAssocID="{93CD8DDA-0290-43DA-843F-71A38E7AD5C5}" presName="Name37" presStyleLbl="parChTrans1D2" presStyleIdx="4" presStyleCnt="6"/>
      <dgm:spPr/>
    </dgm:pt>
    <dgm:pt modelId="{978B3C87-E1CB-46ED-BF7E-7566B63B45E3}" type="pres">
      <dgm:prSet presAssocID="{DD8F32D1-35A8-4E4E-B807-C44A81EDD507}" presName="hierRoot2" presStyleCnt="0">
        <dgm:presLayoutVars>
          <dgm:hierBranch val="hang"/>
        </dgm:presLayoutVars>
      </dgm:prSet>
      <dgm:spPr/>
    </dgm:pt>
    <dgm:pt modelId="{32B01285-9F7A-4B1B-ACD8-444E07325523}" type="pres">
      <dgm:prSet presAssocID="{DD8F32D1-35A8-4E4E-B807-C44A81EDD507}" presName="rootComposite" presStyleCnt="0"/>
      <dgm:spPr/>
    </dgm:pt>
    <dgm:pt modelId="{6EE3EBFF-5144-4FAD-8BEF-C967E065EA23}" type="pres">
      <dgm:prSet presAssocID="{DD8F32D1-35A8-4E4E-B807-C44A81EDD507}" presName="rootText" presStyleLbl="node2" presStyleIdx="4" presStyleCnt="5" custScaleY="158654">
        <dgm:presLayoutVars>
          <dgm:chPref val="3"/>
        </dgm:presLayoutVars>
      </dgm:prSet>
      <dgm:spPr/>
    </dgm:pt>
    <dgm:pt modelId="{DFDC842F-5D60-4848-A22D-BB9DA402B6B1}" type="pres">
      <dgm:prSet presAssocID="{DD8F32D1-35A8-4E4E-B807-C44A81EDD507}" presName="rootConnector" presStyleLbl="node2" presStyleIdx="4" presStyleCnt="5"/>
      <dgm:spPr/>
    </dgm:pt>
    <dgm:pt modelId="{D9CBA343-FFAF-477E-B6B2-B0A8A8A7392A}" type="pres">
      <dgm:prSet presAssocID="{DD8F32D1-35A8-4E4E-B807-C44A81EDD507}" presName="hierChild4" presStyleCnt="0"/>
      <dgm:spPr/>
    </dgm:pt>
    <dgm:pt modelId="{5B4010AD-2A1B-4AEA-B941-9B0A751588B1}" type="pres">
      <dgm:prSet presAssocID="{DD8F32D1-35A8-4E4E-B807-C44A81EDD507}" presName="hierChild5" presStyleCnt="0"/>
      <dgm:spPr/>
    </dgm:pt>
    <dgm:pt modelId="{D461C2C6-4C32-4AB8-84E5-35C8384E8007}" type="pres">
      <dgm:prSet presAssocID="{F268DBF1-581C-4588-9722-A91BA1AE99D7}" presName="hierChild3" presStyleCnt="0"/>
      <dgm:spPr/>
    </dgm:pt>
    <dgm:pt modelId="{8410A265-80BC-43D8-8D23-A235B8387E43}" type="pres">
      <dgm:prSet presAssocID="{6435114E-D24B-4271-B793-FB6CA5184730}" presName="Name111" presStyleLbl="parChTrans1D2" presStyleIdx="5" presStyleCnt="6"/>
      <dgm:spPr/>
    </dgm:pt>
    <dgm:pt modelId="{362B9EF0-4DFB-4F9B-8355-ABC52C17F65D}" type="pres">
      <dgm:prSet presAssocID="{FD2885AA-EA7F-4ECD-B7A2-36ADCF2E7902}" presName="hierRoot3" presStyleCnt="0">
        <dgm:presLayoutVars>
          <dgm:hierBranch val="init"/>
        </dgm:presLayoutVars>
      </dgm:prSet>
      <dgm:spPr/>
    </dgm:pt>
    <dgm:pt modelId="{CFDE3939-5663-4949-8049-77426CE68C3E}" type="pres">
      <dgm:prSet presAssocID="{FD2885AA-EA7F-4ECD-B7A2-36ADCF2E7902}" presName="rootComposite3" presStyleCnt="0"/>
      <dgm:spPr/>
    </dgm:pt>
    <dgm:pt modelId="{F75B1A66-9D75-4F61-8C98-6EB9CC8450F5}" type="pres">
      <dgm:prSet presAssocID="{FD2885AA-EA7F-4ECD-B7A2-36ADCF2E7902}" presName="rootText3" presStyleLbl="asst1" presStyleIdx="0" presStyleCnt="1" custScaleY="158654">
        <dgm:presLayoutVars>
          <dgm:chPref val="3"/>
        </dgm:presLayoutVars>
      </dgm:prSet>
      <dgm:spPr/>
    </dgm:pt>
    <dgm:pt modelId="{B2C6AB33-D0FB-4458-BB5B-37A2252F2F9E}" type="pres">
      <dgm:prSet presAssocID="{FD2885AA-EA7F-4ECD-B7A2-36ADCF2E7902}" presName="rootConnector3" presStyleLbl="asst1" presStyleIdx="0" presStyleCnt="1"/>
      <dgm:spPr/>
    </dgm:pt>
    <dgm:pt modelId="{001F07BD-21BD-4961-8697-E5D65E1779EF}" type="pres">
      <dgm:prSet presAssocID="{FD2885AA-EA7F-4ECD-B7A2-36ADCF2E7902}" presName="hierChild6" presStyleCnt="0"/>
      <dgm:spPr/>
    </dgm:pt>
    <dgm:pt modelId="{684E7184-AB04-4CD7-984E-C8ED6169A28D}" type="pres">
      <dgm:prSet presAssocID="{FD2885AA-EA7F-4ECD-B7A2-36ADCF2E7902}" presName="hierChild7" presStyleCnt="0"/>
      <dgm:spPr/>
    </dgm:pt>
  </dgm:ptLst>
  <dgm:cxnLst>
    <dgm:cxn modelId="{DD406905-7FD9-47A7-8ECB-94ABBE2C8A6D}" type="presOf" srcId="{FAF229F7-D27E-4791-88EE-4981CC8E1B80}" destId="{9918AE11-C8BF-45F9-A405-9A43A9593829}" srcOrd="1" destOrd="0" presId="urn:microsoft.com/office/officeart/2005/8/layout/orgChart1"/>
    <dgm:cxn modelId="{13891207-5A81-410F-9F45-149748AE93A4}" type="presOf" srcId="{13BDE104-FCF1-464D-8073-5A5382FB2521}" destId="{5BEF7CE4-191F-41B0-94D4-223469389B79}" srcOrd="0" destOrd="0" presId="urn:microsoft.com/office/officeart/2005/8/layout/orgChart1"/>
    <dgm:cxn modelId="{F87F011F-02CB-40E2-981D-EDA04D465C9B}" type="presOf" srcId="{640DBCC9-6182-4544-85C7-9A8559C52B02}" destId="{A58AFE20-6337-440E-AB48-E9C08CEAA600}" srcOrd="0" destOrd="0" presId="urn:microsoft.com/office/officeart/2005/8/layout/orgChart1"/>
    <dgm:cxn modelId="{5AAC2B43-62BF-4888-B6BC-AC80550D9925}" type="presOf" srcId="{DD8F32D1-35A8-4E4E-B807-C44A81EDD507}" destId="{6EE3EBFF-5144-4FAD-8BEF-C967E065EA23}" srcOrd="0" destOrd="0" presId="urn:microsoft.com/office/officeart/2005/8/layout/orgChart1"/>
    <dgm:cxn modelId="{D377A945-70C4-468C-861B-E423606A64D5}" srcId="{B97B6779-2FC3-4D4F-B72A-EFE2792303E0}" destId="{D0A2EA9E-3646-47D3-814D-EF96827B1393}" srcOrd="0" destOrd="0" parTransId="{3EF53D48-549B-49B0-9D73-ABC780E07935}" sibTransId="{9D148D89-4D81-48B3-BF07-3B08980151F0}"/>
    <dgm:cxn modelId="{6C9AC545-8AED-4614-BD32-D5CB80A36111}" type="presOf" srcId="{F268DBF1-581C-4588-9722-A91BA1AE99D7}" destId="{DBCB8D14-91F4-460C-A4D6-A7E57821844E}" srcOrd="1" destOrd="0" presId="urn:microsoft.com/office/officeart/2005/8/layout/orgChart1"/>
    <dgm:cxn modelId="{7D455267-CD9C-4FCB-BB14-C4ABD2BDDB60}" type="presOf" srcId="{B97B6779-2FC3-4D4F-B72A-EFE2792303E0}" destId="{78658715-DF2A-4F9D-A96E-11B150B59895}" srcOrd="0" destOrd="0" presId="urn:microsoft.com/office/officeart/2005/8/layout/orgChart1"/>
    <dgm:cxn modelId="{6AAB5A69-07C2-4D6B-B36B-38119D8BCCF2}" type="presOf" srcId="{38D8B0A1-9256-4511-8DDF-CE117971A07F}" destId="{54F6F39C-467E-4AEB-BE13-E2177910F031}" srcOrd="0" destOrd="0" presId="urn:microsoft.com/office/officeart/2005/8/layout/orgChart1"/>
    <dgm:cxn modelId="{0219224A-6F41-4D85-A14D-935AF391FE15}" srcId="{F268DBF1-581C-4588-9722-A91BA1AE99D7}" destId="{DD8F32D1-35A8-4E4E-B807-C44A81EDD507}" srcOrd="5" destOrd="0" parTransId="{93CD8DDA-0290-43DA-843F-71A38E7AD5C5}" sibTransId="{7724A36E-278F-4716-83F6-BCF5CBF7AAC7}"/>
    <dgm:cxn modelId="{9D9A7C55-18E3-45BB-87AE-77F52F4E9497}" type="presOf" srcId="{640DBCC9-6182-4544-85C7-9A8559C52B02}" destId="{764AD2E9-0ED4-4A33-A075-441097933743}" srcOrd="1" destOrd="0" presId="urn:microsoft.com/office/officeart/2005/8/layout/orgChart1"/>
    <dgm:cxn modelId="{85D6AE58-E26E-4311-BDC9-F523044BA57C}" type="presOf" srcId="{5605ED66-9839-4A02-BB5A-C7C6389E6179}" destId="{09D7F9A9-91A7-41C5-98ED-44D6559C4021}" srcOrd="0" destOrd="0" presId="urn:microsoft.com/office/officeart/2005/8/layout/orgChart1"/>
    <dgm:cxn modelId="{E0B1327A-9599-4FC6-A1EF-4DE9710288D2}" type="presOf" srcId="{FD2885AA-EA7F-4ECD-B7A2-36ADCF2E7902}" destId="{F75B1A66-9D75-4F61-8C98-6EB9CC8450F5}" srcOrd="0" destOrd="0" presId="urn:microsoft.com/office/officeart/2005/8/layout/orgChart1"/>
    <dgm:cxn modelId="{1DE6CE7D-BD58-4552-A7BB-F2613711680F}" type="presOf" srcId="{D0A2EA9E-3646-47D3-814D-EF96827B1393}" destId="{A25A1A4B-B9B2-4742-ABFF-E058B4959A29}" srcOrd="0" destOrd="0" presId="urn:microsoft.com/office/officeart/2005/8/layout/orgChart1"/>
    <dgm:cxn modelId="{B0148E8A-931D-429E-AAEC-8501A944FB2D}" srcId="{B97B6779-2FC3-4D4F-B72A-EFE2792303E0}" destId="{F268DBF1-581C-4588-9722-A91BA1AE99D7}" srcOrd="1" destOrd="0" parTransId="{52A5F946-E8B1-4EE7-B536-A9BBA0545580}" sibTransId="{BF9375FF-4D9D-447B-BC30-F18D75085B79}"/>
    <dgm:cxn modelId="{97407E9D-A51C-4BD7-AAE5-A2FF8631B983}" type="presOf" srcId="{B24953B1-8A2D-4CE5-8F81-FDEB089CDE59}" destId="{23E34A38-2D4C-457A-974C-14865B9313BE}" srcOrd="0" destOrd="0" presId="urn:microsoft.com/office/officeart/2005/8/layout/orgChart1"/>
    <dgm:cxn modelId="{DE00839E-7B28-4C3B-8A39-0182DD4C008C}" type="presOf" srcId="{8FD9D906-A0DD-4F8C-82F0-308BA7D08199}" destId="{62842D15-FB79-40D6-802F-BB8E83A28BD1}" srcOrd="0" destOrd="0" presId="urn:microsoft.com/office/officeart/2005/8/layout/orgChart1"/>
    <dgm:cxn modelId="{B6F4EDA5-5CAE-4928-9705-3364C953D3DA}" srcId="{F268DBF1-581C-4588-9722-A91BA1AE99D7}" destId="{FD2885AA-EA7F-4ECD-B7A2-36ADCF2E7902}" srcOrd="0" destOrd="0" parTransId="{6435114E-D24B-4271-B793-FB6CA5184730}" sibTransId="{1F4400A5-8011-4ED0-9AFE-23F3BCAA951B}"/>
    <dgm:cxn modelId="{AA617AA8-5CDD-459A-AEF5-728A32BDADCF}" srcId="{F268DBF1-581C-4588-9722-A91BA1AE99D7}" destId="{6B942EDD-EAC9-48EC-9456-8D6143983B58}" srcOrd="2" destOrd="0" parTransId="{5605ED66-9839-4A02-BB5A-C7C6389E6179}" sibTransId="{CDC7B6AF-0A61-4E70-9CA4-38A51A1B1321}"/>
    <dgm:cxn modelId="{E03736B7-8E0B-4F60-AC6C-EFCF10233E9A}" type="presOf" srcId="{6435114E-D24B-4271-B793-FB6CA5184730}" destId="{8410A265-80BC-43D8-8D23-A235B8387E43}" srcOrd="0" destOrd="0" presId="urn:microsoft.com/office/officeart/2005/8/layout/orgChart1"/>
    <dgm:cxn modelId="{615763B8-C448-415E-89DD-9B7B29CEDCEE}" type="presOf" srcId="{6B942EDD-EAC9-48EC-9456-8D6143983B58}" destId="{90579EEC-97DB-4FB9-B1FA-15701D1C891F}" srcOrd="1" destOrd="0" presId="urn:microsoft.com/office/officeart/2005/8/layout/orgChart1"/>
    <dgm:cxn modelId="{AD413CC9-6E1A-49C9-A570-DD6D4AFED668}" type="presOf" srcId="{DD8F32D1-35A8-4E4E-B807-C44A81EDD507}" destId="{DFDC842F-5D60-4848-A22D-BB9DA402B6B1}" srcOrd="1" destOrd="0" presId="urn:microsoft.com/office/officeart/2005/8/layout/orgChart1"/>
    <dgm:cxn modelId="{22ABC9D5-B550-44A0-A119-B2E892F50A2B}" type="presOf" srcId="{FAF229F7-D27E-4791-88EE-4981CC8E1B80}" destId="{CDEFA090-F2ED-428C-A687-6EEF72C281E0}" srcOrd="0" destOrd="0" presId="urn:microsoft.com/office/officeart/2005/8/layout/orgChart1"/>
    <dgm:cxn modelId="{0F2CFBD7-AD2E-4AFE-8250-268AB72CB3C8}" type="presOf" srcId="{93CD8DDA-0290-43DA-843F-71A38E7AD5C5}" destId="{E814B206-F1EA-4AC8-861D-BBB25D089E0C}" srcOrd="0" destOrd="0" presId="urn:microsoft.com/office/officeart/2005/8/layout/orgChart1"/>
    <dgm:cxn modelId="{5DE2FCDB-05DC-4114-BE42-B39B66483323}" srcId="{F268DBF1-581C-4588-9722-A91BA1AE99D7}" destId="{8FD9D906-A0DD-4F8C-82F0-308BA7D08199}" srcOrd="3" destOrd="0" parTransId="{B24953B1-8A2D-4CE5-8F81-FDEB089CDE59}" sibTransId="{E70450E7-553C-42D3-A944-7F63EFBB42AB}"/>
    <dgm:cxn modelId="{BE9870DC-EB59-467C-B4C0-D439474557B2}" srcId="{F268DBF1-581C-4588-9722-A91BA1AE99D7}" destId="{640DBCC9-6182-4544-85C7-9A8559C52B02}" srcOrd="1" destOrd="0" parTransId="{38D8B0A1-9256-4511-8DDF-CE117971A07F}" sibTransId="{4881569C-223A-491D-83A2-70468BFDF9EA}"/>
    <dgm:cxn modelId="{CA46D4DE-A624-4AEE-A51B-626EEC9826C6}" srcId="{F268DBF1-581C-4588-9722-A91BA1AE99D7}" destId="{FAF229F7-D27E-4791-88EE-4981CC8E1B80}" srcOrd="4" destOrd="0" parTransId="{13BDE104-FCF1-464D-8073-5A5382FB2521}" sibTransId="{C39B5882-6F07-4DA1-BD7E-61CF2CAA0068}"/>
    <dgm:cxn modelId="{E23BE5E5-1048-447C-A062-D6A58D59F912}" type="presOf" srcId="{FD2885AA-EA7F-4ECD-B7A2-36ADCF2E7902}" destId="{B2C6AB33-D0FB-4458-BB5B-37A2252F2F9E}" srcOrd="1" destOrd="0" presId="urn:microsoft.com/office/officeart/2005/8/layout/orgChart1"/>
    <dgm:cxn modelId="{69CB71EE-14B1-480F-BA14-130A0EE60E0B}" type="presOf" srcId="{6B942EDD-EAC9-48EC-9456-8D6143983B58}" destId="{D1164610-47ED-404A-9588-C86A441FF558}" srcOrd="0" destOrd="0" presId="urn:microsoft.com/office/officeart/2005/8/layout/orgChart1"/>
    <dgm:cxn modelId="{17EE81F3-354F-4FDF-8F57-36E948BC8723}" type="presOf" srcId="{F268DBF1-581C-4588-9722-A91BA1AE99D7}" destId="{767BFF82-6BC0-4461-872F-15C8A8933B89}" srcOrd="0" destOrd="0" presId="urn:microsoft.com/office/officeart/2005/8/layout/orgChart1"/>
    <dgm:cxn modelId="{7891D5F3-0638-47E4-BE55-973EB87279B2}" type="presOf" srcId="{D0A2EA9E-3646-47D3-814D-EF96827B1393}" destId="{96DBF8B3-E13D-4D27-BF70-84A7C7890A10}" srcOrd="1" destOrd="0" presId="urn:microsoft.com/office/officeart/2005/8/layout/orgChart1"/>
    <dgm:cxn modelId="{A160FCFD-27F1-41D4-B3EE-3B04A7DF0ACB}" type="presOf" srcId="{8FD9D906-A0DD-4F8C-82F0-308BA7D08199}" destId="{BCD5835E-D43D-4D4E-AC43-6D79AB1F0F29}" srcOrd="1" destOrd="0" presId="urn:microsoft.com/office/officeart/2005/8/layout/orgChart1"/>
    <dgm:cxn modelId="{C6CB0DDD-02E4-4901-9384-6D290F0D1FE9}" type="presParOf" srcId="{78658715-DF2A-4F9D-A96E-11B150B59895}" destId="{C9A723E4-2629-46A9-9196-418688D6FBB9}" srcOrd="0" destOrd="0" presId="urn:microsoft.com/office/officeart/2005/8/layout/orgChart1"/>
    <dgm:cxn modelId="{C49A7049-FEDC-4ADA-BBA9-8EF4D81A7920}" type="presParOf" srcId="{C9A723E4-2629-46A9-9196-418688D6FBB9}" destId="{9B4A9342-B264-4A44-94A4-AE79F4D789B6}" srcOrd="0" destOrd="0" presId="urn:microsoft.com/office/officeart/2005/8/layout/orgChart1"/>
    <dgm:cxn modelId="{24C3B09B-499D-467C-8EB5-AC805A0DDA3E}" type="presParOf" srcId="{9B4A9342-B264-4A44-94A4-AE79F4D789B6}" destId="{A25A1A4B-B9B2-4742-ABFF-E058B4959A29}" srcOrd="0" destOrd="0" presId="urn:microsoft.com/office/officeart/2005/8/layout/orgChart1"/>
    <dgm:cxn modelId="{D8E533DF-C981-4A65-BD95-DBD1E1400E0D}" type="presParOf" srcId="{9B4A9342-B264-4A44-94A4-AE79F4D789B6}" destId="{96DBF8B3-E13D-4D27-BF70-84A7C7890A10}" srcOrd="1" destOrd="0" presId="urn:microsoft.com/office/officeart/2005/8/layout/orgChart1"/>
    <dgm:cxn modelId="{D73D82F0-4E1C-480C-8CF7-37B05982D263}" type="presParOf" srcId="{C9A723E4-2629-46A9-9196-418688D6FBB9}" destId="{75DBE4F5-9125-4FCB-B945-D5375C50C694}" srcOrd="1" destOrd="0" presId="urn:microsoft.com/office/officeart/2005/8/layout/orgChart1"/>
    <dgm:cxn modelId="{904F6E4A-136F-40FC-B353-9800A2FF5C37}" type="presParOf" srcId="{C9A723E4-2629-46A9-9196-418688D6FBB9}" destId="{1402CD5E-714D-43DE-BFD2-9DAD51A448D2}" srcOrd="2" destOrd="0" presId="urn:microsoft.com/office/officeart/2005/8/layout/orgChart1"/>
    <dgm:cxn modelId="{5A22F126-2631-49EE-B16D-8B86EA5AC31E}" type="presParOf" srcId="{78658715-DF2A-4F9D-A96E-11B150B59895}" destId="{C474120A-CEE7-447B-97BA-AF861F59823D}" srcOrd="1" destOrd="0" presId="urn:microsoft.com/office/officeart/2005/8/layout/orgChart1"/>
    <dgm:cxn modelId="{FAD9AEC2-9554-44C7-BF4C-3A162F9D6239}" type="presParOf" srcId="{C474120A-CEE7-447B-97BA-AF861F59823D}" destId="{0EC4A4A5-E6EA-4EB6-A5E3-995D30A31605}" srcOrd="0" destOrd="0" presId="urn:microsoft.com/office/officeart/2005/8/layout/orgChart1"/>
    <dgm:cxn modelId="{1E0EE38F-5068-425B-93F9-F3A317DD86AA}" type="presParOf" srcId="{0EC4A4A5-E6EA-4EB6-A5E3-995D30A31605}" destId="{767BFF82-6BC0-4461-872F-15C8A8933B89}" srcOrd="0" destOrd="0" presId="urn:microsoft.com/office/officeart/2005/8/layout/orgChart1"/>
    <dgm:cxn modelId="{029A7898-BB2F-4A5D-B2CB-D984743F6E9C}" type="presParOf" srcId="{0EC4A4A5-E6EA-4EB6-A5E3-995D30A31605}" destId="{DBCB8D14-91F4-460C-A4D6-A7E57821844E}" srcOrd="1" destOrd="0" presId="urn:microsoft.com/office/officeart/2005/8/layout/orgChart1"/>
    <dgm:cxn modelId="{98C34D7F-E7D2-4ADC-AD8D-B7AD9AC7B13D}" type="presParOf" srcId="{C474120A-CEE7-447B-97BA-AF861F59823D}" destId="{4D5A30CC-703A-4BCF-AFDB-C2A88E754335}" srcOrd="1" destOrd="0" presId="urn:microsoft.com/office/officeart/2005/8/layout/orgChart1"/>
    <dgm:cxn modelId="{9AD24D15-3875-4359-94A5-3C9062375282}" type="presParOf" srcId="{4D5A30CC-703A-4BCF-AFDB-C2A88E754335}" destId="{54F6F39C-467E-4AEB-BE13-E2177910F031}" srcOrd="0" destOrd="0" presId="urn:microsoft.com/office/officeart/2005/8/layout/orgChart1"/>
    <dgm:cxn modelId="{896B80A6-8EFC-496E-A041-A656249969BC}" type="presParOf" srcId="{4D5A30CC-703A-4BCF-AFDB-C2A88E754335}" destId="{DC81D2AE-FED1-4DF2-8E88-F48DC234FF7D}" srcOrd="1" destOrd="0" presId="urn:microsoft.com/office/officeart/2005/8/layout/orgChart1"/>
    <dgm:cxn modelId="{209F8D3D-2F05-41AE-9585-F625CE570D83}" type="presParOf" srcId="{DC81D2AE-FED1-4DF2-8E88-F48DC234FF7D}" destId="{5D2D22FF-F158-4458-BFE4-90FB96DF803C}" srcOrd="0" destOrd="0" presId="urn:microsoft.com/office/officeart/2005/8/layout/orgChart1"/>
    <dgm:cxn modelId="{19EEA162-C032-4BB8-9CD9-8DFFB437BAAA}" type="presParOf" srcId="{5D2D22FF-F158-4458-BFE4-90FB96DF803C}" destId="{A58AFE20-6337-440E-AB48-E9C08CEAA600}" srcOrd="0" destOrd="0" presId="urn:microsoft.com/office/officeart/2005/8/layout/orgChart1"/>
    <dgm:cxn modelId="{2B93405C-85EA-4DCA-B483-5B94370545A7}" type="presParOf" srcId="{5D2D22FF-F158-4458-BFE4-90FB96DF803C}" destId="{764AD2E9-0ED4-4A33-A075-441097933743}" srcOrd="1" destOrd="0" presId="urn:microsoft.com/office/officeart/2005/8/layout/orgChart1"/>
    <dgm:cxn modelId="{725B3498-BD3E-4C72-A20C-7E726E160C4A}" type="presParOf" srcId="{DC81D2AE-FED1-4DF2-8E88-F48DC234FF7D}" destId="{716C61DE-442E-4714-8BF3-B46A439A7A8A}" srcOrd="1" destOrd="0" presId="urn:microsoft.com/office/officeart/2005/8/layout/orgChart1"/>
    <dgm:cxn modelId="{A702E7BE-2FFE-475D-8317-3B43EB021FA9}" type="presParOf" srcId="{DC81D2AE-FED1-4DF2-8E88-F48DC234FF7D}" destId="{D3C1B697-BDCF-4CE8-9977-5EEE47E93981}" srcOrd="2" destOrd="0" presId="urn:microsoft.com/office/officeart/2005/8/layout/orgChart1"/>
    <dgm:cxn modelId="{2A079B25-1F84-4EE3-9BF5-25AD44DF26A4}" type="presParOf" srcId="{4D5A30CC-703A-4BCF-AFDB-C2A88E754335}" destId="{09D7F9A9-91A7-41C5-98ED-44D6559C4021}" srcOrd="2" destOrd="0" presId="urn:microsoft.com/office/officeart/2005/8/layout/orgChart1"/>
    <dgm:cxn modelId="{EA628775-5CCC-42F0-83D5-093413141882}" type="presParOf" srcId="{4D5A30CC-703A-4BCF-AFDB-C2A88E754335}" destId="{3053126C-C4A2-487C-A090-6A974324C72A}" srcOrd="3" destOrd="0" presId="urn:microsoft.com/office/officeart/2005/8/layout/orgChart1"/>
    <dgm:cxn modelId="{FE66B54A-6674-4A5E-8675-5EF4D314B344}" type="presParOf" srcId="{3053126C-C4A2-487C-A090-6A974324C72A}" destId="{C3317207-E0B3-4689-BD29-A223C2DB1DE2}" srcOrd="0" destOrd="0" presId="urn:microsoft.com/office/officeart/2005/8/layout/orgChart1"/>
    <dgm:cxn modelId="{8DD5546F-A01D-47F9-B863-8588728B6767}" type="presParOf" srcId="{C3317207-E0B3-4689-BD29-A223C2DB1DE2}" destId="{D1164610-47ED-404A-9588-C86A441FF558}" srcOrd="0" destOrd="0" presId="urn:microsoft.com/office/officeart/2005/8/layout/orgChart1"/>
    <dgm:cxn modelId="{84E9EA89-00F7-4A15-993B-56714197618D}" type="presParOf" srcId="{C3317207-E0B3-4689-BD29-A223C2DB1DE2}" destId="{90579EEC-97DB-4FB9-B1FA-15701D1C891F}" srcOrd="1" destOrd="0" presId="urn:microsoft.com/office/officeart/2005/8/layout/orgChart1"/>
    <dgm:cxn modelId="{378D4C41-C27A-4953-9EBA-04D97D096FC4}" type="presParOf" srcId="{3053126C-C4A2-487C-A090-6A974324C72A}" destId="{12967BD9-64B5-4D06-90D0-3EBE85D83E3C}" srcOrd="1" destOrd="0" presId="urn:microsoft.com/office/officeart/2005/8/layout/orgChart1"/>
    <dgm:cxn modelId="{82ED8276-27FF-41D9-B639-433FD9950CDC}" type="presParOf" srcId="{3053126C-C4A2-487C-A090-6A974324C72A}" destId="{0996028E-C0F8-450E-8F0C-5C08AFCF43F1}" srcOrd="2" destOrd="0" presId="urn:microsoft.com/office/officeart/2005/8/layout/orgChart1"/>
    <dgm:cxn modelId="{E147F146-7310-4D07-8569-CA9774596B99}" type="presParOf" srcId="{4D5A30CC-703A-4BCF-AFDB-C2A88E754335}" destId="{23E34A38-2D4C-457A-974C-14865B9313BE}" srcOrd="4" destOrd="0" presId="urn:microsoft.com/office/officeart/2005/8/layout/orgChart1"/>
    <dgm:cxn modelId="{3D687F98-FD7D-4034-9E99-A8E61C53A0A1}" type="presParOf" srcId="{4D5A30CC-703A-4BCF-AFDB-C2A88E754335}" destId="{2597B8A6-0692-4C3D-B511-49A88E17AF62}" srcOrd="5" destOrd="0" presId="urn:microsoft.com/office/officeart/2005/8/layout/orgChart1"/>
    <dgm:cxn modelId="{A8697BDD-A9C8-4EF9-B1FF-642AFBA11CCD}" type="presParOf" srcId="{2597B8A6-0692-4C3D-B511-49A88E17AF62}" destId="{2748B787-69C3-452E-BB45-9D6F121568BE}" srcOrd="0" destOrd="0" presId="urn:microsoft.com/office/officeart/2005/8/layout/orgChart1"/>
    <dgm:cxn modelId="{2747BD2C-53B4-435F-8AC2-669F58939912}" type="presParOf" srcId="{2748B787-69C3-452E-BB45-9D6F121568BE}" destId="{62842D15-FB79-40D6-802F-BB8E83A28BD1}" srcOrd="0" destOrd="0" presId="urn:microsoft.com/office/officeart/2005/8/layout/orgChart1"/>
    <dgm:cxn modelId="{529F4005-2CCB-4ABC-9CB7-8C6E7CCB628C}" type="presParOf" srcId="{2748B787-69C3-452E-BB45-9D6F121568BE}" destId="{BCD5835E-D43D-4D4E-AC43-6D79AB1F0F29}" srcOrd="1" destOrd="0" presId="urn:microsoft.com/office/officeart/2005/8/layout/orgChart1"/>
    <dgm:cxn modelId="{083DA2BD-3624-464B-8458-B39364EB7DEB}" type="presParOf" srcId="{2597B8A6-0692-4C3D-B511-49A88E17AF62}" destId="{DCF19DC2-D8E1-4E58-831B-0EAF57338971}" srcOrd="1" destOrd="0" presId="urn:microsoft.com/office/officeart/2005/8/layout/orgChart1"/>
    <dgm:cxn modelId="{59F4C752-DA55-4A35-A61B-970DCA412D90}" type="presParOf" srcId="{2597B8A6-0692-4C3D-B511-49A88E17AF62}" destId="{DB3607E9-7117-46F9-BEAD-CAC41E3FFD59}" srcOrd="2" destOrd="0" presId="urn:microsoft.com/office/officeart/2005/8/layout/orgChart1"/>
    <dgm:cxn modelId="{3C8C9EB7-65CB-45A6-8B4F-77B331BC01B1}" type="presParOf" srcId="{4D5A30CC-703A-4BCF-AFDB-C2A88E754335}" destId="{5BEF7CE4-191F-41B0-94D4-223469389B79}" srcOrd="6" destOrd="0" presId="urn:microsoft.com/office/officeart/2005/8/layout/orgChart1"/>
    <dgm:cxn modelId="{21C8D615-F0BD-4D75-BF3F-A685590C688F}" type="presParOf" srcId="{4D5A30CC-703A-4BCF-AFDB-C2A88E754335}" destId="{47729FFE-02A3-4655-9AA7-2A310A64F830}" srcOrd="7" destOrd="0" presId="urn:microsoft.com/office/officeart/2005/8/layout/orgChart1"/>
    <dgm:cxn modelId="{8BEA60CE-B6F8-4650-ABD5-7EA1F6702B71}" type="presParOf" srcId="{47729FFE-02A3-4655-9AA7-2A310A64F830}" destId="{2146056C-92F6-4516-AF75-17B0A39BB180}" srcOrd="0" destOrd="0" presId="urn:microsoft.com/office/officeart/2005/8/layout/orgChart1"/>
    <dgm:cxn modelId="{99FBFE68-BC61-42A6-988B-C63ACCB7C728}" type="presParOf" srcId="{2146056C-92F6-4516-AF75-17B0A39BB180}" destId="{CDEFA090-F2ED-428C-A687-6EEF72C281E0}" srcOrd="0" destOrd="0" presId="urn:microsoft.com/office/officeart/2005/8/layout/orgChart1"/>
    <dgm:cxn modelId="{B6A94D0B-C362-4220-AD87-956E39939DEB}" type="presParOf" srcId="{2146056C-92F6-4516-AF75-17B0A39BB180}" destId="{9918AE11-C8BF-45F9-A405-9A43A9593829}" srcOrd="1" destOrd="0" presId="urn:microsoft.com/office/officeart/2005/8/layout/orgChart1"/>
    <dgm:cxn modelId="{47B115D7-3756-4BFC-B23E-BD2DF6F1EACA}" type="presParOf" srcId="{47729FFE-02A3-4655-9AA7-2A310A64F830}" destId="{AD32FD08-7782-49C5-B56D-68BE2EDF1986}" srcOrd="1" destOrd="0" presId="urn:microsoft.com/office/officeart/2005/8/layout/orgChart1"/>
    <dgm:cxn modelId="{1173FA08-D3D3-4EB0-AF57-ECAE81C0D132}" type="presParOf" srcId="{47729FFE-02A3-4655-9AA7-2A310A64F830}" destId="{EA54E936-B357-4975-8F1B-C662C6D1DF28}" srcOrd="2" destOrd="0" presId="urn:microsoft.com/office/officeart/2005/8/layout/orgChart1"/>
    <dgm:cxn modelId="{DBE6DB5E-C34E-461A-A400-9CB1BCFD3019}" type="presParOf" srcId="{4D5A30CC-703A-4BCF-AFDB-C2A88E754335}" destId="{E814B206-F1EA-4AC8-861D-BBB25D089E0C}" srcOrd="8" destOrd="0" presId="urn:microsoft.com/office/officeart/2005/8/layout/orgChart1"/>
    <dgm:cxn modelId="{2C3423FD-713F-4BB3-9394-F7249A14D501}" type="presParOf" srcId="{4D5A30CC-703A-4BCF-AFDB-C2A88E754335}" destId="{978B3C87-E1CB-46ED-BF7E-7566B63B45E3}" srcOrd="9" destOrd="0" presId="urn:microsoft.com/office/officeart/2005/8/layout/orgChart1"/>
    <dgm:cxn modelId="{3E6F9DCD-D7DE-4DA2-8297-C6B75E1A88B2}" type="presParOf" srcId="{978B3C87-E1CB-46ED-BF7E-7566B63B45E3}" destId="{32B01285-9F7A-4B1B-ACD8-444E07325523}" srcOrd="0" destOrd="0" presId="urn:microsoft.com/office/officeart/2005/8/layout/orgChart1"/>
    <dgm:cxn modelId="{C526EB9E-7F02-4943-9483-6EB272BBBD57}" type="presParOf" srcId="{32B01285-9F7A-4B1B-ACD8-444E07325523}" destId="{6EE3EBFF-5144-4FAD-8BEF-C967E065EA23}" srcOrd="0" destOrd="0" presId="urn:microsoft.com/office/officeart/2005/8/layout/orgChart1"/>
    <dgm:cxn modelId="{FC4420F5-46EA-4B0F-8054-86675931FA7E}" type="presParOf" srcId="{32B01285-9F7A-4B1B-ACD8-444E07325523}" destId="{DFDC842F-5D60-4848-A22D-BB9DA402B6B1}" srcOrd="1" destOrd="0" presId="urn:microsoft.com/office/officeart/2005/8/layout/orgChart1"/>
    <dgm:cxn modelId="{6229B7E7-33A5-4E61-9B66-74623AEE26CD}" type="presParOf" srcId="{978B3C87-E1CB-46ED-BF7E-7566B63B45E3}" destId="{D9CBA343-FFAF-477E-B6B2-B0A8A8A7392A}" srcOrd="1" destOrd="0" presId="urn:microsoft.com/office/officeart/2005/8/layout/orgChart1"/>
    <dgm:cxn modelId="{61596A43-31F9-4ACC-968D-957066E46A5A}" type="presParOf" srcId="{978B3C87-E1CB-46ED-BF7E-7566B63B45E3}" destId="{5B4010AD-2A1B-4AEA-B941-9B0A751588B1}" srcOrd="2" destOrd="0" presId="urn:microsoft.com/office/officeart/2005/8/layout/orgChart1"/>
    <dgm:cxn modelId="{266301C1-6233-4C98-9C57-7465A6D2269F}" type="presParOf" srcId="{C474120A-CEE7-447B-97BA-AF861F59823D}" destId="{D461C2C6-4C32-4AB8-84E5-35C8384E8007}" srcOrd="2" destOrd="0" presId="urn:microsoft.com/office/officeart/2005/8/layout/orgChart1"/>
    <dgm:cxn modelId="{7D91B705-9D36-4E01-811B-82E3C4A9B06F}" type="presParOf" srcId="{D461C2C6-4C32-4AB8-84E5-35C8384E8007}" destId="{8410A265-80BC-43D8-8D23-A235B8387E43}" srcOrd="0" destOrd="0" presId="urn:microsoft.com/office/officeart/2005/8/layout/orgChart1"/>
    <dgm:cxn modelId="{6FF18C3B-02F2-4042-86D2-EF8A47CA3FC2}" type="presParOf" srcId="{D461C2C6-4C32-4AB8-84E5-35C8384E8007}" destId="{362B9EF0-4DFB-4F9B-8355-ABC52C17F65D}" srcOrd="1" destOrd="0" presId="urn:microsoft.com/office/officeart/2005/8/layout/orgChart1"/>
    <dgm:cxn modelId="{12FEC684-27B1-49EE-B398-F9DD2ACC5E7E}" type="presParOf" srcId="{362B9EF0-4DFB-4F9B-8355-ABC52C17F65D}" destId="{CFDE3939-5663-4949-8049-77426CE68C3E}" srcOrd="0" destOrd="0" presId="urn:microsoft.com/office/officeart/2005/8/layout/orgChart1"/>
    <dgm:cxn modelId="{CAFF42E5-8026-41CF-BA0B-FA41CCC706F5}" type="presParOf" srcId="{CFDE3939-5663-4949-8049-77426CE68C3E}" destId="{F75B1A66-9D75-4F61-8C98-6EB9CC8450F5}" srcOrd="0" destOrd="0" presId="urn:microsoft.com/office/officeart/2005/8/layout/orgChart1"/>
    <dgm:cxn modelId="{80331A43-B170-4730-AAA8-2246EF3E191F}" type="presParOf" srcId="{CFDE3939-5663-4949-8049-77426CE68C3E}" destId="{B2C6AB33-D0FB-4458-BB5B-37A2252F2F9E}" srcOrd="1" destOrd="0" presId="urn:microsoft.com/office/officeart/2005/8/layout/orgChart1"/>
    <dgm:cxn modelId="{C2DD6BD5-5B94-45B5-8570-59C05305CD8E}" type="presParOf" srcId="{362B9EF0-4DFB-4F9B-8355-ABC52C17F65D}" destId="{001F07BD-21BD-4961-8697-E5D65E1779EF}" srcOrd="1" destOrd="0" presId="urn:microsoft.com/office/officeart/2005/8/layout/orgChart1"/>
    <dgm:cxn modelId="{B687C371-604B-4130-9C38-2945CF6A18D4}" type="presParOf" srcId="{362B9EF0-4DFB-4F9B-8355-ABC52C17F65D}" destId="{684E7184-AB04-4CD7-984E-C8ED6169A28D}" srcOrd="2" destOrd="0" presId="urn:microsoft.com/office/officeart/2005/8/layout/orgChart1"/>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0995962-40B0-4768-99F1-D597151351DF}">
      <dsp:nvSpPr>
        <dsp:cNvPr id="0" name=""/>
        <dsp:cNvSpPr/>
      </dsp:nvSpPr>
      <dsp:spPr>
        <a:xfrm>
          <a:off x="1334" y="0"/>
          <a:ext cx="1528628" cy="1811655"/>
        </a:xfrm>
        <a:prstGeom prst="roundRect">
          <a:avLst>
            <a:gd name="adj" fmla="val 10000"/>
          </a:avLst>
        </a:prstGeom>
        <a:solidFill>
          <a:srgbClr val="20A938"/>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latin typeface="Corbel" panose="020B0503020204020204" pitchFamily="34" charset="0"/>
            </a:rPr>
            <a:t>Generowanie wartości dodanej</a:t>
          </a:r>
        </a:p>
      </dsp:txBody>
      <dsp:txXfrm>
        <a:off x="1334" y="724662"/>
        <a:ext cx="1528628" cy="724662"/>
      </dsp:txXfrm>
    </dsp:sp>
    <dsp:sp modelId="{5CE25020-2134-4A13-9C38-926A7C32D668}">
      <dsp:nvSpPr>
        <dsp:cNvPr id="0" name=""/>
        <dsp:cNvSpPr/>
      </dsp:nvSpPr>
      <dsp:spPr>
        <a:xfrm>
          <a:off x="464008" y="108699"/>
          <a:ext cx="603281" cy="603281"/>
        </a:xfrm>
        <a:prstGeom prst="ellipse">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dsp:style>
    </dsp:sp>
    <dsp:sp modelId="{65DD01E8-306B-422B-8238-25F296D0751B}">
      <dsp:nvSpPr>
        <dsp:cNvPr id="0" name=""/>
        <dsp:cNvSpPr/>
      </dsp:nvSpPr>
      <dsp:spPr>
        <a:xfrm>
          <a:off x="1575821" y="0"/>
          <a:ext cx="1528628" cy="1811655"/>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latin typeface="Corbel" panose="020B0503020204020204" pitchFamily="34" charset="0"/>
            </a:rPr>
            <a:t>Podnoszenie jakości życia</a:t>
          </a:r>
        </a:p>
      </dsp:txBody>
      <dsp:txXfrm>
        <a:off x="1575821" y="724662"/>
        <a:ext cx="1528628" cy="724662"/>
      </dsp:txXfrm>
    </dsp:sp>
    <dsp:sp modelId="{571DFEDB-FE62-4397-9726-60B7658C628E}">
      <dsp:nvSpPr>
        <dsp:cNvPr id="0" name=""/>
        <dsp:cNvSpPr/>
      </dsp:nvSpPr>
      <dsp:spPr>
        <a:xfrm>
          <a:off x="2038495" y="108699"/>
          <a:ext cx="603281" cy="603281"/>
        </a:xfrm>
        <a:prstGeom prst="ellipse">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a:stretch>
        </a:blip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31048C7B-5D66-41B5-BB9F-BCDCC8FB69B4}">
      <dsp:nvSpPr>
        <dsp:cNvPr id="0" name=""/>
        <dsp:cNvSpPr/>
      </dsp:nvSpPr>
      <dsp:spPr>
        <a:xfrm>
          <a:off x="124231" y="1449324"/>
          <a:ext cx="2857322" cy="271748"/>
        </a:xfrm>
        <a:prstGeom prst="leftRightArrow">
          <a:avLst/>
        </a:prstGeom>
        <a:solidFill>
          <a:srgbClr val="0093DD"/>
        </a:solidFill>
        <a:ln w="12700" cap="flat" cmpd="sng" algn="ctr">
          <a:solidFill>
            <a:srgbClr val="0093DD"/>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5CEA93-FC5A-4BCB-958E-52198DBD2094}">
      <dsp:nvSpPr>
        <dsp:cNvPr id="0" name=""/>
        <dsp:cNvSpPr/>
      </dsp:nvSpPr>
      <dsp:spPr>
        <a:xfrm>
          <a:off x="1019965" y="2650"/>
          <a:ext cx="900967" cy="900952"/>
        </a:xfrm>
        <a:prstGeom prst="donut">
          <a:avLst>
            <a:gd name="adj" fmla="val 11010"/>
          </a:avLst>
        </a:prstGeom>
        <a:solidFill>
          <a:srgbClr val="0093DD"/>
        </a:solidFill>
        <a:ln w="12700" cap="flat" cmpd="sng" algn="ctr">
          <a:solidFill>
            <a:srgbClr val="0093DD"/>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BD65A74-6C1D-48D5-8B36-6C03276028B8}">
      <dsp:nvSpPr>
        <dsp:cNvPr id="0" name=""/>
        <dsp:cNvSpPr/>
      </dsp:nvSpPr>
      <dsp:spPr>
        <a:xfrm>
          <a:off x="306476" y="159172"/>
          <a:ext cx="778228" cy="587893"/>
        </a:xfrm>
        <a:prstGeom prst="rect">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t="-16000" b="-1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C14C33D-90F4-4088-8B3C-493204C57FFE}">
      <dsp:nvSpPr>
        <dsp:cNvPr id="0" name=""/>
        <dsp:cNvSpPr/>
      </dsp:nvSpPr>
      <dsp:spPr>
        <a:xfrm>
          <a:off x="1119098" y="101781"/>
          <a:ext cx="702701" cy="702689"/>
        </a:xfrm>
        <a:prstGeom prst="ellipse">
          <a:avLst/>
        </a:prstGeom>
        <a:solidFill>
          <a:srgbClr val="20A938"/>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r>
            <a:rPr lang="pl-PL" sz="1600" b="1" kern="1200">
              <a:solidFill>
                <a:schemeClr val="bg1"/>
              </a:solidFill>
              <a:latin typeface="Corbel" panose="020B0503020204020204" pitchFamily="34" charset="0"/>
            </a:rPr>
            <a:t>2021</a:t>
          </a:r>
        </a:p>
      </dsp:txBody>
      <dsp:txXfrm>
        <a:off x="1222006" y="204687"/>
        <a:ext cx="496885" cy="496877"/>
      </dsp:txXfrm>
    </dsp:sp>
    <dsp:sp modelId="{3ACD00B3-F15A-441F-BC54-7FBE8EFB0EF4}">
      <dsp:nvSpPr>
        <dsp:cNvPr id="0" name=""/>
        <dsp:cNvSpPr/>
      </dsp:nvSpPr>
      <dsp:spPr>
        <a:xfrm>
          <a:off x="1463327" y="1037950"/>
          <a:ext cx="179130" cy="179130"/>
        </a:xfrm>
        <a:prstGeom prst="flowChartConnector">
          <a:avLst/>
        </a:prstGeom>
        <a:solidFill>
          <a:srgbClr val="0093DD"/>
        </a:solidFill>
        <a:ln w="12700" cap="flat" cmpd="sng" algn="ctr">
          <a:solidFill>
            <a:srgbClr val="0093DD"/>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A91E5D3-908D-4F72-980E-140231BB64BD}">
      <dsp:nvSpPr>
        <dsp:cNvPr id="0" name=""/>
        <dsp:cNvSpPr/>
      </dsp:nvSpPr>
      <dsp:spPr>
        <a:xfrm>
          <a:off x="1184852" y="1351429"/>
          <a:ext cx="900967" cy="900952"/>
        </a:xfrm>
        <a:prstGeom prst="donut">
          <a:avLst>
            <a:gd name="adj" fmla="val 11010"/>
          </a:avLst>
        </a:prstGeom>
        <a:solidFill>
          <a:srgbClr val="0093DD"/>
        </a:solidFill>
        <a:ln w="12700" cap="flat" cmpd="sng" algn="ctr">
          <a:solidFill>
            <a:srgbClr val="0093DD"/>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C81AD4B-E7FB-4DEB-BCC4-E447F0CA1DFA}">
      <dsp:nvSpPr>
        <dsp:cNvPr id="0" name=""/>
        <dsp:cNvSpPr/>
      </dsp:nvSpPr>
      <dsp:spPr>
        <a:xfrm>
          <a:off x="2021080" y="1507951"/>
          <a:ext cx="778228" cy="587893"/>
        </a:xfrm>
        <a:prstGeom prst="rect">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t="-16000" b="-1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FBDB12F-5BCC-4F7F-B9E3-5A95DD5F9DF5}">
      <dsp:nvSpPr>
        <dsp:cNvPr id="0" name=""/>
        <dsp:cNvSpPr/>
      </dsp:nvSpPr>
      <dsp:spPr>
        <a:xfrm>
          <a:off x="1283985" y="1450560"/>
          <a:ext cx="702701" cy="702689"/>
        </a:xfrm>
        <a:prstGeom prst="ellipse">
          <a:avLst/>
        </a:prstGeom>
        <a:solidFill>
          <a:srgbClr val="20A938"/>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r>
            <a:rPr lang="pl-PL" sz="1600" b="1" kern="1200">
              <a:solidFill>
                <a:schemeClr val="bg1"/>
              </a:solidFill>
              <a:latin typeface="Corbel" panose="020B0503020204020204" pitchFamily="34" charset="0"/>
            </a:rPr>
            <a:t>2025</a:t>
          </a:r>
        </a:p>
      </dsp:txBody>
      <dsp:txXfrm>
        <a:off x="1386893" y="1553466"/>
        <a:ext cx="496885" cy="496877"/>
      </dsp:txXfrm>
    </dsp:sp>
    <dsp:sp modelId="{468C028D-8625-409F-8E8C-1F8DB1A70AB9}">
      <dsp:nvSpPr>
        <dsp:cNvPr id="0" name=""/>
        <dsp:cNvSpPr/>
      </dsp:nvSpPr>
      <dsp:spPr>
        <a:xfrm>
          <a:off x="1463327" y="2386729"/>
          <a:ext cx="179130" cy="179130"/>
        </a:xfrm>
        <a:prstGeom prst="flowChartConnector">
          <a:avLst/>
        </a:prstGeom>
        <a:solidFill>
          <a:srgbClr val="0093DD"/>
        </a:solidFill>
        <a:ln w="12700" cap="flat" cmpd="sng" algn="ctr">
          <a:solidFill>
            <a:srgbClr val="0093DD"/>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4978A9F-05ED-4CE2-9308-E4997F058589}">
      <dsp:nvSpPr>
        <dsp:cNvPr id="0" name=""/>
        <dsp:cNvSpPr/>
      </dsp:nvSpPr>
      <dsp:spPr>
        <a:xfrm>
          <a:off x="1019965" y="2700207"/>
          <a:ext cx="900967" cy="900952"/>
        </a:xfrm>
        <a:prstGeom prst="donut">
          <a:avLst>
            <a:gd name="adj" fmla="val 11010"/>
          </a:avLst>
        </a:prstGeom>
        <a:solidFill>
          <a:srgbClr val="0093DD"/>
        </a:solidFill>
        <a:ln w="12700" cap="flat" cmpd="sng" algn="ctr">
          <a:solidFill>
            <a:srgbClr val="0093DD"/>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A96632C-2B6F-4BE6-AEC9-668A7AB9CA90}">
      <dsp:nvSpPr>
        <dsp:cNvPr id="0" name=""/>
        <dsp:cNvSpPr/>
      </dsp:nvSpPr>
      <dsp:spPr>
        <a:xfrm>
          <a:off x="306476" y="2856730"/>
          <a:ext cx="778228" cy="587893"/>
        </a:xfrm>
        <a:prstGeom prst="rect">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t="-16000" b="-1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DC3E84D-6256-4AAB-9AE7-E64322A4DF6C}">
      <dsp:nvSpPr>
        <dsp:cNvPr id="0" name=""/>
        <dsp:cNvSpPr/>
      </dsp:nvSpPr>
      <dsp:spPr>
        <a:xfrm>
          <a:off x="1119098" y="2799339"/>
          <a:ext cx="702701" cy="702689"/>
        </a:xfrm>
        <a:prstGeom prst="ellipse">
          <a:avLst/>
        </a:prstGeom>
        <a:solidFill>
          <a:srgbClr val="20A938"/>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r>
            <a:rPr lang="pl-PL" sz="1600" b="1" kern="1200">
              <a:solidFill>
                <a:schemeClr val="bg1"/>
              </a:solidFill>
              <a:latin typeface="Corbel" panose="020B0503020204020204" pitchFamily="34" charset="0"/>
            </a:rPr>
            <a:t>2030</a:t>
          </a:r>
        </a:p>
      </dsp:txBody>
      <dsp:txXfrm>
        <a:off x="1222006" y="2902245"/>
        <a:ext cx="496885" cy="49687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78D1A3-EBFE-4B92-829F-45F7622303A3}">
      <dsp:nvSpPr>
        <dsp:cNvPr id="0" name=""/>
        <dsp:cNvSpPr/>
      </dsp:nvSpPr>
      <dsp:spPr>
        <a:xfrm>
          <a:off x="1412434" y="316230"/>
          <a:ext cx="216252" cy="91440"/>
        </a:xfrm>
        <a:custGeom>
          <a:avLst/>
          <a:gdLst/>
          <a:ahLst/>
          <a:cxnLst/>
          <a:rect l="0" t="0" r="0" b="0"/>
          <a:pathLst>
            <a:path>
              <a:moveTo>
                <a:pt x="0" y="45720"/>
              </a:moveTo>
              <a:lnTo>
                <a:pt x="216252" y="45720"/>
              </a:lnTo>
            </a:path>
          </a:pathLst>
        </a:custGeom>
        <a:noFill/>
        <a:ln w="19050" cap="flat" cmpd="sng" algn="ctr">
          <a:solidFill>
            <a:srgbClr val="0093DD"/>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514389" y="360715"/>
        <a:ext cx="12342" cy="2470"/>
      </dsp:txXfrm>
    </dsp:sp>
    <dsp:sp modelId="{C282B072-77E5-4939-9AD8-A9F63B6B7B52}">
      <dsp:nvSpPr>
        <dsp:cNvPr id="0" name=""/>
        <dsp:cNvSpPr/>
      </dsp:nvSpPr>
      <dsp:spPr>
        <a:xfrm>
          <a:off x="2584" y="39969"/>
          <a:ext cx="1411650"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1. Diagnoza szczegółowa</a:t>
          </a:r>
        </a:p>
      </dsp:txBody>
      <dsp:txXfrm>
        <a:off x="2584" y="39969"/>
        <a:ext cx="1411650" cy="643961"/>
      </dsp:txXfrm>
    </dsp:sp>
    <dsp:sp modelId="{4A0F9CBF-5E5F-415B-A081-BF3076AB6D4D}">
      <dsp:nvSpPr>
        <dsp:cNvPr id="0" name=""/>
        <dsp:cNvSpPr/>
      </dsp:nvSpPr>
      <dsp:spPr>
        <a:xfrm>
          <a:off x="708409" y="682131"/>
          <a:ext cx="1658502" cy="216252"/>
        </a:xfrm>
        <a:custGeom>
          <a:avLst/>
          <a:gdLst/>
          <a:ahLst/>
          <a:cxnLst/>
          <a:rect l="0" t="0" r="0" b="0"/>
          <a:pathLst>
            <a:path>
              <a:moveTo>
                <a:pt x="1658502" y="0"/>
              </a:moveTo>
              <a:lnTo>
                <a:pt x="1658502" y="125226"/>
              </a:lnTo>
              <a:lnTo>
                <a:pt x="0" y="125226"/>
              </a:lnTo>
              <a:lnTo>
                <a:pt x="0" y="216252"/>
              </a:lnTo>
            </a:path>
          </a:pathLst>
        </a:custGeom>
        <a:noFill/>
        <a:ln w="19050" cap="flat" cmpd="sng" algn="ctr">
          <a:solidFill>
            <a:srgbClr val="0093DD"/>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495741" y="789022"/>
        <a:ext cx="83838" cy="2470"/>
      </dsp:txXfrm>
    </dsp:sp>
    <dsp:sp modelId="{601EF605-35B5-4576-968A-316D20462193}">
      <dsp:nvSpPr>
        <dsp:cNvPr id="0" name=""/>
        <dsp:cNvSpPr/>
      </dsp:nvSpPr>
      <dsp:spPr>
        <a:xfrm>
          <a:off x="1661086" y="39969"/>
          <a:ext cx="1411650"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2. Autodiagnoza</a:t>
          </a:r>
        </a:p>
      </dsp:txBody>
      <dsp:txXfrm>
        <a:off x="1661086" y="39969"/>
        <a:ext cx="1411650" cy="643961"/>
      </dsp:txXfrm>
    </dsp:sp>
    <dsp:sp modelId="{28E3798B-494A-4404-BEFB-687D4E6D3163}">
      <dsp:nvSpPr>
        <dsp:cNvPr id="0" name=""/>
        <dsp:cNvSpPr/>
      </dsp:nvSpPr>
      <dsp:spPr>
        <a:xfrm>
          <a:off x="1412434" y="1207044"/>
          <a:ext cx="216252" cy="91440"/>
        </a:xfrm>
        <a:custGeom>
          <a:avLst/>
          <a:gdLst/>
          <a:ahLst/>
          <a:cxnLst/>
          <a:rect l="0" t="0" r="0" b="0"/>
          <a:pathLst>
            <a:path>
              <a:moveTo>
                <a:pt x="0" y="45720"/>
              </a:moveTo>
              <a:lnTo>
                <a:pt x="216252" y="45720"/>
              </a:lnTo>
            </a:path>
          </a:pathLst>
        </a:custGeom>
        <a:noFill/>
        <a:ln w="19050" cap="flat" cmpd="sng" algn="ctr">
          <a:solidFill>
            <a:srgbClr val="0093DD"/>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514389" y="1251529"/>
        <a:ext cx="12342" cy="2470"/>
      </dsp:txXfrm>
    </dsp:sp>
    <dsp:sp modelId="{A46B84A2-DBA4-47F2-A786-49069014822A}">
      <dsp:nvSpPr>
        <dsp:cNvPr id="0" name=""/>
        <dsp:cNvSpPr/>
      </dsp:nvSpPr>
      <dsp:spPr>
        <a:xfrm>
          <a:off x="2584" y="930783"/>
          <a:ext cx="1411650"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3. Synteza diagnozy</a:t>
          </a:r>
        </a:p>
      </dsp:txBody>
      <dsp:txXfrm>
        <a:off x="2584" y="930783"/>
        <a:ext cx="1411650" cy="643961"/>
      </dsp:txXfrm>
    </dsp:sp>
    <dsp:sp modelId="{417CE739-725A-4BFA-8647-1CCD872B65E9}">
      <dsp:nvSpPr>
        <dsp:cNvPr id="0" name=""/>
        <dsp:cNvSpPr/>
      </dsp:nvSpPr>
      <dsp:spPr>
        <a:xfrm>
          <a:off x="708409" y="1572945"/>
          <a:ext cx="1658502" cy="216252"/>
        </a:xfrm>
        <a:custGeom>
          <a:avLst/>
          <a:gdLst/>
          <a:ahLst/>
          <a:cxnLst/>
          <a:rect l="0" t="0" r="0" b="0"/>
          <a:pathLst>
            <a:path>
              <a:moveTo>
                <a:pt x="1658502" y="0"/>
              </a:moveTo>
              <a:lnTo>
                <a:pt x="1658502" y="125226"/>
              </a:lnTo>
              <a:lnTo>
                <a:pt x="0" y="125226"/>
              </a:lnTo>
              <a:lnTo>
                <a:pt x="0" y="216252"/>
              </a:lnTo>
            </a:path>
          </a:pathLst>
        </a:custGeom>
        <a:noFill/>
        <a:ln w="19050" cap="flat" cmpd="sng" algn="ctr">
          <a:solidFill>
            <a:srgbClr val="0093DD"/>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495741" y="1679836"/>
        <a:ext cx="83838" cy="2470"/>
      </dsp:txXfrm>
    </dsp:sp>
    <dsp:sp modelId="{C13EF142-207A-4D5F-8AF8-6A3478839AB1}">
      <dsp:nvSpPr>
        <dsp:cNvPr id="0" name=""/>
        <dsp:cNvSpPr/>
      </dsp:nvSpPr>
      <dsp:spPr>
        <a:xfrm>
          <a:off x="1661086" y="930783"/>
          <a:ext cx="1411650"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4. Wizja rozwoju, cele i kierunki działań</a:t>
          </a:r>
        </a:p>
      </dsp:txBody>
      <dsp:txXfrm>
        <a:off x="1661086" y="930783"/>
        <a:ext cx="1411650" cy="643961"/>
      </dsp:txXfrm>
    </dsp:sp>
    <dsp:sp modelId="{BACBE8C6-070A-447B-AD79-15F9A66EF55C}">
      <dsp:nvSpPr>
        <dsp:cNvPr id="0" name=""/>
        <dsp:cNvSpPr/>
      </dsp:nvSpPr>
      <dsp:spPr>
        <a:xfrm>
          <a:off x="1412434" y="2097858"/>
          <a:ext cx="216252" cy="91440"/>
        </a:xfrm>
        <a:custGeom>
          <a:avLst/>
          <a:gdLst/>
          <a:ahLst/>
          <a:cxnLst/>
          <a:rect l="0" t="0" r="0" b="0"/>
          <a:pathLst>
            <a:path>
              <a:moveTo>
                <a:pt x="0" y="45720"/>
              </a:moveTo>
              <a:lnTo>
                <a:pt x="216252" y="45720"/>
              </a:lnTo>
            </a:path>
          </a:pathLst>
        </a:custGeom>
        <a:noFill/>
        <a:ln w="19050" cap="flat" cmpd="sng" algn="ctr">
          <a:solidFill>
            <a:srgbClr val="0093DD"/>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514389" y="2142342"/>
        <a:ext cx="12342" cy="2470"/>
      </dsp:txXfrm>
    </dsp:sp>
    <dsp:sp modelId="{DFBAB761-DCB8-4D68-BD03-C25B9A6D83D1}">
      <dsp:nvSpPr>
        <dsp:cNvPr id="0" name=""/>
        <dsp:cNvSpPr/>
      </dsp:nvSpPr>
      <dsp:spPr>
        <a:xfrm>
          <a:off x="2584" y="1821597"/>
          <a:ext cx="1411650"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5. Model struktury funkcjonalno-przestrzennej oraz rekomendacje dla polityki przestrzennej</a:t>
          </a:r>
        </a:p>
      </dsp:txBody>
      <dsp:txXfrm>
        <a:off x="2584" y="1821597"/>
        <a:ext cx="1411650" cy="643961"/>
      </dsp:txXfrm>
    </dsp:sp>
    <dsp:sp modelId="{C2EE1412-7D0A-4DB5-A510-CAE4A45F5917}">
      <dsp:nvSpPr>
        <dsp:cNvPr id="0" name=""/>
        <dsp:cNvSpPr/>
      </dsp:nvSpPr>
      <dsp:spPr>
        <a:xfrm>
          <a:off x="708409" y="2463759"/>
          <a:ext cx="1658502" cy="216252"/>
        </a:xfrm>
        <a:custGeom>
          <a:avLst/>
          <a:gdLst/>
          <a:ahLst/>
          <a:cxnLst/>
          <a:rect l="0" t="0" r="0" b="0"/>
          <a:pathLst>
            <a:path>
              <a:moveTo>
                <a:pt x="1658502" y="0"/>
              </a:moveTo>
              <a:lnTo>
                <a:pt x="1658502" y="125226"/>
              </a:lnTo>
              <a:lnTo>
                <a:pt x="0" y="125226"/>
              </a:lnTo>
              <a:lnTo>
                <a:pt x="0" y="216252"/>
              </a:lnTo>
            </a:path>
          </a:pathLst>
        </a:custGeom>
        <a:noFill/>
        <a:ln w="19050" cap="flat" cmpd="sng" algn="ctr">
          <a:solidFill>
            <a:srgbClr val="0093DD"/>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495741" y="2570649"/>
        <a:ext cx="83838" cy="2470"/>
      </dsp:txXfrm>
    </dsp:sp>
    <dsp:sp modelId="{948598C8-BC39-4A6F-BA9D-C6895F8C766B}">
      <dsp:nvSpPr>
        <dsp:cNvPr id="0" name=""/>
        <dsp:cNvSpPr/>
      </dsp:nvSpPr>
      <dsp:spPr>
        <a:xfrm>
          <a:off x="1661086" y="1821597"/>
          <a:ext cx="1411650"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7. Obszary strategicznej interwencji</a:t>
          </a:r>
        </a:p>
      </dsp:txBody>
      <dsp:txXfrm>
        <a:off x="1661086" y="1821597"/>
        <a:ext cx="1411650" cy="643961"/>
      </dsp:txXfrm>
    </dsp:sp>
    <dsp:sp modelId="{AC37CF0E-EF46-4269-8A21-C4D6D950E7E8}">
      <dsp:nvSpPr>
        <dsp:cNvPr id="0" name=""/>
        <dsp:cNvSpPr/>
      </dsp:nvSpPr>
      <dsp:spPr>
        <a:xfrm>
          <a:off x="1412434" y="2988672"/>
          <a:ext cx="216252" cy="91440"/>
        </a:xfrm>
        <a:custGeom>
          <a:avLst/>
          <a:gdLst/>
          <a:ahLst/>
          <a:cxnLst/>
          <a:rect l="0" t="0" r="0" b="0"/>
          <a:pathLst>
            <a:path>
              <a:moveTo>
                <a:pt x="0" y="45720"/>
              </a:moveTo>
              <a:lnTo>
                <a:pt x="216252"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514389" y="3033156"/>
        <a:ext cx="12342" cy="2470"/>
      </dsp:txXfrm>
    </dsp:sp>
    <dsp:sp modelId="{6F979203-1743-4841-878C-FB68ABCA47AD}">
      <dsp:nvSpPr>
        <dsp:cNvPr id="0" name=""/>
        <dsp:cNvSpPr/>
      </dsp:nvSpPr>
      <dsp:spPr>
        <a:xfrm>
          <a:off x="2584" y="2712411"/>
          <a:ext cx="1411650"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8. System realizacji strategii, ramy finansowe i źródła finansowania</a:t>
          </a:r>
        </a:p>
      </dsp:txBody>
      <dsp:txXfrm>
        <a:off x="2584" y="2712411"/>
        <a:ext cx="1411650" cy="643961"/>
      </dsp:txXfrm>
    </dsp:sp>
    <dsp:sp modelId="{D3881E67-BA63-418B-A43C-FBD1997ED877}">
      <dsp:nvSpPr>
        <dsp:cNvPr id="0" name=""/>
        <dsp:cNvSpPr/>
      </dsp:nvSpPr>
      <dsp:spPr>
        <a:xfrm>
          <a:off x="1661086" y="2712411"/>
          <a:ext cx="1413539"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9. Monitoring i ewaluacja strategii</a:t>
          </a:r>
        </a:p>
      </dsp:txBody>
      <dsp:txXfrm>
        <a:off x="1661086" y="2712411"/>
        <a:ext cx="1413539" cy="64396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4108CB-5A2F-4D03-BF94-C1E57185CB1F}">
      <dsp:nvSpPr>
        <dsp:cNvPr id="0" name=""/>
        <dsp:cNvSpPr/>
      </dsp:nvSpPr>
      <dsp:spPr>
        <a:xfrm>
          <a:off x="312906" y="432208"/>
          <a:ext cx="2485687" cy="2485687"/>
        </a:xfrm>
        <a:prstGeom prst="blockArc">
          <a:avLst>
            <a:gd name="adj1" fmla="val 11880000"/>
            <a:gd name="adj2" fmla="val 16200000"/>
            <a:gd name="adj3" fmla="val 4639"/>
          </a:avLst>
        </a:prstGeom>
        <a:solidFill>
          <a:srgbClr val="20A938"/>
        </a:solidFill>
        <a:ln>
          <a:noFill/>
        </a:ln>
        <a:effectLst/>
      </dsp:spPr>
      <dsp:style>
        <a:lnRef idx="0">
          <a:scrgbClr r="0" g="0" b="0"/>
        </a:lnRef>
        <a:fillRef idx="1">
          <a:scrgbClr r="0" g="0" b="0"/>
        </a:fillRef>
        <a:effectRef idx="0">
          <a:scrgbClr r="0" g="0" b="0"/>
        </a:effectRef>
        <a:fontRef idx="minor">
          <a:schemeClr val="lt1"/>
        </a:fontRef>
      </dsp:style>
    </dsp:sp>
    <dsp:sp modelId="{9D71BE10-CAB4-42DF-8EF0-7CB1DC11DCC3}">
      <dsp:nvSpPr>
        <dsp:cNvPr id="0" name=""/>
        <dsp:cNvSpPr/>
      </dsp:nvSpPr>
      <dsp:spPr>
        <a:xfrm>
          <a:off x="312906" y="432208"/>
          <a:ext cx="2485687" cy="2485687"/>
        </a:xfrm>
        <a:prstGeom prst="blockArc">
          <a:avLst>
            <a:gd name="adj1" fmla="val 7560000"/>
            <a:gd name="adj2" fmla="val 11880000"/>
            <a:gd name="adj3" fmla="val 4639"/>
          </a:avLst>
        </a:prstGeom>
        <a:solidFill>
          <a:srgbClr val="20A938"/>
        </a:solidFill>
        <a:ln>
          <a:noFill/>
        </a:ln>
        <a:effectLst/>
      </dsp:spPr>
      <dsp:style>
        <a:lnRef idx="0">
          <a:scrgbClr r="0" g="0" b="0"/>
        </a:lnRef>
        <a:fillRef idx="1">
          <a:scrgbClr r="0" g="0" b="0"/>
        </a:fillRef>
        <a:effectRef idx="0">
          <a:scrgbClr r="0" g="0" b="0"/>
        </a:effectRef>
        <a:fontRef idx="minor">
          <a:schemeClr val="lt1"/>
        </a:fontRef>
      </dsp:style>
    </dsp:sp>
    <dsp:sp modelId="{9578CA61-E80D-4251-B7B7-54DE65DF501A}">
      <dsp:nvSpPr>
        <dsp:cNvPr id="0" name=""/>
        <dsp:cNvSpPr/>
      </dsp:nvSpPr>
      <dsp:spPr>
        <a:xfrm>
          <a:off x="312906" y="432208"/>
          <a:ext cx="2485687" cy="2485687"/>
        </a:xfrm>
        <a:prstGeom prst="blockArc">
          <a:avLst>
            <a:gd name="adj1" fmla="val 3240000"/>
            <a:gd name="adj2" fmla="val 7560000"/>
            <a:gd name="adj3" fmla="val 4639"/>
          </a:avLst>
        </a:prstGeom>
        <a:solidFill>
          <a:srgbClr val="20A938"/>
        </a:solidFill>
        <a:ln>
          <a:noFill/>
        </a:ln>
        <a:effectLst/>
      </dsp:spPr>
      <dsp:style>
        <a:lnRef idx="0">
          <a:scrgbClr r="0" g="0" b="0"/>
        </a:lnRef>
        <a:fillRef idx="1">
          <a:scrgbClr r="0" g="0" b="0"/>
        </a:fillRef>
        <a:effectRef idx="0">
          <a:scrgbClr r="0" g="0" b="0"/>
        </a:effectRef>
        <a:fontRef idx="minor">
          <a:schemeClr val="lt1"/>
        </a:fontRef>
      </dsp:style>
    </dsp:sp>
    <dsp:sp modelId="{C6143D06-F6B2-4639-B454-55A5799D1BEC}">
      <dsp:nvSpPr>
        <dsp:cNvPr id="0" name=""/>
        <dsp:cNvSpPr/>
      </dsp:nvSpPr>
      <dsp:spPr>
        <a:xfrm>
          <a:off x="312906" y="432208"/>
          <a:ext cx="2485687" cy="2485687"/>
        </a:xfrm>
        <a:prstGeom prst="blockArc">
          <a:avLst>
            <a:gd name="adj1" fmla="val 20520000"/>
            <a:gd name="adj2" fmla="val 3240000"/>
            <a:gd name="adj3" fmla="val 4639"/>
          </a:avLst>
        </a:prstGeom>
        <a:solidFill>
          <a:srgbClr val="20A938"/>
        </a:solidFill>
        <a:ln>
          <a:noFill/>
        </a:ln>
        <a:effectLst/>
      </dsp:spPr>
      <dsp:style>
        <a:lnRef idx="0">
          <a:scrgbClr r="0" g="0" b="0"/>
        </a:lnRef>
        <a:fillRef idx="1">
          <a:scrgbClr r="0" g="0" b="0"/>
        </a:fillRef>
        <a:effectRef idx="0">
          <a:scrgbClr r="0" g="0" b="0"/>
        </a:effectRef>
        <a:fontRef idx="minor">
          <a:schemeClr val="lt1"/>
        </a:fontRef>
      </dsp:style>
    </dsp:sp>
    <dsp:sp modelId="{CB0532E4-BF36-4183-A619-DE84663983A2}">
      <dsp:nvSpPr>
        <dsp:cNvPr id="0" name=""/>
        <dsp:cNvSpPr/>
      </dsp:nvSpPr>
      <dsp:spPr>
        <a:xfrm>
          <a:off x="312906" y="432208"/>
          <a:ext cx="2485687" cy="2485687"/>
        </a:xfrm>
        <a:prstGeom prst="blockArc">
          <a:avLst>
            <a:gd name="adj1" fmla="val 16200000"/>
            <a:gd name="adj2" fmla="val 20520000"/>
            <a:gd name="adj3" fmla="val 4639"/>
          </a:avLst>
        </a:prstGeom>
        <a:solidFill>
          <a:srgbClr val="20A938"/>
        </a:solidFill>
        <a:ln>
          <a:noFill/>
        </a:ln>
        <a:effectLst/>
      </dsp:spPr>
      <dsp:style>
        <a:lnRef idx="0">
          <a:scrgbClr r="0" g="0" b="0"/>
        </a:lnRef>
        <a:fillRef idx="1">
          <a:scrgbClr r="0" g="0" b="0"/>
        </a:fillRef>
        <a:effectRef idx="0">
          <a:scrgbClr r="0" g="0" b="0"/>
        </a:effectRef>
        <a:fontRef idx="minor">
          <a:schemeClr val="lt1"/>
        </a:fontRef>
      </dsp:style>
    </dsp:sp>
    <dsp:sp modelId="{874E22D4-0CAC-4DE4-9D8B-808B4CD74629}">
      <dsp:nvSpPr>
        <dsp:cNvPr id="0" name=""/>
        <dsp:cNvSpPr/>
      </dsp:nvSpPr>
      <dsp:spPr>
        <a:xfrm>
          <a:off x="983738" y="1103041"/>
          <a:ext cx="1144023" cy="1144023"/>
        </a:xfrm>
        <a:prstGeom prst="ellipse">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kern="1200">
              <a:latin typeface="Corbel" panose="020B0503020204020204" pitchFamily="34" charset="0"/>
              <a:ea typeface="Tahoma" panose="020B0604030504040204" pitchFamily="34" charset="0"/>
              <a:cs typeface="Tahoma" panose="020B0604030504040204" pitchFamily="34" charset="0"/>
            </a:rPr>
            <a:t>środowisko lokalne</a:t>
          </a:r>
        </a:p>
      </dsp:txBody>
      <dsp:txXfrm>
        <a:off x="1151276" y="1270579"/>
        <a:ext cx="808947" cy="808947"/>
      </dsp:txXfrm>
    </dsp:sp>
    <dsp:sp modelId="{9FB85CC4-49CA-42C3-8DF4-9D01EA3D2EDE}">
      <dsp:nvSpPr>
        <dsp:cNvPr id="0" name=""/>
        <dsp:cNvSpPr/>
      </dsp:nvSpPr>
      <dsp:spPr>
        <a:xfrm>
          <a:off x="1155341" y="60629"/>
          <a:ext cx="800816" cy="800816"/>
        </a:xfrm>
        <a:prstGeom prst="ellipse">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pl-PL" sz="600" kern="1200">
              <a:latin typeface="Corbel" panose="020B0503020204020204" pitchFamily="34" charset="0"/>
              <a:ea typeface="Tahoma" panose="020B0604030504040204" pitchFamily="34" charset="0"/>
              <a:cs typeface="Tahoma" panose="020B0604030504040204" pitchFamily="34" charset="0"/>
            </a:rPr>
            <a:t>przedsiębiorcy</a:t>
          </a:r>
        </a:p>
      </dsp:txBody>
      <dsp:txXfrm>
        <a:off x="1272618" y="177906"/>
        <a:ext cx="566262" cy="566262"/>
      </dsp:txXfrm>
    </dsp:sp>
    <dsp:sp modelId="{6D93F872-9C6A-48F4-9FE1-1407DCC95B5F}">
      <dsp:nvSpPr>
        <dsp:cNvPr id="0" name=""/>
        <dsp:cNvSpPr/>
      </dsp:nvSpPr>
      <dsp:spPr>
        <a:xfrm>
          <a:off x="2309938" y="899493"/>
          <a:ext cx="800816" cy="800816"/>
        </a:xfrm>
        <a:prstGeom prst="ellipse">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pl-PL" sz="600" kern="1200">
              <a:latin typeface="Corbel" panose="020B0503020204020204" pitchFamily="34" charset="0"/>
              <a:ea typeface="Tahoma" panose="020B0604030504040204" pitchFamily="34" charset="0"/>
              <a:cs typeface="Tahoma" panose="020B0604030504040204" pitchFamily="34" charset="0"/>
            </a:rPr>
            <a:t>środowisko akademickie</a:t>
          </a:r>
        </a:p>
      </dsp:txBody>
      <dsp:txXfrm>
        <a:off x="2427215" y="1016770"/>
        <a:ext cx="566262" cy="566262"/>
      </dsp:txXfrm>
    </dsp:sp>
    <dsp:sp modelId="{B4A1ABE5-267B-4378-9A62-2E4329A4BB1C}">
      <dsp:nvSpPr>
        <dsp:cNvPr id="0" name=""/>
        <dsp:cNvSpPr/>
      </dsp:nvSpPr>
      <dsp:spPr>
        <a:xfrm>
          <a:off x="1868921" y="2256803"/>
          <a:ext cx="800816" cy="800816"/>
        </a:xfrm>
        <a:prstGeom prst="ellipse">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pl-PL" sz="600" kern="1200">
              <a:latin typeface="Corbel" panose="020B0503020204020204" pitchFamily="34" charset="0"/>
              <a:ea typeface="Tahoma" panose="020B0604030504040204" pitchFamily="34" charset="0"/>
              <a:cs typeface="Tahoma" panose="020B0604030504040204" pitchFamily="34" charset="0"/>
            </a:rPr>
            <a:t>mieszkańcy</a:t>
          </a:r>
        </a:p>
      </dsp:txBody>
      <dsp:txXfrm>
        <a:off x="1986198" y="2374080"/>
        <a:ext cx="566262" cy="566262"/>
      </dsp:txXfrm>
    </dsp:sp>
    <dsp:sp modelId="{1D2420AE-9ADA-4EBA-B823-0FA321BC8790}">
      <dsp:nvSpPr>
        <dsp:cNvPr id="0" name=""/>
        <dsp:cNvSpPr/>
      </dsp:nvSpPr>
      <dsp:spPr>
        <a:xfrm>
          <a:off x="441762" y="2256803"/>
          <a:ext cx="800816" cy="800816"/>
        </a:xfrm>
        <a:prstGeom prst="ellipse">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pl-PL" sz="600" kern="1200">
              <a:latin typeface="Corbel" panose="020B0503020204020204" pitchFamily="34" charset="0"/>
              <a:ea typeface="Tahoma" panose="020B0604030504040204" pitchFamily="34" charset="0"/>
              <a:cs typeface="Tahoma" panose="020B0604030504040204" pitchFamily="34" charset="0"/>
            </a:rPr>
            <a:t>liderzy społeczni</a:t>
          </a:r>
        </a:p>
      </dsp:txBody>
      <dsp:txXfrm>
        <a:off x="559039" y="2374080"/>
        <a:ext cx="566262" cy="566262"/>
      </dsp:txXfrm>
    </dsp:sp>
    <dsp:sp modelId="{7D5B7690-EDCC-4D08-8E35-70FBC839B58E}">
      <dsp:nvSpPr>
        <dsp:cNvPr id="0" name=""/>
        <dsp:cNvSpPr/>
      </dsp:nvSpPr>
      <dsp:spPr>
        <a:xfrm>
          <a:off x="745" y="899493"/>
          <a:ext cx="800816" cy="800816"/>
        </a:xfrm>
        <a:prstGeom prst="ellipse">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pl-PL" sz="600" kern="1200">
              <a:latin typeface="Corbel" panose="020B0503020204020204" pitchFamily="34" charset="0"/>
              <a:ea typeface="Tahoma" panose="020B0604030504040204" pitchFamily="34" charset="0"/>
              <a:cs typeface="Tahoma" panose="020B0604030504040204" pitchFamily="34" charset="0"/>
            </a:rPr>
            <a:t>liderzy samorządowi</a:t>
          </a:r>
        </a:p>
      </dsp:txBody>
      <dsp:txXfrm>
        <a:off x="118022" y="1016770"/>
        <a:ext cx="566262" cy="566262"/>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3EE59C1-6B16-4DAB-87A5-09B0AD4E53AC}">
      <dsp:nvSpPr>
        <dsp:cNvPr id="0" name=""/>
        <dsp:cNvSpPr/>
      </dsp:nvSpPr>
      <dsp:spPr>
        <a:xfrm>
          <a:off x="109794" y="1262"/>
          <a:ext cx="1202581" cy="72154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indywidualne wywiady pogłębione z liderami lokalnymi (n=33)</a:t>
          </a:r>
        </a:p>
      </dsp:txBody>
      <dsp:txXfrm>
        <a:off x="130927" y="22395"/>
        <a:ext cx="1160315" cy="679283"/>
      </dsp:txXfrm>
    </dsp:sp>
    <dsp:sp modelId="{B04F5A6C-66A7-4317-817F-185596720B3A}">
      <dsp:nvSpPr>
        <dsp:cNvPr id="0" name=""/>
        <dsp:cNvSpPr/>
      </dsp:nvSpPr>
      <dsp:spPr>
        <a:xfrm>
          <a:off x="1418203" y="212916"/>
          <a:ext cx="254947" cy="298240"/>
        </a:xfrm>
        <a:prstGeom prst="rightArrow">
          <a:avLst>
            <a:gd name="adj1" fmla="val 60000"/>
            <a:gd name="adj2" fmla="val 50000"/>
          </a:avLst>
        </a:prstGeom>
        <a:solidFill>
          <a:srgbClr val="0093DD"/>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pl-PL" sz="1200" kern="1200"/>
        </a:p>
      </dsp:txBody>
      <dsp:txXfrm>
        <a:off x="1418203" y="272564"/>
        <a:ext cx="178463" cy="178944"/>
      </dsp:txXfrm>
    </dsp:sp>
    <dsp:sp modelId="{A1762AAA-1784-4A0E-AC2A-2E9BA0379B03}">
      <dsp:nvSpPr>
        <dsp:cNvPr id="0" name=""/>
        <dsp:cNvSpPr/>
      </dsp:nvSpPr>
      <dsp:spPr>
        <a:xfrm>
          <a:off x="1793408" y="1262"/>
          <a:ext cx="1202581" cy="72154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ankiety z mieszkańcami (n=261)</a:t>
          </a:r>
        </a:p>
      </dsp:txBody>
      <dsp:txXfrm>
        <a:off x="1814541" y="22395"/>
        <a:ext cx="1160315" cy="679283"/>
      </dsp:txXfrm>
    </dsp:sp>
    <dsp:sp modelId="{76DEB0DB-2839-4CA5-B333-ADDB31F17FC0}">
      <dsp:nvSpPr>
        <dsp:cNvPr id="0" name=""/>
        <dsp:cNvSpPr/>
      </dsp:nvSpPr>
      <dsp:spPr>
        <a:xfrm rot="5400000">
          <a:off x="2267226" y="806991"/>
          <a:ext cx="254947" cy="298240"/>
        </a:xfrm>
        <a:prstGeom prst="rightArrow">
          <a:avLst>
            <a:gd name="adj1" fmla="val 60000"/>
            <a:gd name="adj2" fmla="val 50000"/>
          </a:avLst>
        </a:prstGeom>
        <a:solidFill>
          <a:srgbClr val="0093DD"/>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pl-PL" sz="1200" kern="1200"/>
        </a:p>
      </dsp:txBody>
      <dsp:txXfrm rot="-5400000">
        <a:off x="2305228" y="828637"/>
        <a:ext cx="178944" cy="178463"/>
      </dsp:txXfrm>
    </dsp:sp>
    <dsp:sp modelId="{3607D5FB-5D83-42E2-8EA9-7FD0969F1769}">
      <dsp:nvSpPr>
        <dsp:cNvPr id="0" name=""/>
        <dsp:cNvSpPr/>
      </dsp:nvSpPr>
      <dsp:spPr>
        <a:xfrm>
          <a:off x="1793408" y="1203843"/>
          <a:ext cx="1202581" cy="72154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warsztaty strategiczne (n=4)</a:t>
          </a:r>
        </a:p>
      </dsp:txBody>
      <dsp:txXfrm>
        <a:off x="1814541" y="1224976"/>
        <a:ext cx="1160315" cy="679283"/>
      </dsp:txXfrm>
    </dsp:sp>
    <dsp:sp modelId="{C5DF995C-9B94-4027-BD30-891973FC164A}">
      <dsp:nvSpPr>
        <dsp:cNvPr id="0" name=""/>
        <dsp:cNvSpPr/>
      </dsp:nvSpPr>
      <dsp:spPr>
        <a:xfrm rot="10800000">
          <a:off x="1432634" y="1415498"/>
          <a:ext cx="254947" cy="298240"/>
        </a:xfrm>
        <a:prstGeom prst="rightArrow">
          <a:avLst>
            <a:gd name="adj1" fmla="val 60000"/>
            <a:gd name="adj2" fmla="val 50000"/>
          </a:avLst>
        </a:prstGeom>
        <a:solidFill>
          <a:srgbClr val="0093DD"/>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pl-PL" sz="1200" kern="1200"/>
        </a:p>
      </dsp:txBody>
      <dsp:txXfrm rot="10800000">
        <a:off x="1509118" y="1475146"/>
        <a:ext cx="178463" cy="178944"/>
      </dsp:txXfrm>
    </dsp:sp>
    <dsp:sp modelId="{E7816F26-DE13-4E26-9DAF-0DC68B7B5E03}">
      <dsp:nvSpPr>
        <dsp:cNvPr id="0" name=""/>
        <dsp:cNvSpPr/>
      </dsp:nvSpPr>
      <dsp:spPr>
        <a:xfrm>
          <a:off x="109794" y="1203843"/>
          <a:ext cx="1202581" cy="72154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wnioski i uwagi przesłane na etapie diagnostycznym</a:t>
          </a:r>
        </a:p>
      </dsp:txBody>
      <dsp:txXfrm>
        <a:off x="130927" y="1224976"/>
        <a:ext cx="1160315" cy="679283"/>
      </dsp:txXfrm>
    </dsp:sp>
    <dsp:sp modelId="{0F66B954-5AF0-4003-BDA5-E870E8041194}">
      <dsp:nvSpPr>
        <dsp:cNvPr id="0" name=""/>
        <dsp:cNvSpPr/>
      </dsp:nvSpPr>
      <dsp:spPr>
        <a:xfrm rot="5400000">
          <a:off x="583611" y="2009573"/>
          <a:ext cx="254947" cy="298240"/>
        </a:xfrm>
        <a:prstGeom prst="rightArrow">
          <a:avLst>
            <a:gd name="adj1" fmla="val 60000"/>
            <a:gd name="adj2" fmla="val 50000"/>
          </a:avLst>
        </a:prstGeom>
        <a:solidFill>
          <a:srgbClr val="0093DD"/>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pl-PL" sz="1200" kern="1200"/>
        </a:p>
      </dsp:txBody>
      <dsp:txXfrm rot="-5400000">
        <a:off x="621613" y="2031219"/>
        <a:ext cx="178944" cy="178463"/>
      </dsp:txXfrm>
    </dsp:sp>
    <dsp:sp modelId="{DF831B32-CBB3-41B4-ACA9-CFE4926A6908}">
      <dsp:nvSpPr>
        <dsp:cNvPr id="0" name=""/>
        <dsp:cNvSpPr/>
      </dsp:nvSpPr>
      <dsp:spPr>
        <a:xfrm>
          <a:off x="109794" y="2406425"/>
          <a:ext cx="1202581" cy="72154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wnioski i uwagi do raportu diagnostycznego</a:t>
          </a:r>
        </a:p>
      </dsp:txBody>
      <dsp:txXfrm>
        <a:off x="130927" y="2427558"/>
        <a:ext cx="1160315" cy="679283"/>
      </dsp:txXfrm>
    </dsp:sp>
    <dsp:sp modelId="{E1D0CE01-2DE3-484A-A961-5B4B27756E85}">
      <dsp:nvSpPr>
        <dsp:cNvPr id="0" name=""/>
        <dsp:cNvSpPr/>
      </dsp:nvSpPr>
      <dsp:spPr>
        <a:xfrm>
          <a:off x="1418203" y="2618080"/>
          <a:ext cx="254947" cy="298240"/>
        </a:xfrm>
        <a:prstGeom prst="rightArrow">
          <a:avLst>
            <a:gd name="adj1" fmla="val 60000"/>
            <a:gd name="adj2" fmla="val 50000"/>
          </a:avLst>
        </a:prstGeom>
        <a:solidFill>
          <a:srgbClr val="0093DD"/>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pl-PL" sz="1200" kern="1200"/>
        </a:p>
      </dsp:txBody>
      <dsp:txXfrm>
        <a:off x="1418203" y="2677728"/>
        <a:ext cx="178463" cy="178944"/>
      </dsp:txXfrm>
    </dsp:sp>
    <dsp:sp modelId="{B1E8AEAA-CE5B-46B0-9814-54653A6B8BAA}">
      <dsp:nvSpPr>
        <dsp:cNvPr id="0" name=""/>
        <dsp:cNvSpPr/>
      </dsp:nvSpPr>
      <dsp:spPr>
        <a:xfrm>
          <a:off x="1793408" y="2406425"/>
          <a:ext cx="1202581" cy="721549"/>
        </a:xfrm>
        <a:prstGeom prst="roundRect">
          <a:avLst>
            <a:gd name="adj" fmla="val 10000"/>
          </a:avLst>
        </a:prstGeom>
        <a:no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i="1" kern="1200">
              <a:solidFill>
                <a:srgbClr val="20A938"/>
              </a:solidFill>
              <a:latin typeface="Corbel" panose="020B0503020204020204" pitchFamily="34" charset="0"/>
              <a:ea typeface="Tahoma" panose="020B0604030504040204" pitchFamily="34" charset="0"/>
              <a:cs typeface="Tahoma" panose="020B0604030504040204" pitchFamily="34" charset="0"/>
            </a:rPr>
            <a:t>konsultacje społeczne projektu strategii rozwoju</a:t>
          </a:r>
        </a:p>
      </dsp:txBody>
      <dsp:txXfrm>
        <a:off x="1814541" y="2427558"/>
        <a:ext cx="1160315" cy="679283"/>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D4CBDD-E737-4BCB-A83B-B3EF463C5CCF}">
      <dsp:nvSpPr>
        <dsp:cNvPr id="0" name=""/>
        <dsp:cNvSpPr/>
      </dsp:nvSpPr>
      <dsp:spPr>
        <a:xfrm>
          <a:off x="1516" y="766"/>
          <a:ext cx="3102752" cy="792299"/>
        </a:xfrm>
        <a:prstGeom prst="roundRect">
          <a:avLst>
            <a:gd name="adj" fmla="val 10000"/>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orbel" panose="020B0503020204020204" pitchFamily="34" charset="0"/>
            </a:rPr>
            <a:t>Warsztat z zespołem strategicznym (14.09.2020 r.)</a:t>
          </a:r>
        </a:p>
      </dsp:txBody>
      <dsp:txXfrm>
        <a:off x="24722" y="23972"/>
        <a:ext cx="3056340" cy="745887"/>
      </dsp:txXfrm>
    </dsp:sp>
    <dsp:sp modelId="{5374CF1F-25A4-440D-9F2A-14D9A1BDBD81}">
      <dsp:nvSpPr>
        <dsp:cNvPr id="0" name=""/>
        <dsp:cNvSpPr/>
      </dsp:nvSpPr>
      <dsp:spPr>
        <a:xfrm>
          <a:off x="1516" y="826695"/>
          <a:ext cx="3102752" cy="79229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orbel" panose="020B0503020204020204" pitchFamily="34" charset="0"/>
            </a:rPr>
            <a:t>Warsztat z mieszkańcami: </a:t>
          </a:r>
        </a:p>
        <a:p>
          <a:pPr marL="0" lvl="0" indent="0" algn="ctr" defTabSz="533400">
            <a:lnSpc>
              <a:spcPct val="90000"/>
            </a:lnSpc>
            <a:spcBef>
              <a:spcPct val="0"/>
            </a:spcBef>
            <a:spcAft>
              <a:spcPct val="35000"/>
            </a:spcAft>
            <a:buNone/>
          </a:pPr>
          <a:r>
            <a:rPr lang="pl-PL" sz="1200" kern="1200">
              <a:latin typeface="Corbel" panose="020B0503020204020204" pitchFamily="34" charset="0"/>
            </a:rPr>
            <a:t>Chludowo, Golęczewo, Zielątkowo </a:t>
          </a:r>
        </a:p>
        <a:p>
          <a:pPr marL="0" lvl="0" indent="0" algn="ctr" defTabSz="533400">
            <a:lnSpc>
              <a:spcPct val="90000"/>
            </a:lnSpc>
            <a:spcBef>
              <a:spcPct val="0"/>
            </a:spcBef>
            <a:spcAft>
              <a:spcPct val="35000"/>
            </a:spcAft>
            <a:buNone/>
          </a:pPr>
          <a:r>
            <a:rPr lang="pl-PL" sz="1200" kern="1200">
              <a:latin typeface="Corbel" panose="020B0503020204020204" pitchFamily="34" charset="0"/>
            </a:rPr>
            <a:t>(12.01.2021 r.)</a:t>
          </a:r>
        </a:p>
      </dsp:txBody>
      <dsp:txXfrm>
        <a:off x="24722" y="849901"/>
        <a:ext cx="3056340" cy="745887"/>
      </dsp:txXfrm>
    </dsp:sp>
    <dsp:sp modelId="{DAD70D78-04C8-4BFC-85F0-BFBC492A20DD}">
      <dsp:nvSpPr>
        <dsp:cNvPr id="0" name=""/>
        <dsp:cNvSpPr/>
      </dsp:nvSpPr>
      <dsp:spPr>
        <a:xfrm>
          <a:off x="1516" y="1652624"/>
          <a:ext cx="3102752" cy="79229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orbel" panose="020B0503020204020204" pitchFamily="34" charset="0"/>
            </a:rPr>
            <a:t>Warsztat z mieszkańcami: </a:t>
          </a:r>
        </a:p>
        <a:p>
          <a:pPr marL="0" lvl="0" indent="0" algn="ctr" defTabSz="533400">
            <a:lnSpc>
              <a:spcPct val="90000"/>
            </a:lnSpc>
            <a:spcBef>
              <a:spcPct val="0"/>
            </a:spcBef>
            <a:spcAft>
              <a:spcPct val="35000"/>
            </a:spcAft>
            <a:buNone/>
          </a:pPr>
          <a:r>
            <a:rPr lang="pl-PL" sz="1200" kern="1200">
              <a:latin typeface="Corbel" panose="020B0503020204020204" pitchFamily="34" charset="0"/>
            </a:rPr>
            <a:t>Biedrusko (14.01.2021 r.)</a:t>
          </a:r>
        </a:p>
      </dsp:txBody>
      <dsp:txXfrm>
        <a:off x="24722" y="1675830"/>
        <a:ext cx="3056340" cy="745887"/>
      </dsp:txXfrm>
    </dsp:sp>
    <dsp:sp modelId="{140CD05F-BD44-4955-AC60-99BA7A6D932B}">
      <dsp:nvSpPr>
        <dsp:cNvPr id="0" name=""/>
        <dsp:cNvSpPr/>
      </dsp:nvSpPr>
      <dsp:spPr>
        <a:xfrm>
          <a:off x="1516" y="2478553"/>
          <a:ext cx="3102752" cy="79229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orbel" panose="020B0503020204020204" pitchFamily="34" charset="0"/>
            </a:rPr>
            <a:t>Warsztat z mieszkańcami: </a:t>
          </a:r>
        </a:p>
        <a:p>
          <a:pPr marL="0" lvl="0" indent="0" algn="ctr" defTabSz="533400">
            <a:lnSpc>
              <a:spcPct val="90000"/>
            </a:lnSpc>
            <a:spcBef>
              <a:spcPct val="0"/>
            </a:spcBef>
            <a:spcAft>
              <a:spcPct val="35000"/>
            </a:spcAft>
            <a:buNone/>
          </a:pPr>
          <a:r>
            <a:rPr lang="pl-PL" sz="1200" kern="1200">
              <a:latin typeface="Corbel" panose="020B0503020204020204" pitchFamily="34" charset="0"/>
            </a:rPr>
            <a:t>Suchy Las (19.01.2021 r.)</a:t>
          </a:r>
        </a:p>
      </dsp:txBody>
      <dsp:txXfrm>
        <a:off x="24722" y="2501759"/>
        <a:ext cx="3056340" cy="745887"/>
      </dsp:txXfrm>
    </dsp:sp>
    <dsp:sp modelId="{D5CB0B3B-6956-46F2-8BEF-3B6AA1519464}">
      <dsp:nvSpPr>
        <dsp:cNvPr id="0" name=""/>
        <dsp:cNvSpPr/>
      </dsp:nvSpPr>
      <dsp:spPr>
        <a:xfrm>
          <a:off x="1516" y="3304482"/>
          <a:ext cx="3102752" cy="79229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orbel" panose="020B0503020204020204" pitchFamily="34" charset="0"/>
            </a:rPr>
            <a:t>Warsztat z mieszkańcami: </a:t>
          </a:r>
        </a:p>
        <a:p>
          <a:pPr marL="0" lvl="0" indent="0" algn="ctr" defTabSz="533400">
            <a:lnSpc>
              <a:spcPct val="90000"/>
            </a:lnSpc>
            <a:spcBef>
              <a:spcPct val="0"/>
            </a:spcBef>
            <a:spcAft>
              <a:spcPct val="35000"/>
            </a:spcAft>
            <a:buNone/>
          </a:pPr>
          <a:r>
            <a:rPr lang="pl-PL" sz="1200" kern="1200">
              <a:latin typeface="Corbel" panose="020B0503020204020204" pitchFamily="34" charset="0"/>
            </a:rPr>
            <a:t>os. Jelonek, os. Grzybowe, Złotkowo, Złotniki Osiedle, Złotniki Wieś (21.01.2021 r.)</a:t>
          </a:r>
        </a:p>
      </dsp:txBody>
      <dsp:txXfrm>
        <a:off x="24722" y="3327688"/>
        <a:ext cx="3056340" cy="745887"/>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6A425F-BD56-42B2-9693-151267054960}">
      <dsp:nvSpPr>
        <dsp:cNvPr id="0" name=""/>
        <dsp:cNvSpPr/>
      </dsp:nvSpPr>
      <dsp:spPr>
        <a:xfrm>
          <a:off x="3950" y="138"/>
          <a:ext cx="6597368"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marL="0" lvl="0" indent="0" algn="ctr" defTabSz="1244600">
            <a:lnSpc>
              <a:spcPct val="90000"/>
            </a:lnSpc>
            <a:spcBef>
              <a:spcPct val="0"/>
            </a:spcBef>
            <a:spcAft>
              <a:spcPct val="35000"/>
            </a:spcAft>
            <a:buNone/>
          </a:pPr>
          <a:r>
            <a:rPr lang="pl-PL" sz="2800" b="1" kern="1200">
              <a:solidFill>
                <a:schemeClr val="bg1"/>
              </a:solidFill>
              <a:latin typeface="Corbel" panose="020B0503020204020204" pitchFamily="34" charset="0"/>
              <a:ea typeface="+mn-ea"/>
              <a:cs typeface="+mn-cs"/>
            </a:rPr>
            <a:t>WIZJA</a:t>
          </a:r>
          <a:endParaRPr lang="pl-PL" sz="8000" b="1" kern="1200">
            <a:solidFill>
              <a:schemeClr val="bg1"/>
            </a:solidFill>
            <a:latin typeface="Corbel" panose="020B0503020204020204" pitchFamily="34" charset="0"/>
            <a:ea typeface="+mn-ea"/>
            <a:cs typeface="+mn-cs"/>
          </a:endParaRPr>
        </a:p>
      </dsp:txBody>
      <dsp:txXfrm>
        <a:off x="31786" y="27974"/>
        <a:ext cx="6541696" cy="894706"/>
      </dsp:txXfrm>
    </dsp:sp>
    <dsp:sp modelId="{0D8EAF14-ECA1-43D6-9095-D1F1B2CAE966}">
      <dsp:nvSpPr>
        <dsp:cNvPr id="0" name=""/>
        <dsp:cNvSpPr/>
      </dsp:nvSpPr>
      <dsp:spPr>
        <a:xfrm>
          <a:off x="3950" y="1064665"/>
          <a:ext cx="2140423"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pl-PL" sz="1800" b="0" kern="1200">
              <a:solidFill>
                <a:schemeClr val="bg1"/>
              </a:solidFill>
              <a:latin typeface="Corbel" panose="020B0503020204020204" pitchFamily="34" charset="0"/>
              <a:ea typeface="+mn-ea"/>
              <a:cs typeface="+mn-cs"/>
            </a:rPr>
            <a:t>1. Cel strategiczny</a:t>
          </a:r>
        </a:p>
      </dsp:txBody>
      <dsp:txXfrm>
        <a:off x="31786" y="1092501"/>
        <a:ext cx="2084751" cy="894706"/>
      </dsp:txXfrm>
    </dsp:sp>
    <dsp:sp modelId="{D635E1D0-6FFA-497C-8A20-D02972C74C02}">
      <dsp:nvSpPr>
        <dsp:cNvPr id="0" name=""/>
        <dsp:cNvSpPr/>
      </dsp:nvSpPr>
      <dsp:spPr>
        <a:xfrm>
          <a:off x="3950" y="2129191"/>
          <a:ext cx="1048199"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0" kern="1200">
              <a:solidFill>
                <a:schemeClr val="bg1"/>
              </a:solidFill>
              <a:latin typeface="Corbel" panose="020B0503020204020204" pitchFamily="34" charset="0"/>
              <a:ea typeface="+mn-ea"/>
              <a:cs typeface="+mn-cs"/>
            </a:rPr>
            <a:t>1.1. Kierunek działań</a:t>
          </a:r>
        </a:p>
      </dsp:txBody>
      <dsp:txXfrm>
        <a:off x="31786" y="2157027"/>
        <a:ext cx="992527" cy="894706"/>
      </dsp:txXfrm>
    </dsp:sp>
    <dsp:sp modelId="{71B3D640-8F79-4045-B050-3EB9A6157585}">
      <dsp:nvSpPr>
        <dsp:cNvPr id="0" name=""/>
        <dsp:cNvSpPr/>
      </dsp:nvSpPr>
      <dsp:spPr>
        <a:xfrm>
          <a:off x="1096174" y="2129191"/>
          <a:ext cx="1048199"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0" kern="1200">
              <a:solidFill>
                <a:schemeClr val="bg1"/>
              </a:solidFill>
              <a:latin typeface="Corbel" panose="020B0503020204020204" pitchFamily="34" charset="0"/>
              <a:ea typeface="+mn-ea"/>
              <a:cs typeface="+mn-cs"/>
            </a:rPr>
            <a:t>1.2. Kierunek działań</a:t>
          </a:r>
        </a:p>
      </dsp:txBody>
      <dsp:txXfrm>
        <a:off x="1124010" y="2157027"/>
        <a:ext cx="992527" cy="894706"/>
      </dsp:txXfrm>
    </dsp:sp>
    <dsp:sp modelId="{6B62223D-72DF-4F21-BB0C-237BB0D1931F}">
      <dsp:nvSpPr>
        <dsp:cNvPr id="0" name=""/>
        <dsp:cNvSpPr/>
      </dsp:nvSpPr>
      <dsp:spPr>
        <a:xfrm>
          <a:off x="2232423" y="1064665"/>
          <a:ext cx="2140423"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pl-PL" sz="1800" b="0" kern="1200">
              <a:solidFill>
                <a:schemeClr val="bg1"/>
              </a:solidFill>
              <a:latin typeface="Corbel" panose="020B0503020204020204" pitchFamily="34" charset="0"/>
              <a:ea typeface="+mn-ea"/>
              <a:cs typeface="+mn-cs"/>
            </a:rPr>
            <a:t>2. Cel strategiczny</a:t>
          </a:r>
        </a:p>
      </dsp:txBody>
      <dsp:txXfrm>
        <a:off x="2260259" y="1092501"/>
        <a:ext cx="2084751" cy="894706"/>
      </dsp:txXfrm>
    </dsp:sp>
    <dsp:sp modelId="{79A345D6-426B-423E-9C69-E9955F8D18F1}">
      <dsp:nvSpPr>
        <dsp:cNvPr id="0" name=""/>
        <dsp:cNvSpPr/>
      </dsp:nvSpPr>
      <dsp:spPr>
        <a:xfrm>
          <a:off x="2232423" y="2129191"/>
          <a:ext cx="1048199"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0" kern="1200">
              <a:solidFill>
                <a:schemeClr val="bg1"/>
              </a:solidFill>
              <a:latin typeface="Corbel" panose="020B0503020204020204" pitchFamily="34" charset="0"/>
              <a:ea typeface="+mn-ea"/>
              <a:cs typeface="+mn-cs"/>
            </a:rPr>
            <a:t>2.1. Kierunek działań</a:t>
          </a:r>
        </a:p>
      </dsp:txBody>
      <dsp:txXfrm>
        <a:off x="2260259" y="2157027"/>
        <a:ext cx="992527" cy="894706"/>
      </dsp:txXfrm>
    </dsp:sp>
    <dsp:sp modelId="{2AFFCA14-C886-42D7-B77F-C342FA1AFD97}">
      <dsp:nvSpPr>
        <dsp:cNvPr id="0" name=""/>
        <dsp:cNvSpPr/>
      </dsp:nvSpPr>
      <dsp:spPr>
        <a:xfrm>
          <a:off x="3324647" y="2129191"/>
          <a:ext cx="1048199"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0" kern="1200">
              <a:solidFill>
                <a:schemeClr val="bg1"/>
              </a:solidFill>
              <a:latin typeface="Corbel" panose="020B0503020204020204" pitchFamily="34" charset="0"/>
              <a:ea typeface="+mn-ea"/>
              <a:cs typeface="+mn-cs"/>
            </a:rPr>
            <a:t>2.2. Kierunek działań</a:t>
          </a:r>
        </a:p>
      </dsp:txBody>
      <dsp:txXfrm>
        <a:off x="3352483" y="2157027"/>
        <a:ext cx="992527" cy="894706"/>
      </dsp:txXfrm>
    </dsp:sp>
    <dsp:sp modelId="{18CC5FE6-E724-4E0C-9EA1-0CCEFF36CE38}">
      <dsp:nvSpPr>
        <dsp:cNvPr id="0" name=""/>
        <dsp:cNvSpPr/>
      </dsp:nvSpPr>
      <dsp:spPr>
        <a:xfrm>
          <a:off x="4460895" y="1064665"/>
          <a:ext cx="2140423"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pl-PL" sz="1800" b="0" kern="1200">
              <a:solidFill>
                <a:schemeClr val="bg1"/>
              </a:solidFill>
              <a:latin typeface="Corbel" panose="020B0503020204020204" pitchFamily="34" charset="0"/>
              <a:ea typeface="+mn-ea"/>
              <a:cs typeface="+mn-cs"/>
            </a:rPr>
            <a:t>3. Cel strategiczny</a:t>
          </a:r>
        </a:p>
      </dsp:txBody>
      <dsp:txXfrm>
        <a:off x="4488731" y="1092501"/>
        <a:ext cx="2084751" cy="894706"/>
      </dsp:txXfrm>
    </dsp:sp>
    <dsp:sp modelId="{248C8F5B-3F5A-447F-A48E-42FC56C3F3A2}">
      <dsp:nvSpPr>
        <dsp:cNvPr id="0" name=""/>
        <dsp:cNvSpPr/>
      </dsp:nvSpPr>
      <dsp:spPr>
        <a:xfrm>
          <a:off x="4460895" y="2129191"/>
          <a:ext cx="1048199"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0" kern="1200">
              <a:solidFill>
                <a:schemeClr val="bg1"/>
              </a:solidFill>
              <a:latin typeface="Corbel" panose="020B0503020204020204" pitchFamily="34" charset="0"/>
              <a:ea typeface="+mn-ea"/>
              <a:cs typeface="+mn-cs"/>
            </a:rPr>
            <a:t>3.1. Kierunek działań</a:t>
          </a:r>
        </a:p>
      </dsp:txBody>
      <dsp:txXfrm>
        <a:off x="4488731" y="2157027"/>
        <a:ext cx="992527" cy="894706"/>
      </dsp:txXfrm>
    </dsp:sp>
    <dsp:sp modelId="{C9CE7AB0-E855-4B32-8116-ACC59F51B324}">
      <dsp:nvSpPr>
        <dsp:cNvPr id="0" name=""/>
        <dsp:cNvSpPr/>
      </dsp:nvSpPr>
      <dsp:spPr>
        <a:xfrm>
          <a:off x="5553119" y="2129191"/>
          <a:ext cx="1048199"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0" kern="1200">
              <a:solidFill>
                <a:schemeClr val="bg1"/>
              </a:solidFill>
              <a:latin typeface="Corbel" panose="020B0503020204020204" pitchFamily="34" charset="0"/>
              <a:ea typeface="+mn-ea"/>
              <a:cs typeface="+mn-cs"/>
            </a:rPr>
            <a:t>3.2. Kierunek działań</a:t>
          </a:r>
        </a:p>
      </dsp:txBody>
      <dsp:txXfrm>
        <a:off x="5580955" y="2157027"/>
        <a:ext cx="992527" cy="894706"/>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B66AC01-EDA6-4C58-88FA-D1A1B6379C4B}">
      <dsp:nvSpPr>
        <dsp:cNvPr id="0" name=""/>
        <dsp:cNvSpPr/>
      </dsp:nvSpPr>
      <dsp:spPr>
        <a:xfrm>
          <a:off x="8154630" y="1637361"/>
          <a:ext cx="887459" cy="655647"/>
        </a:xfrm>
        <a:custGeom>
          <a:avLst/>
          <a:gdLst/>
          <a:ahLst/>
          <a:cxnLst/>
          <a:rect l="0" t="0" r="0" b="0"/>
          <a:pathLst>
            <a:path>
              <a:moveTo>
                <a:pt x="0" y="0"/>
              </a:moveTo>
              <a:lnTo>
                <a:pt x="0" y="549935"/>
              </a:lnTo>
              <a:lnTo>
                <a:pt x="887459" y="549935"/>
              </a:lnTo>
              <a:lnTo>
                <a:pt x="887459" y="655647"/>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E4FA95B-3317-4F79-8785-BA8332E1271A}">
      <dsp:nvSpPr>
        <dsp:cNvPr id="0" name=""/>
        <dsp:cNvSpPr/>
      </dsp:nvSpPr>
      <dsp:spPr>
        <a:xfrm>
          <a:off x="8108910" y="1637361"/>
          <a:ext cx="91440" cy="655647"/>
        </a:xfrm>
        <a:custGeom>
          <a:avLst/>
          <a:gdLst/>
          <a:ahLst/>
          <a:cxnLst/>
          <a:rect l="0" t="0" r="0" b="0"/>
          <a:pathLst>
            <a:path>
              <a:moveTo>
                <a:pt x="45720" y="0"/>
              </a:moveTo>
              <a:lnTo>
                <a:pt x="45720" y="549935"/>
              </a:lnTo>
              <a:lnTo>
                <a:pt x="45730" y="549935"/>
              </a:lnTo>
              <a:lnTo>
                <a:pt x="45730" y="655647"/>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B3FBE35-AF78-4E04-87D8-22F6660CF04D}">
      <dsp:nvSpPr>
        <dsp:cNvPr id="0" name=""/>
        <dsp:cNvSpPr/>
      </dsp:nvSpPr>
      <dsp:spPr>
        <a:xfrm>
          <a:off x="7289118" y="1637361"/>
          <a:ext cx="865511" cy="655647"/>
        </a:xfrm>
        <a:custGeom>
          <a:avLst/>
          <a:gdLst/>
          <a:ahLst/>
          <a:cxnLst/>
          <a:rect l="0" t="0" r="0" b="0"/>
          <a:pathLst>
            <a:path>
              <a:moveTo>
                <a:pt x="865511" y="0"/>
              </a:moveTo>
              <a:lnTo>
                <a:pt x="865511" y="549935"/>
              </a:lnTo>
              <a:lnTo>
                <a:pt x="0" y="549935"/>
              </a:lnTo>
              <a:lnTo>
                <a:pt x="0" y="655647"/>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D934773-6732-42EE-8F4B-0605F67DDDAB}">
      <dsp:nvSpPr>
        <dsp:cNvPr id="0" name=""/>
        <dsp:cNvSpPr/>
      </dsp:nvSpPr>
      <dsp:spPr>
        <a:xfrm>
          <a:off x="4607851" y="1648461"/>
          <a:ext cx="1301298" cy="644548"/>
        </a:xfrm>
        <a:custGeom>
          <a:avLst/>
          <a:gdLst/>
          <a:ahLst/>
          <a:cxnLst/>
          <a:rect l="0" t="0" r="0" b="0"/>
          <a:pathLst>
            <a:path>
              <a:moveTo>
                <a:pt x="0" y="0"/>
              </a:moveTo>
              <a:lnTo>
                <a:pt x="0" y="538835"/>
              </a:lnTo>
              <a:lnTo>
                <a:pt x="1301298" y="538835"/>
              </a:lnTo>
              <a:lnTo>
                <a:pt x="1301298" y="644548"/>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A71F42F-2850-4F7E-AEDA-A755262B4AD7}">
      <dsp:nvSpPr>
        <dsp:cNvPr id="0" name=""/>
        <dsp:cNvSpPr/>
      </dsp:nvSpPr>
      <dsp:spPr>
        <a:xfrm>
          <a:off x="4607851" y="1648461"/>
          <a:ext cx="427279" cy="644548"/>
        </a:xfrm>
        <a:custGeom>
          <a:avLst/>
          <a:gdLst/>
          <a:ahLst/>
          <a:cxnLst/>
          <a:rect l="0" t="0" r="0" b="0"/>
          <a:pathLst>
            <a:path>
              <a:moveTo>
                <a:pt x="0" y="0"/>
              </a:moveTo>
              <a:lnTo>
                <a:pt x="0" y="538835"/>
              </a:lnTo>
              <a:lnTo>
                <a:pt x="427279" y="538835"/>
              </a:lnTo>
              <a:lnTo>
                <a:pt x="427279" y="644548"/>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4DDBC0A-D812-4D1A-8C69-B9D12F74F30D}">
      <dsp:nvSpPr>
        <dsp:cNvPr id="0" name=""/>
        <dsp:cNvSpPr/>
      </dsp:nvSpPr>
      <dsp:spPr>
        <a:xfrm>
          <a:off x="4176434" y="1648461"/>
          <a:ext cx="431416" cy="644548"/>
        </a:xfrm>
        <a:custGeom>
          <a:avLst/>
          <a:gdLst/>
          <a:ahLst/>
          <a:cxnLst/>
          <a:rect l="0" t="0" r="0" b="0"/>
          <a:pathLst>
            <a:path>
              <a:moveTo>
                <a:pt x="431416" y="0"/>
              </a:moveTo>
              <a:lnTo>
                <a:pt x="431416" y="538835"/>
              </a:lnTo>
              <a:lnTo>
                <a:pt x="0" y="538835"/>
              </a:lnTo>
              <a:lnTo>
                <a:pt x="0" y="644548"/>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F7246E1-3E7B-475B-960E-46C6201400D1}">
      <dsp:nvSpPr>
        <dsp:cNvPr id="0" name=""/>
        <dsp:cNvSpPr/>
      </dsp:nvSpPr>
      <dsp:spPr>
        <a:xfrm>
          <a:off x="3310087" y="1648461"/>
          <a:ext cx="1297764" cy="644548"/>
        </a:xfrm>
        <a:custGeom>
          <a:avLst/>
          <a:gdLst/>
          <a:ahLst/>
          <a:cxnLst/>
          <a:rect l="0" t="0" r="0" b="0"/>
          <a:pathLst>
            <a:path>
              <a:moveTo>
                <a:pt x="1297764" y="0"/>
              </a:moveTo>
              <a:lnTo>
                <a:pt x="1297764" y="538835"/>
              </a:lnTo>
              <a:lnTo>
                <a:pt x="0" y="538835"/>
              </a:lnTo>
              <a:lnTo>
                <a:pt x="0" y="644548"/>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B337DCD-B9B8-424A-8B4F-5D093B7B1861}">
      <dsp:nvSpPr>
        <dsp:cNvPr id="0" name=""/>
        <dsp:cNvSpPr/>
      </dsp:nvSpPr>
      <dsp:spPr>
        <a:xfrm>
          <a:off x="1213862" y="1631773"/>
          <a:ext cx="889684" cy="661235"/>
        </a:xfrm>
        <a:custGeom>
          <a:avLst/>
          <a:gdLst/>
          <a:ahLst/>
          <a:cxnLst/>
          <a:rect l="0" t="0" r="0" b="0"/>
          <a:pathLst>
            <a:path>
              <a:moveTo>
                <a:pt x="0" y="0"/>
              </a:moveTo>
              <a:lnTo>
                <a:pt x="0" y="555523"/>
              </a:lnTo>
              <a:lnTo>
                <a:pt x="889684" y="555523"/>
              </a:lnTo>
              <a:lnTo>
                <a:pt x="889684" y="661235"/>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F579E53-75C0-4BFD-9B14-84F0620C6DBA}">
      <dsp:nvSpPr>
        <dsp:cNvPr id="0" name=""/>
        <dsp:cNvSpPr/>
      </dsp:nvSpPr>
      <dsp:spPr>
        <a:xfrm>
          <a:off x="1168142" y="1631773"/>
          <a:ext cx="91440" cy="661235"/>
        </a:xfrm>
        <a:custGeom>
          <a:avLst/>
          <a:gdLst/>
          <a:ahLst/>
          <a:cxnLst/>
          <a:rect l="0" t="0" r="0" b="0"/>
          <a:pathLst>
            <a:path>
              <a:moveTo>
                <a:pt x="45720" y="0"/>
              </a:moveTo>
              <a:lnTo>
                <a:pt x="45720" y="555523"/>
              </a:lnTo>
              <a:lnTo>
                <a:pt x="86821" y="555523"/>
              </a:lnTo>
              <a:lnTo>
                <a:pt x="86821" y="661235"/>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19F1975-1F7C-415B-AD73-4DA888BD4770}">
      <dsp:nvSpPr>
        <dsp:cNvPr id="0" name=""/>
        <dsp:cNvSpPr/>
      </dsp:nvSpPr>
      <dsp:spPr>
        <a:xfrm>
          <a:off x="405470" y="1631773"/>
          <a:ext cx="808392" cy="661235"/>
        </a:xfrm>
        <a:custGeom>
          <a:avLst/>
          <a:gdLst/>
          <a:ahLst/>
          <a:cxnLst/>
          <a:rect l="0" t="0" r="0" b="0"/>
          <a:pathLst>
            <a:path>
              <a:moveTo>
                <a:pt x="808392" y="0"/>
              </a:moveTo>
              <a:lnTo>
                <a:pt x="808392" y="555523"/>
              </a:lnTo>
              <a:lnTo>
                <a:pt x="0" y="555523"/>
              </a:lnTo>
              <a:lnTo>
                <a:pt x="0" y="661235"/>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090AC35-C7D0-4E5A-9B06-615488871FD7}">
      <dsp:nvSpPr>
        <dsp:cNvPr id="0" name=""/>
        <dsp:cNvSpPr/>
      </dsp:nvSpPr>
      <dsp:spPr>
        <a:xfrm>
          <a:off x="223957" y="360895"/>
          <a:ext cx="1979810" cy="1270878"/>
        </a:xfrm>
        <a:prstGeom prst="round2DiagRect">
          <a:avLst/>
        </a:pr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solidFill>
                <a:sysClr val="windowText" lastClr="000000"/>
              </a:solidFill>
              <a:latin typeface="Corbel" panose="020B0503020204020204" pitchFamily="34" charset="0"/>
            </a:rPr>
            <a:t>1. Poprawa warunków transportowych</a:t>
          </a:r>
        </a:p>
      </dsp:txBody>
      <dsp:txXfrm>
        <a:off x="285996" y="422934"/>
        <a:ext cx="1855732" cy="1146800"/>
      </dsp:txXfrm>
    </dsp:sp>
    <dsp:sp modelId="{3977DE90-4530-4401-81D6-7A66DE840EE7}">
      <dsp:nvSpPr>
        <dsp:cNvPr id="0" name=""/>
        <dsp:cNvSpPr/>
      </dsp:nvSpPr>
      <dsp:spPr>
        <a:xfrm>
          <a:off x="25354" y="2293009"/>
          <a:ext cx="760232" cy="1191448"/>
        </a:xfrm>
        <a:prstGeom prst="round2DiagRect">
          <a:avLst/>
        </a:pr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1.1. Realizacja strategicznych inwestycji drogowych</a:t>
          </a:r>
        </a:p>
      </dsp:txBody>
      <dsp:txXfrm>
        <a:off x="62465" y="2330120"/>
        <a:ext cx="686010" cy="1117226"/>
      </dsp:txXfrm>
    </dsp:sp>
    <dsp:sp modelId="{AA1F326A-B3B7-4380-9F94-7CA4C919D36A}">
      <dsp:nvSpPr>
        <dsp:cNvPr id="0" name=""/>
        <dsp:cNvSpPr/>
      </dsp:nvSpPr>
      <dsp:spPr>
        <a:xfrm>
          <a:off x="874848" y="2293009"/>
          <a:ext cx="760232" cy="1191448"/>
        </a:xfrm>
        <a:prstGeom prst="round2DiagRect">
          <a:avLst/>
        </a:pr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1.2. Rozbudowa bezpiecznych dróg lokalnych </a:t>
          </a:r>
        </a:p>
      </dsp:txBody>
      <dsp:txXfrm>
        <a:off x="911959" y="2330120"/>
        <a:ext cx="686010" cy="1117226"/>
      </dsp:txXfrm>
    </dsp:sp>
    <dsp:sp modelId="{E94A6B6F-660A-422D-80E6-EDCEFD6A58EC}">
      <dsp:nvSpPr>
        <dsp:cNvPr id="0" name=""/>
        <dsp:cNvSpPr/>
      </dsp:nvSpPr>
      <dsp:spPr>
        <a:xfrm>
          <a:off x="1715442" y="2293009"/>
          <a:ext cx="776210" cy="1191448"/>
        </a:xfrm>
        <a:prstGeom prst="round2DiagRect">
          <a:avLst/>
        </a:pr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1.3. Rozwój transportu nisko- i zeroemisyjnego</a:t>
          </a:r>
        </a:p>
      </dsp:txBody>
      <dsp:txXfrm>
        <a:off x="1753333" y="2330900"/>
        <a:ext cx="700428" cy="1115666"/>
      </dsp:txXfrm>
    </dsp:sp>
    <dsp:sp modelId="{0034A2BB-0AB1-437C-98BB-4FB1E49F1DA9}">
      <dsp:nvSpPr>
        <dsp:cNvPr id="0" name=""/>
        <dsp:cNvSpPr/>
      </dsp:nvSpPr>
      <dsp:spPr>
        <a:xfrm>
          <a:off x="3617946" y="377582"/>
          <a:ext cx="1979810" cy="1270878"/>
        </a:xfrm>
        <a:prstGeom prst="round2Diag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solidFill>
                <a:sysClr val="windowText" lastClr="000000"/>
              </a:solidFill>
              <a:latin typeface="Corbel" panose="020B0503020204020204" pitchFamily="34" charset="0"/>
            </a:rPr>
            <a:t>2. Rozwój przedsiębiorczości                    i poprawa jakości życia</a:t>
          </a:r>
        </a:p>
      </dsp:txBody>
      <dsp:txXfrm>
        <a:off x="3679985" y="439621"/>
        <a:ext cx="1855732" cy="1146800"/>
      </dsp:txXfrm>
    </dsp:sp>
    <dsp:sp modelId="{78416988-7DDE-46FD-999C-5D38B4B50657}">
      <dsp:nvSpPr>
        <dsp:cNvPr id="0" name=""/>
        <dsp:cNvSpPr/>
      </dsp:nvSpPr>
      <dsp:spPr>
        <a:xfrm>
          <a:off x="2921297" y="2293009"/>
          <a:ext cx="777579" cy="1191448"/>
        </a:xfrm>
        <a:prstGeom prst="round2Diag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2.1. Rozwój usług publicznych (edukacja, kultura, sport, rekreacja)</a:t>
          </a:r>
        </a:p>
      </dsp:txBody>
      <dsp:txXfrm>
        <a:off x="2959255" y="2330967"/>
        <a:ext cx="701663" cy="1115532"/>
      </dsp:txXfrm>
    </dsp:sp>
    <dsp:sp modelId="{89C006A2-81F4-433F-B9DA-EA566349408E}">
      <dsp:nvSpPr>
        <dsp:cNvPr id="0" name=""/>
        <dsp:cNvSpPr/>
      </dsp:nvSpPr>
      <dsp:spPr>
        <a:xfrm>
          <a:off x="3787645" y="2293009"/>
          <a:ext cx="777579" cy="1191448"/>
        </a:xfrm>
        <a:prstGeom prst="round2Diag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2.2. Wsparcie aktywności gospodarczej</a:t>
          </a:r>
        </a:p>
      </dsp:txBody>
      <dsp:txXfrm>
        <a:off x="3825603" y="2330967"/>
        <a:ext cx="701663" cy="1115532"/>
      </dsp:txXfrm>
    </dsp:sp>
    <dsp:sp modelId="{061DF654-7FEA-49A6-BF52-655C6224343A}">
      <dsp:nvSpPr>
        <dsp:cNvPr id="0" name=""/>
        <dsp:cNvSpPr/>
      </dsp:nvSpPr>
      <dsp:spPr>
        <a:xfrm>
          <a:off x="4646341" y="2293009"/>
          <a:ext cx="777579" cy="1191448"/>
        </a:xfrm>
        <a:prstGeom prst="round2DiagRect">
          <a:avLst/>
        </a:pr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2.3. Rozbudowa atrakcyjnych i bezpiecznych przestrzeni publicznych</a:t>
          </a:r>
        </a:p>
      </dsp:txBody>
      <dsp:txXfrm>
        <a:off x="4684299" y="2330967"/>
        <a:ext cx="701663" cy="1115532"/>
      </dsp:txXfrm>
    </dsp:sp>
    <dsp:sp modelId="{1A4F26AA-2F5B-4D14-AB7B-59D5D326BC65}">
      <dsp:nvSpPr>
        <dsp:cNvPr id="0" name=""/>
        <dsp:cNvSpPr/>
      </dsp:nvSpPr>
      <dsp:spPr>
        <a:xfrm>
          <a:off x="5520360" y="2293009"/>
          <a:ext cx="777579" cy="1191448"/>
        </a:xfrm>
        <a:prstGeom prst="round2DiagRect">
          <a:avLst/>
        </a:pr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2.4. Aktywne wsparcie samoorganizacji społecznej</a:t>
          </a:r>
        </a:p>
      </dsp:txBody>
      <dsp:txXfrm>
        <a:off x="5558318" y="2330967"/>
        <a:ext cx="701663" cy="1115532"/>
      </dsp:txXfrm>
    </dsp:sp>
    <dsp:sp modelId="{FEF56432-7DDC-4DAE-AD35-B49B1E1D3C01}">
      <dsp:nvSpPr>
        <dsp:cNvPr id="0" name=""/>
        <dsp:cNvSpPr/>
      </dsp:nvSpPr>
      <dsp:spPr>
        <a:xfrm>
          <a:off x="7184080" y="366483"/>
          <a:ext cx="1941099" cy="1270878"/>
        </a:xfrm>
        <a:prstGeom prst="round2Diag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solidFill>
                <a:sysClr val="windowText" lastClr="000000"/>
              </a:solidFill>
              <a:latin typeface="Corbel" panose="020B0503020204020204" pitchFamily="34" charset="0"/>
            </a:rPr>
            <a:t>3. Ochrona środowiska         i adaptacja do zmian klimatu</a:t>
          </a:r>
        </a:p>
      </dsp:txBody>
      <dsp:txXfrm>
        <a:off x="7246119" y="428522"/>
        <a:ext cx="1817021" cy="1146800"/>
      </dsp:txXfrm>
    </dsp:sp>
    <dsp:sp modelId="{5B367882-4ABA-41FB-B02B-95BB148AAAE4}">
      <dsp:nvSpPr>
        <dsp:cNvPr id="0" name=""/>
        <dsp:cNvSpPr/>
      </dsp:nvSpPr>
      <dsp:spPr>
        <a:xfrm>
          <a:off x="6899936" y="2293009"/>
          <a:ext cx="778364" cy="1191448"/>
        </a:xfrm>
        <a:prstGeom prst="round2Diag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3.1. Ograniczenie emisji i rozwój OZE</a:t>
          </a:r>
        </a:p>
      </dsp:txBody>
      <dsp:txXfrm>
        <a:off x="6937933" y="2331006"/>
        <a:ext cx="702370" cy="1115454"/>
      </dsp:txXfrm>
    </dsp:sp>
    <dsp:sp modelId="{28CAC511-04FA-468F-A7AA-386824F2392F}">
      <dsp:nvSpPr>
        <dsp:cNvPr id="0" name=""/>
        <dsp:cNvSpPr/>
      </dsp:nvSpPr>
      <dsp:spPr>
        <a:xfrm>
          <a:off x="7765458" y="2293009"/>
          <a:ext cx="778364" cy="1191448"/>
        </a:xfrm>
        <a:prstGeom prst="round2Diag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3.2. Rozwój terenów zieleni i racjonalna gospodarka wodna</a:t>
          </a:r>
        </a:p>
      </dsp:txBody>
      <dsp:txXfrm>
        <a:off x="7803455" y="2331006"/>
        <a:ext cx="702370" cy="1115454"/>
      </dsp:txXfrm>
    </dsp:sp>
    <dsp:sp modelId="{C3C6DC99-7CCF-4C56-9B70-64AA2EA505A4}">
      <dsp:nvSpPr>
        <dsp:cNvPr id="0" name=""/>
        <dsp:cNvSpPr/>
      </dsp:nvSpPr>
      <dsp:spPr>
        <a:xfrm>
          <a:off x="8652908" y="2293009"/>
          <a:ext cx="778364" cy="1191448"/>
        </a:xfrm>
        <a:prstGeom prst="round2Diag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3.3. Rozbudowa infrastruktury wodno-ściekowej oraz odpadowej</a:t>
          </a:r>
        </a:p>
      </dsp:txBody>
      <dsp:txXfrm>
        <a:off x="8690905" y="2331006"/>
        <a:ext cx="702370" cy="1115454"/>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7B0EC2-611A-40A4-A5C3-3A379E631E53}">
      <dsp:nvSpPr>
        <dsp:cNvPr id="0" name=""/>
        <dsp:cNvSpPr/>
      </dsp:nvSpPr>
      <dsp:spPr>
        <a:xfrm rot="5400000">
          <a:off x="-120994" y="121847"/>
          <a:ext cx="806631" cy="564641"/>
        </a:xfrm>
        <a:prstGeom prst="chevron">
          <a:avLst/>
        </a:prstGeom>
        <a:solidFill>
          <a:srgbClr val="20A938"/>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b="1" kern="1200">
              <a:latin typeface="Corbel" panose="020B0503020204020204" pitchFamily="34" charset="0"/>
            </a:rPr>
            <a:t>Wizja</a:t>
          </a:r>
        </a:p>
      </dsp:txBody>
      <dsp:txXfrm rot="-5400000">
        <a:off x="2" y="283173"/>
        <a:ext cx="564641" cy="241990"/>
      </dsp:txXfrm>
    </dsp:sp>
    <dsp:sp modelId="{AB72D29B-C368-436D-A604-A77564A7004E}">
      <dsp:nvSpPr>
        <dsp:cNvPr id="0" name=""/>
        <dsp:cNvSpPr/>
      </dsp:nvSpPr>
      <dsp:spPr>
        <a:xfrm rot="5400000">
          <a:off x="1548080" y="-982585"/>
          <a:ext cx="524310" cy="2491187"/>
        </a:xfrm>
        <a:prstGeom prst="round2SameRect">
          <a:avLst/>
        </a:prstGeom>
        <a:no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pl-PL" sz="1600" b="1" kern="1200">
              <a:latin typeface="Corbel" panose="020B0503020204020204" pitchFamily="34" charset="0"/>
            </a:rPr>
            <a:t>strategia</a:t>
          </a:r>
        </a:p>
      </dsp:txBody>
      <dsp:txXfrm rot="-5400000">
        <a:off x="564642" y="26448"/>
        <a:ext cx="2465592" cy="473120"/>
      </dsp:txXfrm>
    </dsp:sp>
    <dsp:sp modelId="{5EA716A5-9AF1-4106-8297-56564B400C4F}">
      <dsp:nvSpPr>
        <dsp:cNvPr id="0" name=""/>
        <dsp:cNvSpPr/>
      </dsp:nvSpPr>
      <dsp:spPr>
        <a:xfrm rot="5400000">
          <a:off x="-120994" y="810645"/>
          <a:ext cx="806631" cy="564641"/>
        </a:xfrm>
        <a:prstGeom prst="chevron">
          <a:avLst/>
        </a:prstGeom>
        <a:solidFill>
          <a:srgbClr val="20A938"/>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b="1" kern="1200">
              <a:latin typeface="Corbel" panose="020B0503020204020204" pitchFamily="34" charset="0"/>
            </a:rPr>
            <a:t>Cel strategiczny</a:t>
          </a:r>
        </a:p>
      </dsp:txBody>
      <dsp:txXfrm rot="-5400000">
        <a:off x="2" y="971971"/>
        <a:ext cx="564641" cy="241990"/>
      </dsp:txXfrm>
    </dsp:sp>
    <dsp:sp modelId="{FF5C22DC-2BC0-4A9B-94B6-DB30D55D9AA7}">
      <dsp:nvSpPr>
        <dsp:cNvPr id="0" name=""/>
        <dsp:cNvSpPr/>
      </dsp:nvSpPr>
      <dsp:spPr>
        <a:xfrm rot="5400000">
          <a:off x="1548080" y="-293787"/>
          <a:ext cx="524310" cy="2491187"/>
        </a:xfrm>
        <a:prstGeom prst="round2SameRect">
          <a:avLst/>
        </a:prstGeom>
        <a:no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pl-PL" sz="1600" b="1" kern="1200">
              <a:latin typeface="Corbel" panose="020B0503020204020204" pitchFamily="34" charset="0"/>
            </a:rPr>
            <a:t>strategia</a:t>
          </a:r>
        </a:p>
      </dsp:txBody>
      <dsp:txXfrm rot="-5400000">
        <a:off x="564642" y="715246"/>
        <a:ext cx="2465592" cy="473120"/>
      </dsp:txXfrm>
    </dsp:sp>
    <dsp:sp modelId="{0E984598-3E5B-4610-8FF7-416B1FEABC59}">
      <dsp:nvSpPr>
        <dsp:cNvPr id="0" name=""/>
        <dsp:cNvSpPr/>
      </dsp:nvSpPr>
      <dsp:spPr>
        <a:xfrm rot="5400000">
          <a:off x="-120994" y="1499442"/>
          <a:ext cx="806631" cy="564641"/>
        </a:xfrm>
        <a:prstGeom prst="chevron">
          <a:avLst/>
        </a:prstGeom>
        <a:solidFill>
          <a:srgbClr val="20A938"/>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b="1" kern="1200">
              <a:latin typeface="Corbel" panose="020B0503020204020204" pitchFamily="34" charset="0"/>
            </a:rPr>
            <a:t>Kierunek działań</a:t>
          </a:r>
        </a:p>
      </dsp:txBody>
      <dsp:txXfrm rot="-5400000">
        <a:off x="2" y="1660768"/>
        <a:ext cx="564641" cy="241990"/>
      </dsp:txXfrm>
    </dsp:sp>
    <dsp:sp modelId="{EAEA0C25-6E4C-4D32-BF2B-7C5A29F63EA6}">
      <dsp:nvSpPr>
        <dsp:cNvPr id="0" name=""/>
        <dsp:cNvSpPr/>
      </dsp:nvSpPr>
      <dsp:spPr>
        <a:xfrm rot="5400000">
          <a:off x="1548080" y="395009"/>
          <a:ext cx="524310" cy="2491187"/>
        </a:xfrm>
        <a:prstGeom prst="round2SameRect">
          <a:avLst/>
        </a:prstGeom>
        <a:solidFill>
          <a:schemeClr val="lt1">
            <a:alpha val="90000"/>
            <a:hueOff val="0"/>
            <a:satOff val="0"/>
            <a:lumOff val="0"/>
            <a:alphaOff val="0"/>
          </a:schemeClr>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pl-PL" sz="1600" b="1" kern="1200">
              <a:latin typeface="Corbel" panose="020B0503020204020204" pitchFamily="34" charset="0"/>
            </a:rPr>
            <a:t>strategia</a:t>
          </a:r>
        </a:p>
      </dsp:txBody>
      <dsp:txXfrm rot="-5400000">
        <a:off x="564642" y="1404043"/>
        <a:ext cx="2465592" cy="473120"/>
      </dsp:txXfrm>
    </dsp:sp>
    <dsp:sp modelId="{7713B49C-3C1A-4B04-9821-DE56DEBC0111}">
      <dsp:nvSpPr>
        <dsp:cNvPr id="0" name=""/>
        <dsp:cNvSpPr/>
      </dsp:nvSpPr>
      <dsp:spPr>
        <a:xfrm rot="5400000">
          <a:off x="-120994" y="2188240"/>
          <a:ext cx="806631" cy="564641"/>
        </a:xfrm>
        <a:prstGeom prst="chevron">
          <a:avLst/>
        </a:prstGeom>
        <a:solidFill>
          <a:srgbClr val="C5E0B3"/>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Plan działań</a:t>
          </a:r>
        </a:p>
      </dsp:txBody>
      <dsp:txXfrm rot="-5400000">
        <a:off x="2" y="2349566"/>
        <a:ext cx="564641" cy="241990"/>
      </dsp:txXfrm>
    </dsp:sp>
    <dsp:sp modelId="{98F4B723-16B4-4D4F-A75A-EE368D3D090F}">
      <dsp:nvSpPr>
        <dsp:cNvPr id="0" name=""/>
        <dsp:cNvSpPr/>
      </dsp:nvSpPr>
      <dsp:spPr>
        <a:xfrm rot="5400000">
          <a:off x="1548080" y="1083807"/>
          <a:ext cx="524310" cy="2491187"/>
        </a:xfrm>
        <a:prstGeom prst="round2SameRect">
          <a:avLst/>
        </a:prstGeom>
        <a:solidFill>
          <a:srgbClr val="C5E0B3">
            <a:alpha val="90000"/>
          </a:srgbClr>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pl-PL" sz="1600" b="1" kern="1200">
              <a:solidFill>
                <a:sysClr val="windowText" lastClr="000000"/>
              </a:solidFill>
              <a:latin typeface="Corbel" panose="020B0503020204020204" pitchFamily="34" charset="0"/>
            </a:rPr>
            <a:t>wdrażanie strategii</a:t>
          </a:r>
        </a:p>
      </dsp:txBody>
      <dsp:txXfrm rot="-5400000">
        <a:off x="564642" y="2092841"/>
        <a:ext cx="2465592" cy="473120"/>
      </dsp:txXfrm>
    </dsp:sp>
    <dsp:sp modelId="{2688BE5C-A8CD-4059-9D24-AA3A920CC892}">
      <dsp:nvSpPr>
        <dsp:cNvPr id="0" name=""/>
        <dsp:cNvSpPr/>
      </dsp:nvSpPr>
      <dsp:spPr>
        <a:xfrm rot="5400000">
          <a:off x="-120994" y="2877037"/>
          <a:ext cx="806631" cy="564641"/>
        </a:xfrm>
        <a:prstGeom prst="chevron">
          <a:avLst/>
        </a:prstGeom>
        <a:solidFill>
          <a:srgbClr val="C5E0B3"/>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WPF</a:t>
          </a:r>
        </a:p>
      </dsp:txBody>
      <dsp:txXfrm rot="-5400000">
        <a:off x="2" y="3038363"/>
        <a:ext cx="564641" cy="241990"/>
      </dsp:txXfrm>
    </dsp:sp>
    <dsp:sp modelId="{76DBA303-7CE2-4AF8-B20B-E5FDBD56AFE9}">
      <dsp:nvSpPr>
        <dsp:cNvPr id="0" name=""/>
        <dsp:cNvSpPr/>
      </dsp:nvSpPr>
      <dsp:spPr>
        <a:xfrm rot="5400000">
          <a:off x="1548080" y="1772604"/>
          <a:ext cx="524310" cy="2491187"/>
        </a:xfrm>
        <a:prstGeom prst="round2SameRect">
          <a:avLst/>
        </a:prstGeom>
        <a:solidFill>
          <a:srgbClr val="C5E0B3">
            <a:alpha val="90000"/>
          </a:srgbClr>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pl-PL" sz="1600" b="1" kern="1200">
              <a:solidFill>
                <a:sysClr val="windowText" lastClr="000000"/>
              </a:solidFill>
              <a:latin typeface="Corbel" panose="020B0503020204020204" pitchFamily="34" charset="0"/>
            </a:rPr>
            <a:t>wdrażanie strategii</a:t>
          </a:r>
        </a:p>
      </dsp:txBody>
      <dsp:txXfrm rot="-5400000">
        <a:off x="564642" y="2781638"/>
        <a:ext cx="2465592" cy="473120"/>
      </dsp:txXfrm>
    </dsp:sp>
    <dsp:sp modelId="{28EB9795-3A02-4EA7-A43F-A491424DB69B}">
      <dsp:nvSpPr>
        <dsp:cNvPr id="0" name=""/>
        <dsp:cNvSpPr/>
      </dsp:nvSpPr>
      <dsp:spPr>
        <a:xfrm rot="5400000">
          <a:off x="-120994" y="3565835"/>
          <a:ext cx="806631" cy="564641"/>
        </a:xfrm>
        <a:prstGeom prst="chevron">
          <a:avLst/>
        </a:prstGeom>
        <a:solidFill>
          <a:srgbClr val="C5E0B3"/>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Budżet</a:t>
          </a:r>
        </a:p>
      </dsp:txBody>
      <dsp:txXfrm rot="-5400000">
        <a:off x="2" y="3727161"/>
        <a:ext cx="564641" cy="241990"/>
      </dsp:txXfrm>
    </dsp:sp>
    <dsp:sp modelId="{561373A6-1EA5-4AB8-99C9-6321FAE7FA63}">
      <dsp:nvSpPr>
        <dsp:cNvPr id="0" name=""/>
        <dsp:cNvSpPr/>
      </dsp:nvSpPr>
      <dsp:spPr>
        <a:xfrm rot="5400000">
          <a:off x="1548080" y="2461402"/>
          <a:ext cx="524310" cy="2491187"/>
        </a:xfrm>
        <a:prstGeom prst="round2SameRect">
          <a:avLst/>
        </a:prstGeom>
        <a:solidFill>
          <a:srgbClr val="C5E0B3">
            <a:alpha val="90000"/>
          </a:srgbClr>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pl-PL" sz="1600" b="1" kern="1200">
              <a:solidFill>
                <a:sysClr val="windowText" lastClr="000000"/>
              </a:solidFill>
              <a:latin typeface="Corbel" panose="020B0503020204020204" pitchFamily="34" charset="0"/>
            </a:rPr>
            <a:t>wdrażanie strategii</a:t>
          </a:r>
        </a:p>
      </dsp:txBody>
      <dsp:txXfrm rot="-5400000">
        <a:off x="564642" y="3470436"/>
        <a:ext cx="2465592" cy="473120"/>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410A265-80BC-43D8-8D23-A235B8387E43}">
      <dsp:nvSpPr>
        <dsp:cNvPr id="0" name=""/>
        <dsp:cNvSpPr/>
      </dsp:nvSpPr>
      <dsp:spPr>
        <a:xfrm>
          <a:off x="3201522" y="1016082"/>
          <a:ext cx="111907" cy="646540"/>
        </a:xfrm>
        <a:custGeom>
          <a:avLst/>
          <a:gdLst/>
          <a:ahLst/>
          <a:cxnLst/>
          <a:rect l="0" t="0" r="0" b="0"/>
          <a:pathLst>
            <a:path>
              <a:moveTo>
                <a:pt x="111907" y="0"/>
              </a:moveTo>
              <a:lnTo>
                <a:pt x="111907" y="646540"/>
              </a:lnTo>
              <a:lnTo>
                <a:pt x="0" y="64654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814B206-F1EA-4AC8-861D-BBB25D089E0C}">
      <dsp:nvSpPr>
        <dsp:cNvPr id="0" name=""/>
        <dsp:cNvSpPr/>
      </dsp:nvSpPr>
      <dsp:spPr>
        <a:xfrm>
          <a:off x="3313430" y="1016082"/>
          <a:ext cx="2579193" cy="1293081"/>
        </a:xfrm>
        <a:custGeom>
          <a:avLst/>
          <a:gdLst/>
          <a:ahLst/>
          <a:cxnLst/>
          <a:rect l="0" t="0" r="0" b="0"/>
          <a:pathLst>
            <a:path>
              <a:moveTo>
                <a:pt x="0" y="0"/>
              </a:moveTo>
              <a:lnTo>
                <a:pt x="0" y="1181174"/>
              </a:lnTo>
              <a:lnTo>
                <a:pt x="2579193" y="1181174"/>
              </a:lnTo>
              <a:lnTo>
                <a:pt x="2579193" y="129308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BEF7CE4-191F-41B0-94D4-223469389B79}">
      <dsp:nvSpPr>
        <dsp:cNvPr id="0" name=""/>
        <dsp:cNvSpPr/>
      </dsp:nvSpPr>
      <dsp:spPr>
        <a:xfrm>
          <a:off x="3313430" y="1016082"/>
          <a:ext cx="1289596" cy="1293081"/>
        </a:xfrm>
        <a:custGeom>
          <a:avLst/>
          <a:gdLst/>
          <a:ahLst/>
          <a:cxnLst/>
          <a:rect l="0" t="0" r="0" b="0"/>
          <a:pathLst>
            <a:path>
              <a:moveTo>
                <a:pt x="0" y="0"/>
              </a:moveTo>
              <a:lnTo>
                <a:pt x="0" y="1181174"/>
              </a:lnTo>
              <a:lnTo>
                <a:pt x="1289596" y="1181174"/>
              </a:lnTo>
              <a:lnTo>
                <a:pt x="1289596" y="129308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3E34A38-2D4C-457A-974C-14865B9313BE}">
      <dsp:nvSpPr>
        <dsp:cNvPr id="0" name=""/>
        <dsp:cNvSpPr/>
      </dsp:nvSpPr>
      <dsp:spPr>
        <a:xfrm>
          <a:off x="3267710" y="1016082"/>
          <a:ext cx="91440" cy="1293081"/>
        </a:xfrm>
        <a:custGeom>
          <a:avLst/>
          <a:gdLst/>
          <a:ahLst/>
          <a:cxnLst/>
          <a:rect l="0" t="0" r="0" b="0"/>
          <a:pathLst>
            <a:path>
              <a:moveTo>
                <a:pt x="45720" y="0"/>
              </a:moveTo>
              <a:lnTo>
                <a:pt x="45720" y="129308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9D7F9A9-91A7-41C5-98ED-44D6559C4021}">
      <dsp:nvSpPr>
        <dsp:cNvPr id="0" name=""/>
        <dsp:cNvSpPr/>
      </dsp:nvSpPr>
      <dsp:spPr>
        <a:xfrm>
          <a:off x="2023833" y="1016082"/>
          <a:ext cx="1289596" cy="1293081"/>
        </a:xfrm>
        <a:custGeom>
          <a:avLst/>
          <a:gdLst/>
          <a:ahLst/>
          <a:cxnLst/>
          <a:rect l="0" t="0" r="0" b="0"/>
          <a:pathLst>
            <a:path>
              <a:moveTo>
                <a:pt x="1289596" y="0"/>
              </a:moveTo>
              <a:lnTo>
                <a:pt x="1289596" y="1181174"/>
              </a:lnTo>
              <a:lnTo>
                <a:pt x="0" y="1181174"/>
              </a:lnTo>
              <a:lnTo>
                <a:pt x="0" y="129308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4F6F39C-467E-4AEB-BE13-E2177910F031}">
      <dsp:nvSpPr>
        <dsp:cNvPr id="0" name=""/>
        <dsp:cNvSpPr/>
      </dsp:nvSpPr>
      <dsp:spPr>
        <a:xfrm>
          <a:off x="734236" y="1016082"/>
          <a:ext cx="2579193" cy="1293081"/>
        </a:xfrm>
        <a:custGeom>
          <a:avLst/>
          <a:gdLst/>
          <a:ahLst/>
          <a:cxnLst/>
          <a:rect l="0" t="0" r="0" b="0"/>
          <a:pathLst>
            <a:path>
              <a:moveTo>
                <a:pt x="2579193" y="0"/>
              </a:moveTo>
              <a:lnTo>
                <a:pt x="2579193" y="1181174"/>
              </a:lnTo>
              <a:lnTo>
                <a:pt x="0" y="1181174"/>
              </a:lnTo>
              <a:lnTo>
                <a:pt x="0" y="129308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25A1A4B-B9B2-4742-ABFF-E058B4959A29}">
      <dsp:nvSpPr>
        <dsp:cNvPr id="0" name=""/>
        <dsp:cNvSpPr/>
      </dsp:nvSpPr>
      <dsp:spPr>
        <a:xfrm>
          <a:off x="1490942" y="1537"/>
          <a:ext cx="1065782" cy="1014544"/>
        </a:xfrm>
        <a:prstGeom prst="rect">
          <a:avLst/>
        </a:prstGeom>
        <a:solidFill>
          <a:srgbClr val="20A938"/>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solidFill>
                <a:schemeClr val="bg1"/>
              </a:solidFill>
              <a:latin typeface="Corbel" panose="020B0503020204020204" pitchFamily="34" charset="0"/>
            </a:rPr>
            <a:t>Rada Gminy Suchy Las</a:t>
          </a:r>
        </a:p>
      </dsp:txBody>
      <dsp:txXfrm>
        <a:off x="1490942" y="1537"/>
        <a:ext cx="1065782" cy="1014544"/>
      </dsp:txXfrm>
    </dsp:sp>
    <dsp:sp modelId="{767BFF82-6BC0-4461-872F-15C8A8933B89}">
      <dsp:nvSpPr>
        <dsp:cNvPr id="0" name=""/>
        <dsp:cNvSpPr/>
      </dsp:nvSpPr>
      <dsp:spPr>
        <a:xfrm>
          <a:off x="2780538" y="1537"/>
          <a:ext cx="1065782" cy="1014544"/>
        </a:xfrm>
        <a:prstGeom prst="rect">
          <a:avLst/>
        </a:prstGeom>
        <a:solidFill>
          <a:srgbClr val="20A938"/>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solidFill>
                <a:schemeClr val="bg1"/>
              </a:solidFill>
              <a:latin typeface="Corbel" panose="020B0503020204020204" pitchFamily="34" charset="0"/>
            </a:rPr>
            <a:t>Wójt Gminy Suchy Las</a:t>
          </a:r>
          <a:endParaRPr lang="pl-PL" sz="1100" kern="1200">
            <a:solidFill>
              <a:schemeClr val="bg1"/>
            </a:solidFill>
            <a:latin typeface="Corbel" panose="020B0503020204020204" pitchFamily="34" charset="0"/>
          </a:endParaRPr>
        </a:p>
      </dsp:txBody>
      <dsp:txXfrm>
        <a:off x="2780538" y="1537"/>
        <a:ext cx="1065782" cy="1014544"/>
      </dsp:txXfrm>
    </dsp:sp>
    <dsp:sp modelId="{A58AFE20-6337-440E-AB48-E9C08CEAA600}">
      <dsp:nvSpPr>
        <dsp:cNvPr id="0" name=""/>
        <dsp:cNvSpPr/>
      </dsp:nvSpPr>
      <dsp:spPr>
        <a:xfrm>
          <a:off x="201345" y="2309163"/>
          <a:ext cx="1065782" cy="845453"/>
        </a:xfrm>
        <a:prstGeom prst="rect">
          <a:avLst/>
        </a:prstGeom>
        <a:solidFill>
          <a:srgbClr val="C5E0B3"/>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latin typeface="Corbel" panose="020B0503020204020204" pitchFamily="34" charset="0"/>
            </a:rPr>
            <a:t>Jednostki organizacyjne w Urzędzie Gminy</a:t>
          </a:r>
        </a:p>
      </dsp:txBody>
      <dsp:txXfrm>
        <a:off x="201345" y="2309163"/>
        <a:ext cx="1065782" cy="845453"/>
      </dsp:txXfrm>
    </dsp:sp>
    <dsp:sp modelId="{D1164610-47ED-404A-9588-C86A441FF558}">
      <dsp:nvSpPr>
        <dsp:cNvPr id="0" name=""/>
        <dsp:cNvSpPr/>
      </dsp:nvSpPr>
      <dsp:spPr>
        <a:xfrm>
          <a:off x="1490942" y="2309163"/>
          <a:ext cx="1065782" cy="845453"/>
        </a:xfrm>
        <a:prstGeom prst="rect">
          <a:avLst/>
        </a:prstGeom>
        <a:solidFill>
          <a:srgbClr val="C5E0B3"/>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latin typeface="Corbel" panose="020B0503020204020204" pitchFamily="34" charset="0"/>
            </a:rPr>
            <a:t>Spółki komunalne, organizacje międzygminne</a:t>
          </a:r>
        </a:p>
      </dsp:txBody>
      <dsp:txXfrm>
        <a:off x="1490942" y="2309163"/>
        <a:ext cx="1065782" cy="845453"/>
      </dsp:txXfrm>
    </dsp:sp>
    <dsp:sp modelId="{62842D15-FB79-40D6-802F-BB8E83A28BD1}">
      <dsp:nvSpPr>
        <dsp:cNvPr id="0" name=""/>
        <dsp:cNvSpPr/>
      </dsp:nvSpPr>
      <dsp:spPr>
        <a:xfrm>
          <a:off x="2780538" y="2309163"/>
          <a:ext cx="1065782" cy="845453"/>
        </a:xfrm>
        <a:prstGeom prst="rect">
          <a:avLst/>
        </a:prstGeom>
        <a:solidFill>
          <a:srgbClr val="C5E0B3"/>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latin typeface="Corbel" panose="020B0503020204020204" pitchFamily="34" charset="0"/>
            </a:rPr>
            <a:t>Inne jednostki gminne (m.in. szkoły, OPS)</a:t>
          </a:r>
        </a:p>
      </dsp:txBody>
      <dsp:txXfrm>
        <a:off x="2780538" y="2309163"/>
        <a:ext cx="1065782" cy="845453"/>
      </dsp:txXfrm>
    </dsp:sp>
    <dsp:sp modelId="{CDEFA090-F2ED-428C-A687-6EEF72C281E0}">
      <dsp:nvSpPr>
        <dsp:cNvPr id="0" name=""/>
        <dsp:cNvSpPr/>
      </dsp:nvSpPr>
      <dsp:spPr>
        <a:xfrm>
          <a:off x="4070135" y="2309163"/>
          <a:ext cx="1065782" cy="845453"/>
        </a:xfrm>
        <a:prstGeom prst="rect">
          <a:avLst/>
        </a:prstGeom>
        <a:solidFill>
          <a:schemeClr val="bg1">
            <a:lumMod val="9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latin typeface="Corbel" panose="020B0503020204020204" pitchFamily="34" charset="0"/>
            </a:rPr>
            <a:t>Jednostki pomocnicze i NGO</a:t>
          </a:r>
        </a:p>
      </dsp:txBody>
      <dsp:txXfrm>
        <a:off x="4070135" y="2309163"/>
        <a:ext cx="1065782" cy="845453"/>
      </dsp:txXfrm>
    </dsp:sp>
    <dsp:sp modelId="{6EE3EBFF-5144-4FAD-8BEF-C967E065EA23}">
      <dsp:nvSpPr>
        <dsp:cNvPr id="0" name=""/>
        <dsp:cNvSpPr/>
      </dsp:nvSpPr>
      <dsp:spPr>
        <a:xfrm>
          <a:off x="5359731" y="2309163"/>
          <a:ext cx="1065782" cy="845453"/>
        </a:xfrm>
        <a:prstGeom prst="rect">
          <a:avLst/>
        </a:prstGeom>
        <a:solidFill>
          <a:schemeClr val="bg1">
            <a:lumMod val="9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latin typeface="Corbel" panose="020B0503020204020204" pitchFamily="34" charset="0"/>
            </a:rPr>
            <a:t>Przedsiębiorcy</a:t>
          </a:r>
        </a:p>
      </dsp:txBody>
      <dsp:txXfrm>
        <a:off x="5359731" y="2309163"/>
        <a:ext cx="1065782" cy="845453"/>
      </dsp:txXfrm>
    </dsp:sp>
    <dsp:sp modelId="{F75B1A66-9D75-4F61-8C98-6EB9CC8450F5}">
      <dsp:nvSpPr>
        <dsp:cNvPr id="0" name=""/>
        <dsp:cNvSpPr/>
      </dsp:nvSpPr>
      <dsp:spPr>
        <a:xfrm>
          <a:off x="2135740" y="1239896"/>
          <a:ext cx="1065782" cy="845453"/>
        </a:xfrm>
        <a:prstGeom prst="rect">
          <a:avLst/>
        </a:prstGeom>
        <a:solidFill>
          <a:srgbClr val="C5E0B3"/>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latin typeface="Corbel" panose="020B0503020204020204" pitchFamily="34" charset="0"/>
            </a:rPr>
            <a:t>Pełnomocnik Wójta ds. wdrażania strategii rozwoju</a:t>
          </a:r>
        </a:p>
      </dsp:txBody>
      <dsp:txXfrm>
        <a:off x="2135740" y="1239896"/>
        <a:ext cx="1065782" cy="845453"/>
      </dsp:txXfrm>
    </dsp:sp>
  </dsp:spTree>
</dsp:drawing>
</file>

<file path=word/diagrams/layout1.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10.xml><?xml version="1.0" encoding="utf-8"?>
<dgm:layoutDef xmlns:dgm="http://schemas.openxmlformats.org/drawingml/2006/diagram" xmlns:a="http://schemas.openxmlformats.org/drawingml/2006/main" uniqueId="urn:microsoft.com/office/officeart/2008/layout/AlternatingPictureCircles">
  <dgm:title val=""/>
  <dgm:desc val=""/>
  <dgm:catLst>
    <dgm:cat type="picture" pri="17000"/>
    <dgm:cat type="pictureconvert" pri="17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40" srcId="0" destId="10" srcOrd="0" destOrd="0"/>
        <dgm:cxn modelId="50" srcId="0" destId="20" srcOrd="1" destOrd="0"/>
        <dgm:cxn modelId="60" srcId="0" destId="30" srcOrd="2" destOrd="0"/>
        <dgm:cxn modelId="70" srcId="0" destId="40" srcOrd="3" destOrd="0"/>
      </dgm:cxnLst>
      <dgm:bg/>
      <dgm:whole/>
    </dgm:dataModel>
  </dgm:clrData>
  <dgm:layoutNode name="Name0">
    <dgm:varLst>
      <dgm:chMax/>
      <dgm:chPref/>
      <dgm:dir/>
    </dgm:varLst>
    <dgm:alg type="lin">
      <dgm:param type="linDir" val="fromT"/>
      <dgm:param type="fallback" val="2D"/>
      <dgm:param type="horzAlign" val="ctr"/>
      <dgm:param type="nodeVertAlign" val="t"/>
    </dgm:alg>
    <dgm:shape xmlns:r="http://schemas.openxmlformats.org/officeDocument/2006/relationships" r:blip="">
      <dgm:adjLst/>
    </dgm:shape>
    <dgm:choose name="Name1">
      <dgm:if name="Name2" axis="ch" ptType="node" func="cnt" op="gte" val="2">
        <dgm:constrLst>
          <dgm:constr type="primFontSz" for="des" ptType="node" op="equ" val="65"/>
          <dgm:constr type="w" for="ch" forName="composite" refType="h" refFor="ch" refForName="composite" fact="2.9499"/>
          <dgm:constr type="h" for="ch" forName="composite" refType="h"/>
          <dgm:constr type="h" for="ch" forName="ConnectorComposite" refType="w" refFor="ch" refForName="composite" op="equ" fact="0.1685"/>
          <dgm:constr type="w" for="ch" forName="ConnectorComposite" refType="h" refFor="ch" refForName="ConnectorComposite" op="equ"/>
        </dgm:constrLst>
      </dgm:if>
      <dgm:else name="Name3">
        <dgm:constrLst>
          <dgm:constr type="primFontSz" for="des" ptType="node" op="equ" val="65"/>
          <dgm:constr type="w" for="ch" forName="composite" refType="h" refFor="ch" refForName="composite" fact="1.9752"/>
          <dgm:constr type="h" for="ch" forName="composite" refType="h"/>
          <dgm:constr type="h" for="ch" forName="ConnectorComposite" refType="w" refFor="ch" refForName="composite" op="equ" fact="0.1685"/>
          <dgm:constr type="w" for="ch" forName="ConnectorComposite" refType="h" refFor="ch" refForName="ConnectorComposite" op="equ"/>
        </dgm:constrLst>
      </dgm:else>
    </dgm:choose>
    <dgm:forEach name="nodesForEach" axis="ch" ptType="node">
      <dgm:layoutNode name="composite">
        <dgm:alg type="composite"/>
        <dgm:shape xmlns:r="http://schemas.openxmlformats.org/officeDocument/2006/relationships" r:blip="">
          <dgm:adjLst/>
        </dgm:shape>
        <dgm:choose name="Name4">
          <dgm:if name="Name5" axis="precedSib" ptType="sibTrans" func="cnt" op="lte" val="0">
            <dgm:choose name="Name6">
              <dgm:if name="Name7" axis="followSib" ptType="sibTrans" func="cnt" op="lte" val="0">
                <dgm:choose name="Name8">
                  <dgm:if name="Name9" func="var" arg="dir" op="equ" val="norm">
                    <dgm:constrLst>
                      <dgm:constr type="l" for="ch" forName="Accent" refType="w" fact="0.4937"/>
                      <dgm:constr type="t" for="ch" forName="Accent" refType="h" fact="0"/>
                      <dgm:constr type="h" for="ch" forName="Accent" refType="w" refFor="ch" refForName="Accent"/>
                      <dgm:constr type="w" for="ch" forName="Accent" refType="w" fact="0.5063"/>
                      <dgm:constr type="l" for="ch" forName="Parent" refType="w" fact="0.5494"/>
                      <dgm:constr type="t" for="ch" forName="Parent" refType="h" fact="0.11"/>
                      <dgm:constr type="h" for="ch" forName="Parent" refType="w" refFor="ch" refForName="Parent"/>
                      <dgm:constr type="w" for="ch" forName="Parent" refType="w" fact="0.3949"/>
                      <dgm:constr type="l" for="ch" forName="Image" refType="w" fact="0"/>
                      <dgm:constr type="t" for="ch" forName="Image" refType="h" fact="0.035"/>
                      <dgm:constr type="h" for="ch" forName="Image" refType="h" fact="0.93"/>
                      <dgm:constr type="w" for="ch" forName="Image" refType="w" fact="0.6227"/>
                    </dgm:constrLst>
                  </dgm:if>
                  <dgm:else name="Name10">
                    <dgm:constrLst>
                      <dgm:constr type="l" for="ch" forName="Accent" refType="w" fact="0"/>
                      <dgm:constr type="t" for="ch" forName="Accent" refType="h" fact="0"/>
                      <dgm:constr type="h" for="ch" forName="Accent" refType="w" refFor="ch" refForName="Accent"/>
                      <dgm:constr type="w" for="ch" forName="Accent" refType="w" fact="0.5063"/>
                      <dgm:constr type="l" for="ch" forName="Parent" refType="w" fact="0.0557"/>
                      <dgm:constr type="t" for="ch" forName="Parent" refType="h" fact="0.11"/>
                      <dgm:constr type="h" for="ch" forName="Parent" refType="w" refFor="ch" refForName="Parent"/>
                      <dgm:constr type="w" for="ch" forName="Parent" refType="w" fact="0.3949"/>
                      <dgm:constr type="l" for="ch" forName="Image" refType="w" fact="0.3773"/>
                      <dgm:constr type="t" for="ch" forName="Image" refType="h" fact="0.035"/>
                      <dgm:constr type="h" for="ch" forName="Image" refType="h" fact="0.93"/>
                      <dgm:constr type="w" for="ch" forName="Image" refType="w" fact="0.6227"/>
                    </dgm:constrLst>
                  </dgm:else>
                </dgm:choose>
              </dgm:if>
              <dgm:else name="Name11">
                <dgm:choose name="Name12">
                  <dgm:if name="Name13" func="var" arg="dir" op="equ" val="norm">
                    <dgm:choose name="Name14">
                      <dgm:if name="Name15" axis="self" ptType="node" func="posOdd" op="equ" val="1">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l" for="ch" forName="Image" refType="w" fact="0"/>
                          <dgm:constr type="t" for="ch" forName="Image" refType="h" fact="0.035"/>
                          <dgm:constr type="h" for="ch" forName="Image" refType="h" fact="0.93"/>
                          <dgm:constr type="w" for="ch" forName="Image" refType="w" fact="0.4169"/>
                          <dgm:constr type="r" for="ch" forName="Space" refType="w"/>
                          <dgm:constr type="t" for="ch" forName="Space" refType="h" fact="0"/>
                          <dgm:constr type="h" for="ch" forName="Space" refType="h"/>
                          <dgm:constr type="w" for="ch" forName="Space" refType="w" fact="0.3305"/>
                        </dgm:constrLst>
                      </dgm:if>
                      <dgm:else name="Name16">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r" for="ch" forName="Image" refType="w"/>
                          <dgm:constr type="t" for="ch" forName="Image" refType="h" fact="0.035"/>
                          <dgm:constr type="h" for="ch" forName="Image" refType="h" fact="0.93"/>
                          <dgm:constr type="w" for="ch" forName="Image" refType="w" fact="0.4169"/>
                          <dgm:constr type="l" for="ch" forName="Space" refType="w" fact="0"/>
                          <dgm:constr type="t" for="ch" forName="Space" refType="h" fact="0"/>
                          <dgm:constr type="h" for="ch" forName="Space" refType="h"/>
                          <dgm:constr type="w" for="ch" forName="Space" refType="w" fact="0.3305"/>
                        </dgm:constrLst>
                      </dgm:else>
                    </dgm:choose>
                  </dgm:if>
                  <dgm:else name="Name17">
                    <dgm:choose name="Name18">
                      <dgm:if name="Name19" axis="self" ptType="node" func="posOdd" op="equ" val="1">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r" for="ch" forName="Image" refType="w"/>
                          <dgm:constr type="t" for="ch" forName="Image" refType="h" fact="0.035"/>
                          <dgm:constr type="h" for="ch" forName="Image" refType="h" fact="0.93"/>
                          <dgm:constr type="w" for="ch" forName="Image" refType="w" fact="0.4169"/>
                          <dgm:constr type="l" for="ch" forName="Space" refType="w" fact="0"/>
                          <dgm:constr type="t" for="ch" forName="Space" refType="h" fact="0"/>
                          <dgm:constr type="h" for="ch" forName="Space" refType="h"/>
                          <dgm:constr type="w" for="ch" forName="Space" refType="w" fact="0.3305"/>
                        </dgm:constrLst>
                      </dgm:if>
                      <dgm:else name="Name20">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l" for="ch" forName="Image" refType="w" fact="0"/>
                          <dgm:constr type="t" for="ch" forName="Image" refType="h" fact="0.035"/>
                          <dgm:constr type="h" for="ch" forName="Image" refType="h" fact="0.93"/>
                          <dgm:constr type="w" for="ch" forName="Image" refType="w" fact="0.4169"/>
                          <dgm:constr type="r" for="ch" forName="Space" refType="w"/>
                          <dgm:constr type="t" for="ch" forName="Space" refType="h" fact="0"/>
                          <dgm:constr type="h" for="ch" forName="Space" refType="h"/>
                          <dgm:constr type="w" for="ch" forName="Space" refType="w" fact="0.3305"/>
                        </dgm:constrLst>
                      </dgm:else>
                    </dgm:choose>
                  </dgm:else>
                </dgm:choose>
              </dgm:else>
            </dgm:choose>
          </dgm:if>
          <dgm:else name="Name21">
            <dgm:choose name="Name22">
              <dgm:if name="Name23" func="var" arg="dir" op="equ" val="norm">
                <dgm:choose name="Name24">
                  <dgm:if name="Name25" axis="self" ptType="node" func="posOdd" op="equ" val="1">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l" for="ch" forName="Image" refType="w" fact="0"/>
                      <dgm:constr type="t" for="ch" forName="Image" refType="h" fact="0.035"/>
                      <dgm:constr type="h" for="ch" forName="Image" refType="h" fact="0.93"/>
                      <dgm:constr type="w" for="ch" forName="Image" refType="w" fact="0.4169"/>
                      <dgm:constr type="r" for="ch" forName="Space" refType="w"/>
                      <dgm:constr type="t" for="ch" forName="Space" refType="h" fact="0"/>
                      <dgm:constr type="h" for="ch" forName="Space" refType="h"/>
                      <dgm:constr type="w" for="ch" forName="Space" refType="w" fact="0.3305"/>
                    </dgm:constrLst>
                  </dgm:if>
                  <dgm:else name="Name26">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r" for="ch" forName="Image" refType="w"/>
                      <dgm:constr type="t" for="ch" forName="Image" refType="h" fact="0.035"/>
                      <dgm:constr type="h" for="ch" forName="Image" refType="h" fact="0.93"/>
                      <dgm:constr type="w" for="ch" forName="Image" refType="w" fact="0.4169"/>
                      <dgm:constr type="l" for="ch" forName="Space" refType="w" fact="0"/>
                      <dgm:constr type="t" for="ch" forName="Space" refType="h" fact="0"/>
                      <dgm:constr type="h" for="ch" forName="Space" refType="h"/>
                      <dgm:constr type="w" for="ch" forName="Space" refType="w" fact="0.3305"/>
                    </dgm:constrLst>
                  </dgm:else>
                </dgm:choose>
              </dgm:if>
              <dgm:else name="Name27">
                <dgm:choose name="Name28">
                  <dgm:if name="Name29" axis="self" ptType="node" func="posOdd" op="equ" val="1">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r" for="ch" forName="Image" refType="w"/>
                      <dgm:constr type="t" for="ch" forName="Image" refType="h" fact="0.035"/>
                      <dgm:constr type="h" for="ch" forName="Image" refType="h" fact="0.93"/>
                      <dgm:constr type="w" for="ch" forName="Image" refType="w" fact="0.4169"/>
                      <dgm:constr type="l" for="ch" forName="Space" refType="w" fact="0"/>
                      <dgm:constr type="t" for="ch" forName="Space" refType="h" fact="0"/>
                      <dgm:constr type="h" for="ch" forName="Space" refType="h"/>
                      <dgm:constr type="w" for="ch" forName="Space" refType="w" fact="0.3305"/>
                    </dgm:constrLst>
                  </dgm:if>
                  <dgm:else name="Name30">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l" for="ch" forName="Image" refType="w" fact="0"/>
                      <dgm:constr type="t" for="ch" forName="Image" refType="h" fact="0.035"/>
                      <dgm:constr type="h" for="ch" forName="Image" refType="h" fact="0.93"/>
                      <dgm:constr type="w" for="ch" forName="Image" refType="w" fact="0.4169"/>
                      <dgm:constr type="r" for="ch" forName="Space" refType="w"/>
                      <dgm:constr type="t" for="ch" forName="Space" refType="h" fact="0"/>
                      <dgm:constr type="h" for="ch" forName="Space" refType="h"/>
                      <dgm:constr type="w" for="ch" forName="Space" refType="w" fact="0.3305"/>
                    </dgm:constrLst>
                  </dgm:else>
                </dgm:choose>
              </dgm:else>
            </dgm:choose>
          </dgm:else>
        </dgm:choose>
        <dgm:layoutNode name="Accent" styleLbl="alignNode1">
          <dgm:varLst>
            <dgm:chMax val="0"/>
            <dgm:chPref val="0"/>
          </dgm:varLst>
          <dgm:alg type="sp"/>
          <dgm:shape xmlns:r="http://schemas.openxmlformats.org/officeDocument/2006/relationships" type="donut" r:blip="">
            <dgm:adjLst>
              <dgm:adj idx="1" val="0.1101"/>
            </dgm:adjLst>
          </dgm:shape>
          <dgm:presOf/>
        </dgm:layoutNode>
        <dgm:layoutNode name="Image" styleLbl="bgImgPlace1">
          <dgm:varLst>
            <dgm:chMax val="0"/>
            <dgm:chPref val="0"/>
            <dgm:bulletEnabled val="1"/>
          </dgm:varLst>
          <dgm:alg type="sp"/>
          <dgm:shape xmlns:r="http://schemas.openxmlformats.org/officeDocument/2006/relationships" type="rect" r:blip="" blipPhldr="1">
            <dgm:adjLst/>
          </dgm:shape>
          <dgm:presOf/>
        </dgm:layoutNode>
        <dgm:layoutNode name="Parent" styleLbl="fgAccFollowNode1">
          <dgm:varLst>
            <dgm:chMax val="0"/>
            <dgm:chPref val="0"/>
            <dgm:bulletEnabled val="1"/>
          </dgm:varLst>
          <dgm:alg type="tx">
            <dgm:param type="txAnchorVertCh" val="mid"/>
          </dgm:alg>
          <dgm:shape xmlns:r="http://schemas.openxmlformats.org/officeDocument/2006/relationships" type="ellipse" r:blip="">
            <dgm:adjLst/>
          </dgm:shape>
          <dgm:presOf axis="desOrSelf" ptType="node"/>
          <dgm:constrLst>
            <dgm:constr type="lMarg" refType="primFontSz" fact="0"/>
            <dgm:constr type="rMarg" refType="primFontSz" fact="0"/>
            <dgm:constr type="tMarg" refType="primFontSz" fact="0"/>
            <dgm:constr type="bMarg" refType="primFontSz" fact="0"/>
          </dgm:constrLst>
          <dgm:ruleLst>
            <dgm:rule type="primFontSz" val="5" fact="NaN" max="NaN"/>
          </dgm:ruleLst>
        </dgm:layoutNode>
        <dgm:layoutNode name="Space">
          <dgm:varLst>
            <dgm:chMax val="0"/>
            <dgm:chPref val="0"/>
          </dgm:varLst>
          <dgm:alg type="sp"/>
          <dgm:shape xmlns:r="http://schemas.openxmlformats.org/officeDocument/2006/relationships" r:blip="">
            <dgm:adjLst/>
          </dgm:shape>
          <dgm:presOf/>
        </dgm:layoutNode>
      </dgm:layoutNode>
      <dgm:forEach name="Name31" axis="followSib" ptType="sibTrans" cnt="1">
        <dgm:layoutNode name="ConnectorComposite">
          <dgm:alg type="composite">
            <dgm:param type="ar" val=".4"/>
          </dgm:alg>
          <dgm:shape xmlns:r="http://schemas.openxmlformats.org/officeDocument/2006/relationships" r:blip="">
            <dgm:adjLst/>
          </dgm:shape>
          <dgm:constrLst>
            <dgm:constr type="l" for="ch" forName="TopSpacing" refType="w" fact="0"/>
            <dgm:constr type="t" for="ch" forName="TopSpacing" refType="h" fact="0"/>
            <dgm:constr type="h" for="ch" forName="TopSpacing" refType="h" fact="0.3"/>
            <dgm:constr type="w" for="ch" forName="TopSpacing" refType="w"/>
            <dgm:constr type="l" for="ch" forName="Connector" refType="w" fact="0"/>
            <dgm:constr type="t" for="ch" forName="Connector" refType="h" fact="0.3"/>
            <dgm:constr type="h" for="ch" forName="Connector" refType="h" fact="0.4"/>
            <dgm:constr type="w" for="ch" forName="Connector" refType="h" refFor="ch" refForName="Connector"/>
            <dgm:constr type="l" for="ch" forName="BottomSpacing" refType="w" fact="0"/>
            <dgm:constr type="t" for="ch" forName="BottomSpacing" refType="h" fact="0.7"/>
            <dgm:constr type="h" for="ch" forName="BottomSpacing" refType="h" fact="0.3"/>
            <dgm:constr type="w" for="ch" forName="BottomSpacing" refType="w"/>
          </dgm:constrLst>
          <dgm:layoutNode name="TopSpacing">
            <dgm:alg type="sp"/>
            <dgm:shape xmlns:r="http://schemas.openxmlformats.org/officeDocument/2006/relationships" r:blip="">
              <dgm:adjLst/>
            </dgm:shape>
          </dgm:layoutNode>
          <dgm:layoutNode name="Connector" styleLbl="alignNode1">
            <dgm:alg type="sp"/>
            <dgm:shape xmlns:r="http://schemas.openxmlformats.org/officeDocument/2006/relationships" type="flowChartConnector" r:blip="">
              <dgm:adjLst/>
            </dgm:shape>
            <dgm:presOf/>
          </dgm:layoutNode>
          <dgm:layoutNode name="BottomSpacing">
            <dgm:alg type="sp"/>
            <dgm:shape xmlns:r="http://schemas.openxmlformats.org/officeDocument/2006/relationships" r:blip="">
              <dgm:adjLst/>
            </dgm:shape>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6.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7.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Projekt opracowany podczas zajęć praktycznych „Zintegrowane planowanie rozwoju” w ramach „Geocentrum Doskonałości -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41832D8-C8BF-47FD-B9E9-21E0E618FC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726</TotalTime>
  <Pages>1</Pages>
  <Words>17536</Words>
  <Characters>105222</Characters>
  <Application>Microsoft Office Word</Application>
  <DocSecurity>0</DocSecurity>
  <Lines>876</Lines>
  <Paragraphs>245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122513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Projekt dokumentu</dc:subject>
  <dc:creator>Bartek Kołsut</dc:creator>
  <cp:keywords/>
  <dc:description/>
  <cp:lastModifiedBy>Bartłomiej Kołsut</cp:lastModifiedBy>
  <cp:revision>19</cp:revision>
  <cp:lastPrinted>2021-10-28T06:54:00Z</cp:lastPrinted>
  <dcterms:created xsi:type="dcterms:W3CDTF">2021-10-22T00:19:00Z</dcterms:created>
  <dcterms:modified xsi:type="dcterms:W3CDTF">2021-10-28T06:54:00Z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