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9092" w14:textId="27A82465" w:rsidR="006E2986" w:rsidRPr="002C0F60" w:rsidRDefault="006E2986" w:rsidP="006E2986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</w:p>
    <w:p w14:paraId="4A15FDC4" w14:textId="61B5C4A4" w:rsidR="006E2986" w:rsidRPr="004902D5" w:rsidRDefault="006E2986" w:rsidP="006E2986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2C0F60">
        <w:rPr>
          <w:rFonts w:cstheme="minorHAnsi"/>
          <w:bCs/>
          <w:kern w:val="0"/>
          <w14:ligatures w14:val="none"/>
        </w:rPr>
        <w:t>OS.524</w:t>
      </w:r>
      <w:r w:rsidR="000867C3">
        <w:rPr>
          <w:rFonts w:cstheme="minorHAnsi"/>
          <w:bCs/>
          <w:kern w:val="0"/>
          <w14:ligatures w14:val="none"/>
        </w:rPr>
        <w:t>.</w:t>
      </w:r>
      <w:r w:rsidR="007F6039">
        <w:rPr>
          <w:rFonts w:cstheme="minorHAnsi"/>
          <w:bCs/>
          <w:kern w:val="0"/>
          <w14:ligatures w14:val="none"/>
        </w:rPr>
        <w:t>2</w:t>
      </w:r>
      <w:r w:rsidR="000867C3">
        <w:rPr>
          <w:rFonts w:cstheme="minorHAnsi"/>
          <w:bCs/>
          <w:kern w:val="0"/>
          <w14:ligatures w14:val="none"/>
        </w:rPr>
        <w:t>.202</w:t>
      </w:r>
      <w:r w:rsidR="00D31777">
        <w:rPr>
          <w:rFonts w:cstheme="minorHAnsi"/>
          <w:bCs/>
          <w:kern w:val="0"/>
          <w14:ligatures w14:val="none"/>
        </w:rPr>
        <w:t>5</w:t>
      </w:r>
      <w:r w:rsidRPr="002C0F60">
        <w:rPr>
          <w:rFonts w:cstheme="minorHAnsi"/>
          <w:bCs/>
          <w:kern w:val="0"/>
          <w14:ligatures w14:val="none"/>
        </w:rPr>
        <w:tab/>
      </w:r>
      <w:r w:rsidRPr="004902D5">
        <w:rPr>
          <w:rFonts w:cstheme="minorHAnsi"/>
          <w:bCs/>
          <w:kern w:val="0"/>
          <w:sz w:val="20"/>
          <w:szCs w:val="20"/>
          <w14:ligatures w14:val="none"/>
        </w:rPr>
        <w:tab/>
        <w:t xml:space="preserve">załącznik nr </w:t>
      </w:r>
      <w:r w:rsidR="00D31777">
        <w:rPr>
          <w:rFonts w:cstheme="minorHAnsi"/>
          <w:bCs/>
          <w:kern w:val="0"/>
          <w:sz w:val="20"/>
          <w:szCs w:val="20"/>
          <w14:ligatures w14:val="none"/>
        </w:rPr>
        <w:t>1</w:t>
      </w:r>
      <w:r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</w:p>
    <w:p w14:paraId="48B5220B" w14:textId="3EB52B27" w:rsidR="006E2986" w:rsidRPr="004902D5" w:rsidRDefault="006E2986" w:rsidP="006E2986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do </w:t>
      </w:r>
      <w:r w:rsidR="0085242C">
        <w:rPr>
          <w:rFonts w:cstheme="minorHAnsi"/>
          <w:bCs/>
          <w:kern w:val="0"/>
          <w:sz w:val="20"/>
          <w:szCs w:val="20"/>
          <w14:ligatures w14:val="none"/>
        </w:rPr>
        <w:t>z</w:t>
      </w:r>
      <w:r w:rsidRPr="004902D5">
        <w:rPr>
          <w:rFonts w:cstheme="minorHAnsi"/>
          <w:bCs/>
          <w:kern w:val="0"/>
          <w:sz w:val="20"/>
          <w:szCs w:val="20"/>
          <w14:ligatures w14:val="none"/>
        </w:rPr>
        <w:t>arządzenia n</w:t>
      </w:r>
      <w:r w:rsidR="00C12D68" w:rsidRPr="004902D5">
        <w:rPr>
          <w:rFonts w:cstheme="minorHAnsi"/>
          <w:bCs/>
          <w:kern w:val="0"/>
          <w:sz w:val="20"/>
          <w:szCs w:val="20"/>
          <w14:ligatures w14:val="none"/>
        </w:rPr>
        <w:t>r</w:t>
      </w:r>
      <w:r w:rsidR="0013337C">
        <w:rPr>
          <w:rFonts w:cstheme="minorHAnsi"/>
          <w:bCs/>
          <w:kern w:val="0"/>
          <w:sz w:val="20"/>
          <w:szCs w:val="20"/>
          <w14:ligatures w14:val="none"/>
        </w:rPr>
        <w:t xml:space="preserve">         </w:t>
      </w:r>
      <w:r w:rsidR="006D62F6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Pr="004902D5">
        <w:rPr>
          <w:rFonts w:cstheme="minorHAnsi"/>
          <w:bCs/>
          <w:kern w:val="0"/>
          <w:sz w:val="20"/>
          <w:szCs w:val="20"/>
          <w14:ligatures w14:val="none"/>
        </w:rPr>
        <w:t>/202</w:t>
      </w:r>
      <w:r w:rsidR="00D31777">
        <w:rPr>
          <w:rFonts w:cstheme="minorHAnsi"/>
          <w:bCs/>
          <w:kern w:val="0"/>
          <w:sz w:val="20"/>
          <w:szCs w:val="20"/>
          <w14:ligatures w14:val="none"/>
        </w:rPr>
        <w:t>5</w:t>
      </w:r>
    </w:p>
    <w:p w14:paraId="67E7D1AA" w14:textId="77777777" w:rsidR="006E2986" w:rsidRPr="004902D5" w:rsidRDefault="006E2986" w:rsidP="006E2986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Wójta Gminy Suchy Las</w:t>
      </w:r>
    </w:p>
    <w:p w14:paraId="43636683" w14:textId="7C2AC686" w:rsidR="006E2986" w:rsidRPr="004902D5" w:rsidRDefault="006E2986" w:rsidP="006E2986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4902D5">
        <w:rPr>
          <w:rFonts w:cstheme="minorHAnsi"/>
          <w:bCs/>
          <w:kern w:val="0"/>
          <w:sz w:val="20"/>
          <w:szCs w:val="20"/>
          <w14:ligatures w14:val="none"/>
        </w:rPr>
        <w:t>z dnia</w:t>
      </w:r>
      <w:r w:rsidR="000C2A47"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D31777">
        <w:rPr>
          <w:rFonts w:cstheme="minorHAnsi"/>
          <w:bCs/>
          <w:kern w:val="0"/>
          <w:sz w:val="20"/>
          <w:szCs w:val="20"/>
          <w14:ligatures w14:val="none"/>
        </w:rPr>
        <w:t>15</w:t>
      </w:r>
      <w:r w:rsidR="008276A7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D31777">
        <w:rPr>
          <w:rFonts w:cstheme="minorHAnsi"/>
          <w:bCs/>
          <w:kern w:val="0"/>
          <w:sz w:val="20"/>
          <w:szCs w:val="20"/>
          <w14:ligatures w14:val="none"/>
        </w:rPr>
        <w:t>stycznia</w:t>
      </w:r>
      <w:r w:rsidR="00C12D68"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202</w:t>
      </w:r>
      <w:r w:rsidR="00D31777">
        <w:rPr>
          <w:rFonts w:cstheme="minorHAnsi"/>
          <w:bCs/>
          <w:kern w:val="0"/>
          <w:sz w:val="20"/>
          <w:szCs w:val="20"/>
          <w14:ligatures w14:val="none"/>
        </w:rPr>
        <w:t>5</w:t>
      </w:r>
      <w:r w:rsidR="00C12D68"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r.</w:t>
      </w:r>
    </w:p>
    <w:p w14:paraId="57607DD0" w14:textId="77777777" w:rsidR="006E2986" w:rsidRPr="002C0F60" w:rsidRDefault="006E2986" w:rsidP="006E2986">
      <w:pPr>
        <w:tabs>
          <w:tab w:val="left" w:pos="284"/>
        </w:tabs>
        <w:spacing w:after="0" w:line="256" w:lineRule="auto"/>
        <w:rPr>
          <w:rFonts w:cstheme="minorHAnsi"/>
          <w:bCs/>
          <w:kern w:val="0"/>
          <w14:ligatures w14:val="none"/>
        </w:rPr>
      </w:pPr>
    </w:p>
    <w:p w14:paraId="2BC786AE" w14:textId="77777777" w:rsidR="006E2986" w:rsidRPr="002C0F60" w:rsidRDefault="006E2986" w:rsidP="006E2986">
      <w:pPr>
        <w:tabs>
          <w:tab w:val="left" w:pos="284"/>
        </w:tabs>
        <w:spacing w:after="0" w:line="256" w:lineRule="auto"/>
        <w:rPr>
          <w:rFonts w:cstheme="minorHAnsi"/>
          <w:bCs/>
          <w:kern w:val="0"/>
          <w:sz w:val="24"/>
          <w:szCs w:val="24"/>
          <w14:ligatures w14:val="none"/>
        </w:rPr>
      </w:pPr>
    </w:p>
    <w:p w14:paraId="20868D31" w14:textId="77777777" w:rsidR="006E2986" w:rsidRPr="002C0F60" w:rsidRDefault="006E2986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</w:p>
    <w:p w14:paraId="64E34B51" w14:textId="37829D9F" w:rsidR="006E2986" w:rsidRPr="00BE040B" w:rsidRDefault="006E2986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BE040B">
        <w:rPr>
          <w:rFonts w:cstheme="minorHAnsi"/>
          <w:b/>
          <w:kern w:val="0"/>
          <w:sz w:val="24"/>
          <w:szCs w:val="24"/>
          <w14:ligatures w14:val="none"/>
        </w:rPr>
        <w:t>O</w:t>
      </w:r>
      <w:r w:rsidR="00D14AD3" w:rsidRPr="00BE040B">
        <w:rPr>
          <w:rFonts w:cstheme="minorHAnsi"/>
          <w:b/>
          <w:kern w:val="0"/>
          <w:sz w:val="24"/>
          <w:szCs w:val="24"/>
          <w14:ligatures w14:val="none"/>
        </w:rPr>
        <w:t>TWARTY KONKURS OFERT</w:t>
      </w:r>
    </w:p>
    <w:p w14:paraId="4DE589A0" w14:textId="77777777" w:rsidR="00BE040B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NA WSPARCIE REALIZACJI ZADAŃ GMINY SUCHY LAS</w:t>
      </w:r>
    </w:p>
    <w:p w14:paraId="7ECD5D4E" w14:textId="17C3CEE9" w:rsidR="006E2986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 xml:space="preserve"> W OBSZARZE</w:t>
      </w:r>
    </w:p>
    <w:p w14:paraId="3B76CF11" w14:textId="5E115931" w:rsidR="00BE040B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KULTURA, SZTUKA, OCHRONA DÓBR KULTURY I DZIEDZICTWA NARODOWEGO</w:t>
      </w:r>
    </w:p>
    <w:p w14:paraId="06B55DF9" w14:textId="032AC540" w:rsidR="00BE040B" w:rsidRPr="00BE040B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 xml:space="preserve">W </w:t>
      </w:r>
      <w:r w:rsidR="009311E4">
        <w:rPr>
          <w:rFonts w:cstheme="minorHAnsi"/>
          <w:b/>
          <w:kern w:val="0"/>
          <w14:ligatures w14:val="none"/>
        </w:rPr>
        <w:t>2025 ROKU</w:t>
      </w:r>
    </w:p>
    <w:p w14:paraId="1CFB49D5" w14:textId="77777777" w:rsidR="006E2986" w:rsidRPr="002C0F60" w:rsidRDefault="006E2986" w:rsidP="006E2986">
      <w:pPr>
        <w:spacing w:after="20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14:paraId="6F4C41E6" w14:textId="05DB79B0" w:rsidR="006E2986" w:rsidRPr="002C0F60" w:rsidRDefault="006E2986" w:rsidP="006E2986">
      <w:pPr>
        <w:numPr>
          <w:ilvl w:val="0"/>
          <w:numId w:val="1"/>
        </w:numPr>
        <w:spacing w:after="0" w:line="276" w:lineRule="auto"/>
        <w:ind w:left="-426" w:hanging="284"/>
        <w:contextualSpacing/>
        <w:jc w:val="both"/>
        <w:rPr>
          <w:rFonts w:cstheme="minorHAnsi"/>
          <w:b/>
          <w:bCs/>
          <w:kern w:val="0"/>
          <w14:ligatures w14:val="none"/>
        </w:rPr>
      </w:pPr>
      <w:r w:rsidRPr="002C0F60">
        <w:rPr>
          <w:rFonts w:cstheme="minorHAnsi"/>
          <w:b/>
          <w:bCs/>
          <w:kern w:val="0"/>
          <w14:ligatures w14:val="none"/>
        </w:rPr>
        <w:t>Rodzaj zadań</w:t>
      </w:r>
      <w:r w:rsidR="008F0C86">
        <w:rPr>
          <w:rFonts w:cstheme="minorHAnsi"/>
          <w:b/>
          <w:bCs/>
          <w:kern w:val="0"/>
          <w14:ligatures w14:val="none"/>
        </w:rPr>
        <w:t xml:space="preserve"> publicznych</w:t>
      </w:r>
      <w:r w:rsidRPr="002C0F60">
        <w:rPr>
          <w:rFonts w:cstheme="minorHAnsi"/>
          <w:b/>
          <w:bCs/>
          <w:kern w:val="0"/>
          <w14:ligatures w14:val="none"/>
        </w:rPr>
        <w:t xml:space="preserve"> i wysokość środków publicznych przeznaczonych na ich realizację:</w:t>
      </w:r>
    </w:p>
    <w:p w14:paraId="5B89065F" w14:textId="77777777" w:rsidR="006E2986" w:rsidRPr="002C0F60" w:rsidRDefault="006E2986" w:rsidP="006E2986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p w14:paraId="32C6410E" w14:textId="77777777" w:rsidR="006E2986" w:rsidRPr="002C0F60" w:rsidRDefault="006E2986" w:rsidP="006E2986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6E2986" w:rsidRPr="002C0F60" w14:paraId="44FA3E55" w14:textId="77777777" w:rsidTr="007348A7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BA880E" w14:textId="079F0E91" w:rsidR="006E2986" w:rsidRPr="002C0F60" w:rsidRDefault="004205B3" w:rsidP="006E2986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6E2986" w:rsidRPr="002C0F60">
              <w:rPr>
                <w:rFonts w:cstheme="minorHAnsi"/>
                <w:b/>
                <w:color w:val="0070C0"/>
              </w:rPr>
              <w:t xml:space="preserve"> zadania publicznego</w:t>
            </w:r>
          </w:p>
          <w:p w14:paraId="61027659" w14:textId="0B6674F7" w:rsidR="006E2986" w:rsidRPr="002C0F60" w:rsidRDefault="006E2986" w:rsidP="006E2986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831883" w14:textId="6AB8E6AD" w:rsidR="006E2986" w:rsidRPr="002C0F60" w:rsidRDefault="00227513" w:rsidP="006E2986">
            <w:pPr>
              <w:jc w:val="center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  <w:r w:rsidRPr="008258FF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Poniesione wydatki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502DCF" w14:textId="54E30FA8" w:rsidR="006E2986" w:rsidRPr="002C0F60" w:rsidRDefault="00227513" w:rsidP="006E2986">
            <w:pPr>
              <w:jc w:val="center"/>
              <w:rPr>
                <w:rFonts w:cstheme="minorHAnsi"/>
                <w:b/>
                <w:color w:val="0070C0"/>
              </w:rPr>
            </w:pPr>
            <w:r w:rsidRPr="008258FF">
              <w:rPr>
                <w:rFonts w:cstheme="minorHAnsi"/>
                <w:b/>
                <w:color w:val="0070C0"/>
              </w:rPr>
              <w:t>Planowana wysokość dotacji w 202</w:t>
            </w:r>
            <w:r>
              <w:rPr>
                <w:rFonts w:cstheme="minorHAnsi"/>
                <w:b/>
                <w:color w:val="0070C0"/>
              </w:rPr>
              <w:t>5</w:t>
            </w:r>
            <w:r w:rsidRPr="008258FF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6E2986" w:rsidRPr="002C0F60" w14:paraId="2DCBAE33" w14:textId="77777777" w:rsidTr="007348A7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533" w14:textId="77777777" w:rsidR="00CC4CD9" w:rsidRDefault="00CC4CD9" w:rsidP="00CC4C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CC4CD9">
              <w:rPr>
                <w:rFonts w:asciiTheme="minorHAnsi" w:hAnsiTheme="minorHAnsi" w:cstheme="minorHAnsi"/>
                <w:b/>
                <w:sz w:val="22"/>
                <w:szCs w:val="22"/>
              </w:rPr>
              <w:t>Edukacja muzyczno-wokalna mieszkańców z Gminy Suchy Las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C4C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F361E71" w14:textId="46A0F6D3" w:rsidR="00B346FB" w:rsidRPr="002C0F60" w:rsidRDefault="00CC4CD9" w:rsidP="00CC4CD9">
            <w:pPr>
              <w:pStyle w:val="Default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2.O</w:t>
            </w:r>
            <w:r w:rsidRPr="00CC4CD9">
              <w:rPr>
                <w:rFonts w:asciiTheme="minorHAnsi" w:hAnsiTheme="minorHAnsi" w:cstheme="minorHAnsi"/>
                <w:b/>
                <w:sz w:val="22"/>
                <w:szCs w:val="22"/>
              </w:rPr>
              <w:t>rganizacja koncertów,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C4CD9">
              <w:rPr>
                <w:rFonts w:asciiTheme="minorHAnsi" w:hAnsiTheme="minorHAnsi" w:cstheme="minorHAnsi"/>
                <w:b/>
                <w:sz w:val="22"/>
                <w:szCs w:val="22"/>
              </w:rPr>
              <w:t>festiwali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CC4C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konkursów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</w:t>
            </w:r>
            <w:r w:rsidRPr="00CC4C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warsztatów chóralnych, promocja kultury muzycznej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oraz </w:t>
            </w:r>
            <w:r w:rsidRPr="00CC4CD9">
              <w:rPr>
                <w:rFonts w:asciiTheme="minorHAnsi" w:hAnsiTheme="minorHAnsi" w:cstheme="minorHAnsi"/>
                <w:b/>
                <w:sz w:val="22"/>
                <w:szCs w:val="22"/>
              </w:rPr>
              <w:t>wokalnej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74D3" w14:textId="035DC28C" w:rsidR="006E2986" w:rsidRPr="001E6B48" w:rsidRDefault="000A39EE" w:rsidP="006F664A">
            <w:pPr>
              <w:jc w:val="center"/>
              <w:rPr>
                <w:rFonts w:cstheme="minorHAnsi"/>
                <w:b/>
                <w:i/>
                <w:iCs/>
              </w:rPr>
            </w:pPr>
            <w:r w:rsidRPr="001E6B48">
              <w:rPr>
                <w:rFonts w:cstheme="minorHAnsi"/>
                <w:b/>
              </w:rPr>
              <w:t>5</w:t>
            </w:r>
            <w:r w:rsidR="00436EB0">
              <w:rPr>
                <w:rFonts w:cstheme="minorHAnsi"/>
                <w:b/>
              </w:rPr>
              <w:t>0</w:t>
            </w:r>
            <w:r w:rsidRPr="001E6B48">
              <w:rPr>
                <w:rFonts w:cstheme="minorHAnsi"/>
                <w:b/>
              </w:rPr>
              <w:t> 000,00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2267" w14:textId="54F6BA93" w:rsidR="006E2986" w:rsidRPr="002C0F60" w:rsidRDefault="00116D4E" w:rsidP="006E298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0A39EE">
              <w:rPr>
                <w:rFonts w:cstheme="minorHAnsi"/>
                <w:b/>
              </w:rPr>
              <w:t>5 000,00</w:t>
            </w:r>
            <w:r w:rsidR="008A4D71">
              <w:rPr>
                <w:rFonts w:cstheme="minorHAnsi"/>
                <w:b/>
              </w:rPr>
              <w:t xml:space="preserve"> zł</w:t>
            </w:r>
          </w:p>
        </w:tc>
      </w:tr>
    </w:tbl>
    <w:p w14:paraId="6A2C60E5" w14:textId="77777777" w:rsidR="00ED45AB" w:rsidRDefault="00ED45AB" w:rsidP="00801C6C">
      <w:pPr>
        <w:spacing w:after="0" w:line="256" w:lineRule="auto"/>
        <w:rPr>
          <w:rFonts w:cstheme="minorHAnsi"/>
          <w:b/>
          <w:kern w:val="0"/>
          <w14:ligatures w14:val="none"/>
        </w:rPr>
      </w:pPr>
    </w:p>
    <w:p w14:paraId="46B718F6" w14:textId="77777777" w:rsidR="003B1510" w:rsidRDefault="003B1510" w:rsidP="000A39EE">
      <w:pPr>
        <w:spacing w:after="0" w:line="256" w:lineRule="auto"/>
        <w:ind w:left="-426"/>
        <w:rPr>
          <w:rFonts w:cstheme="minorHAnsi"/>
          <w:b/>
          <w:kern w:val="0"/>
          <w14:ligatures w14:val="none"/>
        </w:rPr>
      </w:pPr>
    </w:p>
    <w:p w14:paraId="49041969" w14:textId="28F00451" w:rsidR="006E2986" w:rsidRPr="00CD6651" w:rsidRDefault="006E2986" w:rsidP="00CD6651">
      <w:pPr>
        <w:pStyle w:val="Akapitzlist"/>
        <w:numPr>
          <w:ilvl w:val="0"/>
          <w:numId w:val="1"/>
        </w:numPr>
        <w:spacing w:after="0" w:line="256" w:lineRule="auto"/>
        <w:rPr>
          <w:rFonts w:cstheme="minorHAnsi"/>
          <w:b/>
        </w:rPr>
      </w:pPr>
      <w:r w:rsidRPr="00CD6651">
        <w:rPr>
          <w:rFonts w:cstheme="minorHAnsi"/>
          <w:b/>
        </w:rPr>
        <w:t>Opis zadania</w:t>
      </w:r>
    </w:p>
    <w:p w14:paraId="5A34716B" w14:textId="77777777" w:rsidR="00CD6651" w:rsidRPr="00CD6651" w:rsidRDefault="00CD6651" w:rsidP="00CD6651">
      <w:pPr>
        <w:pStyle w:val="Akapitzlist"/>
        <w:spacing w:after="0" w:line="256" w:lineRule="auto"/>
        <w:rPr>
          <w:rFonts w:cstheme="minorHAnsi"/>
          <w:b/>
        </w:rPr>
      </w:pPr>
    </w:p>
    <w:p w14:paraId="1293980C" w14:textId="44123B0C" w:rsidR="001A2C1A" w:rsidRPr="000A39EE" w:rsidRDefault="001A2C1A" w:rsidP="000A39EE">
      <w:pPr>
        <w:spacing w:after="0" w:line="254" w:lineRule="auto"/>
        <w:jc w:val="both"/>
        <w:rPr>
          <w:rFonts w:cstheme="minorHAnsi"/>
          <w:bCs/>
        </w:rPr>
      </w:pPr>
      <w:r w:rsidRPr="000A39EE">
        <w:rPr>
          <w:rFonts w:cstheme="minorHAnsi"/>
          <w:b/>
        </w:rPr>
        <w:t>Celem zadania</w:t>
      </w:r>
      <w:r w:rsidR="001D305D" w:rsidRPr="000A39EE">
        <w:rPr>
          <w:rFonts w:cstheme="minorHAnsi"/>
          <w:bCs/>
        </w:rPr>
        <w:t xml:space="preserve"> jest</w:t>
      </w:r>
      <w:r w:rsidR="005405C6">
        <w:rPr>
          <w:rFonts w:cstheme="minorHAnsi"/>
          <w:bCs/>
        </w:rPr>
        <w:t xml:space="preserve"> </w:t>
      </w:r>
      <w:r w:rsidR="005405C6" w:rsidRPr="000A39EE">
        <w:rPr>
          <w:rFonts w:cstheme="minorHAnsi"/>
          <w:bCs/>
        </w:rPr>
        <w:t>działanie na rzecz rozwoju chóró</w:t>
      </w:r>
      <w:r w:rsidR="001765DE">
        <w:rPr>
          <w:rFonts w:cstheme="minorHAnsi"/>
          <w:bCs/>
        </w:rPr>
        <w:t>w</w:t>
      </w:r>
      <w:r w:rsidR="00E33538">
        <w:rPr>
          <w:rFonts w:cstheme="minorHAnsi"/>
          <w:bCs/>
        </w:rPr>
        <w:t xml:space="preserve"> i </w:t>
      </w:r>
      <w:r w:rsidR="00E33538" w:rsidRPr="00E33538">
        <w:rPr>
          <w:rFonts w:cstheme="minorHAnsi"/>
          <w:bCs/>
        </w:rPr>
        <w:t>upowszechnianie śpiewaczych tradycji narodowych</w:t>
      </w:r>
      <w:r w:rsidR="00E33538">
        <w:rPr>
          <w:rFonts w:cstheme="minorHAnsi"/>
          <w:bCs/>
        </w:rPr>
        <w:t>. Zwiększenie dostępności społeczności lokalnej do działalności chórów.</w:t>
      </w:r>
    </w:p>
    <w:p w14:paraId="154CE3C2" w14:textId="3E18D5B8" w:rsidR="00C5627B" w:rsidRDefault="001A2C1A" w:rsidP="000A39EE">
      <w:pPr>
        <w:spacing w:after="0" w:line="254" w:lineRule="auto"/>
        <w:jc w:val="both"/>
        <w:rPr>
          <w:rFonts w:cstheme="minorHAnsi"/>
          <w:bCs/>
        </w:rPr>
      </w:pPr>
      <w:r w:rsidRPr="000A39EE">
        <w:rPr>
          <w:rFonts w:cstheme="minorHAnsi"/>
          <w:bCs/>
        </w:rPr>
        <w:t xml:space="preserve">Przedmiotem niniejszego konkursu jest </w:t>
      </w:r>
      <w:r w:rsidR="005405C6" w:rsidRPr="000A39EE">
        <w:rPr>
          <w:rFonts w:cstheme="minorHAnsi"/>
          <w:bCs/>
        </w:rPr>
        <w:t>organizacja imprez kulturalnych, koncertów, festiwali, przeglądów</w:t>
      </w:r>
      <w:r w:rsidR="001765DE">
        <w:rPr>
          <w:rFonts w:cstheme="minorHAnsi"/>
          <w:bCs/>
        </w:rPr>
        <w:t xml:space="preserve"> muzycznych.</w:t>
      </w:r>
    </w:p>
    <w:p w14:paraId="356C1604" w14:textId="5C0992EE" w:rsidR="00C26F35" w:rsidRDefault="001A2C1A" w:rsidP="000A39EE">
      <w:pPr>
        <w:spacing w:after="0" w:line="254" w:lineRule="auto"/>
        <w:jc w:val="both"/>
        <w:rPr>
          <w:rFonts w:cstheme="minorHAnsi"/>
          <w:bCs/>
        </w:rPr>
      </w:pPr>
      <w:r w:rsidRPr="000A39EE">
        <w:rPr>
          <w:rFonts w:cstheme="minorHAnsi"/>
          <w:bCs/>
        </w:rPr>
        <w:t xml:space="preserve">Działania </w:t>
      </w:r>
      <w:r w:rsidR="001149FE">
        <w:rPr>
          <w:rFonts w:cstheme="minorHAnsi"/>
          <w:bCs/>
        </w:rPr>
        <w:t>z zakresu edukacji kulturowej p</w:t>
      </w:r>
      <w:r w:rsidR="00985982">
        <w:rPr>
          <w:rFonts w:cstheme="minorHAnsi"/>
          <w:bCs/>
        </w:rPr>
        <w:t>oprzez kultywowanie, krzewienie i promocję lokalnej twórczości</w:t>
      </w:r>
      <w:r w:rsidR="001765DE">
        <w:rPr>
          <w:rFonts w:cstheme="minorHAnsi"/>
          <w:bCs/>
        </w:rPr>
        <w:t>.</w:t>
      </w:r>
    </w:p>
    <w:p w14:paraId="22CDA024" w14:textId="6D574978" w:rsidR="000B5D20" w:rsidRDefault="000B5D20" w:rsidP="000B5D20">
      <w:pPr>
        <w:spacing w:after="0"/>
        <w:ind w:left="-142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W ramach konkursu wnioskodawca może złożyć wyłącznie jedną ofertę.</w:t>
      </w:r>
    </w:p>
    <w:p w14:paraId="10EC32DA" w14:textId="77777777" w:rsidR="000B5D20" w:rsidRPr="000A39EE" w:rsidRDefault="000B5D20" w:rsidP="000A39EE">
      <w:pPr>
        <w:spacing w:after="0" w:line="254" w:lineRule="auto"/>
        <w:jc w:val="both"/>
        <w:rPr>
          <w:rFonts w:cstheme="minorHAnsi"/>
          <w:bCs/>
        </w:rPr>
      </w:pPr>
    </w:p>
    <w:p w14:paraId="33EC8A3D" w14:textId="1BE69286" w:rsidR="00AC2BBB" w:rsidRPr="00705E02" w:rsidRDefault="001A2C1A" w:rsidP="00C80280">
      <w:pPr>
        <w:spacing w:after="0"/>
        <w:jc w:val="both"/>
        <w:rPr>
          <w:rFonts w:cstheme="minorHAnsi"/>
        </w:rPr>
      </w:pPr>
      <w:r w:rsidRPr="000A39EE">
        <w:rPr>
          <w:rFonts w:cstheme="minorHAnsi"/>
          <w:b/>
          <w:kern w:val="0"/>
          <w14:ligatures w14:val="none"/>
        </w:rPr>
        <w:t>Oczekiwane rezultaty zadania</w:t>
      </w:r>
      <w:r w:rsidRPr="009F5A00">
        <w:rPr>
          <w:rFonts w:cstheme="minorHAnsi"/>
          <w:bCs/>
          <w:kern w:val="0"/>
          <w14:ligatures w14:val="none"/>
        </w:rPr>
        <w:t xml:space="preserve"> to: zorganizowanie i przeprowadzenie ogólnodostępnych wydarzeń kulturalnych: koncertów,</w:t>
      </w:r>
      <w:r w:rsidR="00B638CC">
        <w:rPr>
          <w:rFonts w:cstheme="minorHAnsi"/>
          <w:bCs/>
          <w:kern w:val="0"/>
          <w14:ligatures w14:val="none"/>
        </w:rPr>
        <w:t xml:space="preserve"> </w:t>
      </w:r>
      <w:r w:rsidRPr="009F5A00">
        <w:rPr>
          <w:rFonts w:cstheme="minorHAnsi"/>
          <w:bCs/>
          <w:kern w:val="0"/>
          <w14:ligatures w14:val="none"/>
        </w:rPr>
        <w:t>przeglądów, festiwali</w:t>
      </w:r>
      <w:r w:rsidR="002970CA">
        <w:rPr>
          <w:rFonts w:cstheme="minorHAnsi"/>
          <w:bCs/>
          <w:kern w:val="0"/>
          <w14:ligatures w14:val="none"/>
        </w:rPr>
        <w:t xml:space="preserve">, </w:t>
      </w:r>
      <w:r w:rsidR="00AC2BBB">
        <w:rPr>
          <w:rFonts w:cstheme="minorHAnsi"/>
        </w:rPr>
        <w:t>upowszechnianie informacji i działań promocyjnych w zakresie realizowanego projektu</w:t>
      </w:r>
      <w:r w:rsidR="004A0217">
        <w:rPr>
          <w:rFonts w:cstheme="minorHAnsi"/>
        </w:rPr>
        <w:t xml:space="preserve">, rozwój działalności, aktywizacja </w:t>
      </w:r>
      <w:r w:rsidR="00B638CC">
        <w:rPr>
          <w:rFonts w:cstheme="minorHAnsi"/>
        </w:rPr>
        <w:t>mieszkańców Gminy Suchy Las</w:t>
      </w:r>
      <w:r w:rsidR="004A0217">
        <w:rPr>
          <w:rFonts w:cstheme="minorHAnsi"/>
        </w:rPr>
        <w:t xml:space="preserve"> do rozwijania swoich pasji.</w:t>
      </w:r>
    </w:p>
    <w:p w14:paraId="350B54B7" w14:textId="0A7005B1" w:rsidR="001149FE" w:rsidRDefault="001A2C1A" w:rsidP="00C80280">
      <w:pPr>
        <w:spacing w:after="0" w:line="254" w:lineRule="auto"/>
        <w:jc w:val="both"/>
        <w:rPr>
          <w:rFonts w:cstheme="minorHAnsi"/>
        </w:rPr>
      </w:pPr>
      <w:r w:rsidRPr="000A39EE">
        <w:rPr>
          <w:rFonts w:cstheme="minorHAnsi"/>
          <w:b/>
          <w:kern w:val="0"/>
          <w14:ligatures w14:val="none"/>
        </w:rPr>
        <w:t>Sposoby monitorowania rezultatów</w:t>
      </w:r>
      <w:r w:rsidRPr="009F5A00">
        <w:rPr>
          <w:rFonts w:cstheme="minorHAnsi"/>
          <w:bCs/>
          <w:kern w:val="0"/>
          <w14:ligatures w14:val="none"/>
        </w:rPr>
        <w:t xml:space="preserve"> to: </w:t>
      </w:r>
      <w:r w:rsidR="001149FE">
        <w:rPr>
          <w:rFonts w:cstheme="minorHAnsi"/>
        </w:rPr>
        <w:t xml:space="preserve">wykaz zrealizowanych działań, wykaz zajęć, wykaz zrealizowanych warsztatów, artykuły, posty w </w:t>
      </w:r>
      <w:proofErr w:type="spellStart"/>
      <w:r w:rsidR="001149FE">
        <w:rPr>
          <w:rFonts w:cstheme="minorHAnsi"/>
        </w:rPr>
        <w:t>social</w:t>
      </w:r>
      <w:proofErr w:type="spellEnd"/>
      <w:r w:rsidR="001149FE">
        <w:rPr>
          <w:rFonts w:cstheme="minorHAnsi"/>
        </w:rPr>
        <w:t xml:space="preserve"> mediach, plakaty, wykaz opublikowanych informacji, wykaz działań promocyjnych, lista obecności</w:t>
      </w:r>
      <w:r w:rsidR="00E33538">
        <w:rPr>
          <w:rFonts w:cstheme="minorHAnsi"/>
        </w:rPr>
        <w:t>.</w:t>
      </w:r>
    </w:p>
    <w:p w14:paraId="58B73539" w14:textId="77777777" w:rsidR="00016431" w:rsidRDefault="00016431" w:rsidP="00C80280">
      <w:pPr>
        <w:spacing w:after="0" w:line="254" w:lineRule="auto"/>
        <w:jc w:val="both"/>
        <w:rPr>
          <w:rFonts w:cstheme="minorHAnsi"/>
          <w:bCs/>
          <w:kern w:val="0"/>
          <w14:ligatures w14:val="none"/>
        </w:rPr>
      </w:pPr>
    </w:p>
    <w:p w14:paraId="08FCCC3F" w14:textId="77777777" w:rsidR="00F81BDE" w:rsidRPr="009F5A00" w:rsidRDefault="00F81BDE" w:rsidP="00C80280">
      <w:pPr>
        <w:spacing w:after="0" w:line="254" w:lineRule="auto"/>
        <w:jc w:val="both"/>
        <w:rPr>
          <w:rFonts w:cstheme="minorHAnsi"/>
          <w:bCs/>
          <w:kern w:val="0"/>
          <w14:ligatures w14:val="none"/>
        </w:rPr>
      </w:pPr>
    </w:p>
    <w:p w14:paraId="086340BD" w14:textId="77777777" w:rsidR="002B3256" w:rsidRDefault="002B3256" w:rsidP="002B3256">
      <w:pPr>
        <w:pStyle w:val="Akapitzlist"/>
        <w:numPr>
          <w:ilvl w:val="0"/>
          <w:numId w:val="12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2B74C47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2CF633C9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C2D6063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73D7A2E8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291A2AE" w14:textId="3B6989D5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181AC58E" w14:textId="77777777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561991FB" w14:textId="77777777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2E022945" w14:textId="77777777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23F602CD" w14:textId="77777777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2FD637EF" w14:textId="77777777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C8DE9" w14:textId="2FB45D8D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704D056C" w14:textId="47E0A8FD" w:rsidR="002B3256" w:rsidRDefault="002B3256" w:rsidP="002B3256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</w:t>
      </w:r>
      <w:r w:rsidR="00C361F0">
        <w:rPr>
          <w:rFonts w:cstheme="minorHAnsi"/>
        </w:rPr>
        <w:t xml:space="preserve"> </w:t>
      </w:r>
      <w:r>
        <w:rPr>
          <w:rFonts w:cstheme="minorHAnsi"/>
        </w:rPr>
        <w:t xml:space="preserve">aktualizacji oferty w zakresie opisu poszczególnych działań/harmonogramu/kosztorysu w celu doprecyzowania warunków i zakresu realizacji zadania, sporządzanej w formie elektronicznej za pomocą narzędzia </w:t>
      </w:r>
      <w:hyperlink r:id="rId9" w:history="1">
        <w:r w:rsidR="00C361F0" w:rsidRPr="007319DC"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>.</w:t>
      </w:r>
    </w:p>
    <w:bookmarkEnd w:id="0"/>
    <w:p w14:paraId="55D60202" w14:textId="77777777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0E17F7A6" w14:textId="77777777" w:rsidR="002B3256" w:rsidRDefault="002B3256" w:rsidP="002B3256">
      <w:pPr>
        <w:pStyle w:val="Akapitzlist"/>
        <w:ind w:left="0"/>
        <w:jc w:val="both"/>
        <w:rPr>
          <w:rFonts w:cstheme="minorHAnsi"/>
          <w:b/>
          <w:bCs/>
        </w:rPr>
      </w:pPr>
    </w:p>
    <w:p w14:paraId="48844484" w14:textId="77777777" w:rsidR="002B3256" w:rsidRDefault="002B3256" w:rsidP="002B3256">
      <w:pPr>
        <w:pStyle w:val="Akapitzlist"/>
        <w:numPr>
          <w:ilvl w:val="0"/>
          <w:numId w:val="12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1545520C" w14:textId="1BC2C566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A94496">
        <w:rPr>
          <w:rFonts w:cstheme="minorHAnsi"/>
          <w:b/>
          <w:bCs/>
        </w:rPr>
        <w:t>21 lutego</w:t>
      </w:r>
      <w:r>
        <w:rPr>
          <w:rFonts w:cstheme="minorHAnsi"/>
          <w:b/>
          <w:bCs/>
        </w:rPr>
        <w:t xml:space="preserve"> 202</w:t>
      </w:r>
      <w:r w:rsidR="00117560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31 grudnia 202</w:t>
      </w:r>
      <w:r w:rsidR="00117560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00F7D66E" w14:textId="12B1FC59" w:rsidR="002B3256" w:rsidRPr="00497405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 xml:space="preserve">Koszty związane z realizacją dotowanego zadania powstałe przed podpisaniem umowy nie będą pokrywane ze środków dotacji. Koszty powstałe przed datą podpisania umowy, a mieszczące się w terminie realizacji zadania publicznego mogą być pokryte ze środków własnych </w:t>
      </w:r>
      <w:r w:rsidR="007E3111" w:rsidRPr="00497405">
        <w:rPr>
          <w:rFonts w:cstheme="minorHAnsi"/>
        </w:rPr>
        <w:t>o</w:t>
      </w:r>
      <w:r w:rsidRPr="00497405">
        <w:rPr>
          <w:rFonts w:cstheme="minorHAnsi"/>
        </w:rPr>
        <w:t>ferenta.</w:t>
      </w:r>
    </w:p>
    <w:p w14:paraId="3EE9F5FB" w14:textId="77777777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308E649E" w14:textId="77777777" w:rsidR="002B3256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61B6DCCF" w14:textId="77777777" w:rsidR="002B3256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3F41E21E" w14:textId="77777777" w:rsidR="002B3256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5D8C6879" w14:textId="77777777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6CA354E2" w14:textId="5AB0008B" w:rsidR="002C386E" w:rsidRPr="002C386E" w:rsidRDefault="002C386E" w:rsidP="002C386E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bookmarkStart w:id="1" w:name="_Hlk182908176"/>
      <w:r>
        <w:rPr>
          <w:rFonts w:cstheme="minorHAnsi"/>
        </w:rPr>
        <w:lastRenderedPageBreak/>
        <w:t>Oferent ma obowiązek dbać o bezpieczeństwo uczestników i realizatorów zadania publicznego.</w:t>
      </w:r>
      <w:bookmarkEnd w:id="1"/>
    </w:p>
    <w:p w14:paraId="453F3846" w14:textId="0261ACF7" w:rsidR="00727A63" w:rsidRPr="00727A63" w:rsidRDefault="00727A63" w:rsidP="00727A63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wykupienia ubezpieczenia OC.</w:t>
      </w:r>
    </w:p>
    <w:p w14:paraId="6E90C00C" w14:textId="77777777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4224813F" w14:textId="6161B609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</w:t>
      </w:r>
      <w:r w:rsidR="005B24E8">
        <w:rPr>
          <w:rFonts w:cstheme="minorHAnsi"/>
        </w:rPr>
        <w:t xml:space="preserve"> </w:t>
      </w:r>
      <w:r>
        <w:rPr>
          <w:rFonts w:cstheme="minorHAnsi"/>
        </w:rPr>
        <w:t>2</w:t>
      </w:r>
      <w:r w:rsidR="00FB6B73">
        <w:rPr>
          <w:rFonts w:cstheme="minorHAnsi"/>
        </w:rPr>
        <w:t>5</w:t>
      </w:r>
      <w:r>
        <w:rPr>
          <w:rFonts w:cstheme="minorHAnsi"/>
        </w:rPr>
        <w:t>%.</w:t>
      </w:r>
      <w:r w:rsidR="00B36865">
        <w:rPr>
          <w:rFonts w:cstheme="minorHAnsi"/>
        </w:rPr>
        <w:t xml:space="preserve"> Dopuszcza się dowolne zmniejszanie poszczególnych pozycji działań, wynikające z ich przesunięcia.</w:t>
      </w:r>
    </w:p>
    <w:p w14:paraId="0D7F3584" w14:textId="6280244E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2A36B1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2A36B1">
        <w:rPr>
          <w:rFonts w:cstheme="minorHAnsi"/>
        </w:rPr>
        <w:t>1411</w:t>
      </w:r>
      <w:r>
        <w:rPr>
          <w:rFonts w:cstheme="minorHAnsi"/>
        </w:rPr>
        <w:t xml:space="preserve"> ze zm.)</w:t>
      </w:r>
    </w:p>
    <w:p w14:paraId="46FA60B9" w14:textId="77777777" w:rsidR="00C07C1B" w:rsidRDefault="00C07C1B" w:rsidP="00C07C1B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 lub z opieką nad nimi oraz pracowników i innych osób dopuszczanych do takiej działalności określonych w ustawie z dnia 13 maja 2016 r. o przeciwdziałaniu zagrożeniom przestępczością na tle seksualnym i ochronie małoletnich (Dz. U. z 2024 r., poz. 560 ze zm.).</w:t>
      </w:r>
    </w:p>
    <w:p w14:paraId="6434C472" w14:textId="77777777" w:rsidR="002B3256" w:rsidRDefault="002B3256" w:rsidP="002B3256">
      <w:pPr>
        <w:pStyle w:val="Akapitzlist"/>
        <w:ind w:left="0"/>
        <w:jc w:val="both"/>
        <w:rPr>
          <w:rFonts w:cstheme="minorHAnsi"/>
          <w:b/>
          <w:bCs/>
        </w:rPr>
      </w:pPr>
    </w:p>
    <w:p w14:paraId="57612BCB" w14:textId="77777777" w:rsidR="002B3256" w:rsidRDefault="002B3256" w:rsidP="002B3256">
      <w:pPr>
        <w:pStyle w:val="Akapitzlist"/>
        <w:numPr>
          <w:ilvl w:val="0"/>
          <w:numId w:val="12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45D9F78B" w14:textId="312508A5" w:rsidR="002B3256" w:rsidRDefault="002B3256" w:rsidP="002B3256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10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A94496">
        <w:rPr>
          <w:rFonts w:cstheme="minorHAnsi"/>
          <w:b/>
          <w:bCs/>
          <w:u w:val="single"/>
        </w:rPr>
        <w:t>5</w:t>
      </w:r>
      <w:r w:rsidR="00540B8F">
        <w:rPr>
          <w:rFonts w:cstheme="minorHAnsi"/>
          <w:b/>
          <w:bCs/>
          <w:u w:val="single"/>
        </w:rPr>
        <w:t xml:space="preserve"> lutego</w:t>
      </w:r>
      <w:r>
        <w:rPr>
          <w:rFonts w:cstheme="minorHAnsi"/>
          <w:b/>
          <w:bCs/>
          <w:u w:val="single"/>
        </w:rPr>
        <w:t xml:space="preserve"> 202</w:t>
      </w:r>
      <w:r w:rsidR="00540B8F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65BA567A" w14:textId="7EC1C1B3" w:rsidR="00ED45AB" w:rsidRPr="003428AD" w:rsidRDefault="002B3256" w:rsidP="002B3256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11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540B8F">
        <w:rPr>
          <w:rFonts w:cstheme="minorHAnsi"/>
          <w:b/>
          <w:bCs/>
          <w:u w:val="single"/>
        </w:rPr>
        <w:t>10</w:t>
      </w:r>
      <w:r>
        <w:rPr>
          <w:rFonts w:cstheme="minorHAnsi"/>
          <w:b/>
          <w:bCs/>
          <w:u w:val="single"/>
        </w:rPr>
        <w:t xml:space="preserve"> </w:t>
      </w:r>
      <w:r w:rsidR="00540B8F">
        <w:rPr>
          <w:rFonts w:cstheme="minorHAnsi"/>
          <w:b/>
          <w:bCs/>
          <w:u w:val="single"/>
        </w:rPr>
        <w:t>lutego</w:t>
      </w:r>
      <w:r>
        <w:rPr>
          <w:rFonts w:cstheme="minorHAnsi"/>
          <w:b/>
          <w:bCs/>
          <w:u w:val="single"/>
        </w:rPr>
        <w:t xml:space="preserve"> 202</w:t>
      </w:r>
      <w:r w:rsidR="00540B8F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34D161A1" w14:textId="77777777" w:rsidR="00ED45AB" w:rsidRDefault="00ED45AB" w:rsidP="002B3256">
      <w:pPr>
        <w:pStyle w:val="Akapitzlist"/>
        <w:spacing w:after="0"/>
        <w:ind w:left="0"/>
        <w:jc w:val="both"/>
        <w:rPr>
          <w:rFonts w:cstheme="minorHAnsi"/>
        </w:rPr>
      </w:pPr>
    </w:p>
    <w:p w14:paraId="201125D5" w14:textId="77777777" w:rsidR="002B3256" w:rsidRDefault="002B3256" w:rsidP="002B3256">
      <w:pPr>
        <w:pStyle w:val="Akapitzlist"/>
        <w:numPr>
          <w:ilvl w:val="0"/>
          <w:numId w:val="12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4CE51F84" w14:textId="4C336E9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964421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964421">
        <w:rPr>
          <w:rFonts w:cstheme="minorHAnsi"/>
        </w:rPr>
        <w:t>1491</w:t>
      </w:r>
      <w:r w:rsidR="007F4E90">
        <w:rPr>
          <w:rFonts w:cstheme="minorHAnsi"/>
        </w:rPr>
        <w:t xml:space="preserve"> ze zm.</w:t>
      </w:r>
      <w:r>
        <w:rPr>
          <w:rFonts w:cstheme="minorHAnsi"/>
        </w:rPr>
        <w:t>).</w:t>
      </w:r>
    </w:p>
    <w:p w14:paraId="0CF6E6B5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6FD5E28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71120B68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5C4C7DC1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7D814162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62B6387F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Przy rozpatrywaniu ofert na realizację poszczególnych zadań będą brane pod uwagę następujące kryteria oceny merytorycznej:</w:t>
      </w:r>
    </w:p>
    <w:p w14:paraId="03A24F8F" w14:textId="77777777" w:rsidR="002B3256" w:rsidRDefault="002B3256" w:rsidP="002B3256">
      <w:pPr>
        <w:spacing w:after="0"/>
        <w:jc w:val="both"/>
        <w:rPr>
          <w:rFonts w:cstheme="minorHAnsi"/>
        </w:rPr>
      </w:pPr>
    </w:p>
    <w:p w14:paraId="04D2D840" w14:textId="77777777" w:rsidR="002B3256" w:rsidRDefault="002B3256" w:rsidP="002B3256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3256" w14:paraId="32167E82" w14:textId="77777777" w:rsidTr="002B3256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4AD" w14:textId="77777777" w:rsidR="002B3256" w:rsidRDefault="002B3256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7E1" w14:textId="77777777" w:rsidR="002B3256" w:rsidRDefault="002B32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8411" w14:textId="77777777" w:rsidR="002B3256" w:rsidRDefault="002B32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2B3256" w14:paraId="47DDBD12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FE4C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5E83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435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00494255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0E2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3AB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198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016F2534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FC1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ED6C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3D2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69722BAD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DB10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42CABDDE" w14:textId="25F6EFEE" w:rsidR="002B3256" w:rsidRDefault="00100254" w:rsidP="002B32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B3256">
              <w:rPr>
                <w:rFonts w:cstheme="minorHAnsi"/>
              </w:rPr>
              <w:t>kład oferenta 10 % całkowitego kosztu realizacji zadania- 5 pkt.</w:t>
            </w:r>
          </w:p>
          <w:p w14:paraId="76E2D6CF" w14:textId="1B940E71" w:rsidR="002B3256" w:rsidRDefault="00100254" w:rsidP="002B32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B3256">
              <w:rPr>
                <w:rFonts w:cstheme="minorHAnsi"/>
              </w:rPr>
              <w:t>kład oferenta od 11%-19% całkowitego kosztu realizacji zadania – 10 pkt.</w:t>
            </w:r>
          </w:p>
          <w:p w14:paraId="7757AD98" w14:textId="46DB72CC" w:rsidR="002B3256" w:rsidRDefault="00100254" w:rsidP="002B32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B3256">
              <w:rPr>
                <w:rFonts w:cstheme="minorHAnsi"/>
              </w:rPr>
              <w:t xml:space="preserve">kład oferenta od </w:t>
            </w:r>
          </w:p>
          <w:p w14:paraId="79AB9DB8" w14:textId="77777777" w:rsidR="002B3256" w:rsidRDefault="002B3256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47CEA5A3" w14:textId="77777777" w:rsidR="002B3256" w:rsidRDefault="002B3256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98D" w14:textId="0447956F" w:rsidR="002B3256" w:rsidRDefault="00B035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3256">
              <w:rPr>
                <w:rFonts w:cstheme="minorHAnsi"/>
              </w:rPr>
              <w:t>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02D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74F5E4B3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87ED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8781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C19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5736ED06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9B05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043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52F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</w:tbl>
    <w:p w14:paraId="571D9E87" w14:textId="77777777" w:rsidR="002B3256" w:rsidRDefault="002B3256" w:rsidP="002B3256">
      <w:pPr>
        <w:pStyle w:val="Akapitzlist"/>
        <w:spacing w:after="0"/>
        <w:ind w:left="0"/>
        <w:jc w:val="both"/>
        <w:rPr>
          <w:rFonts w:cstheme="minorHAnsi"/>
        </w:rPr>
      </w:pPr>
    </w:p>
    <w:p w14:paraId="313E5CCD" w14:textId="49BFE246" w:rsidR="00FA5B46" w:rsidRPr="002E27AD" w:rsidRDefault="002B3256" w:rsidP="002E27AD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lastRenderedPageBreak/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2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 w:rsidR="003945B4">
        <w:rPr>
          <w:rFonts w:cstheme="minorHAnsi"/>
        </w:rPr>
        <w:t>.</w:t>
      </w:r>
    </w:p>
    <w:p w14:paraId="2937F651" w14:textId="77777777" w:rsidR="00FA5B46" w:rsidRPr="003945B4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279349A" w14:textId="77777777" w:rsidR="00C50E28" w:rsidRPr="00C50E28" w:rsidRDefault="00C50E28" w:rsidP="00FD362F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cstheme="minorHAnsi"/>
          <w:b/>
          <w:bCs/>
          <w:kern w:val="0"/>
          <w14:ligatures w14:val="none"/>
        </w:rPr>
      </w:pPr>
      <w:r w:rsidRPr="00C50E28">
        <w:rPr>
          <w:rFonts w:cstheme="minorHAnsi"/>
          <w:b/>
          <w:bCs/>
          <w:kern w:val="0"/>
          <w14:ligatures w14:val="none"/>
        </w:rPr>
        <w:t xml:space="preserve">Przetwarzanie danych osobowych: </w:t>
      </w:r>
    </w:p>
    <w:p w14:paraId="6EE3BF6D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32339D61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Administratorem danych osobowych jest Wójt Gminy Suchy Las z siedzibą w Suchym Lesie </w:t>
      </w:r>
      <w:r w:rsidRPr="00C50E28">
        <w:rPr>
          <w:rFonts w:cstheme="minorHAnsi"/>
          <w:kern w:val="0"/>
          <w14:ligatures w14:val="none"/>
        </w:rPr>
        <w:br/>
        <w:t xml:space="preserve">przy ul. Szkolnej 13, 62-002 Suchy Las, email: </w:t>
      </w:r>
      <w:hyperlink r:id="rId13" w:history="1">
        <w:r w:rsidRPr="00C50E28">
          <w:rPr>
            <w:rFonts w:cstheme="minorHAnsi"/>
            <w:color w:val="0563C1" w:themeColor="hyperlink"/>
            <w:kern w:val="0"/>
            <w:u w:val="single"/>
            <w14:ligatures w14:val="none"/>
          </w:rPr>
          <w:t>ug@suchylas.pl</w:t>
        </w:r>
      </w:hyperlink>
    </w:p>
    <w:p w14:paraId="0129518F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Kontakt z Inspektorem ochrony danych w Urzędzie Gminy Suchy Las: </w:t>
      </w:r>
      <w:hyperlink r:id="rId14" w:history="1">
        <w:r w:rsidRPr="00C50E28">
          <w:rPr>
            <w:rFonts w:cstheme="minorHAnsi"/>
            <w:color w:val="0563C1" w:themeColor="hyperlink"/>
            <w:kern w:val="0"/>
            <w:u w:val="single"/>
            <w14:ligatures w14:val="none"/>
          </w:rPr>
          <w:t>iod_suchylas@rodo.pl</w:t>
        </w:r>
      </w:hyperlink>
    </w:p>
    <w:p w14:paraId="292A7AB8" w14:textId="54AAD356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5DB2BF48" w14:textId="77777777" w:rsidR="00C50E28" w:rsidRPr="00C50E28" w:rsidRDefault="00C50E28" w:rsidP="00C50E2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W związku z przetwarzaniem danych, Państwa dane osobowe mogą być udostępniane innym odbiorcom lub kategoriom odbiorców, takim jak:   </w:t>
      </w:r>
    </w:p>
    <w:p w14:paraId="2D611BB7" w14:textId="57E4499F" w:rsidR="00C50E28" w:rsidRPr="00C50E28" w:rsidRDefault="0012276F" w:rsidP="00C50E28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o</w:t>
      </w:r>
      <w:r w:rsidR="00C50E28" w:rsidRPr="00C50E28">
        <w:rPr>
          <w:rFonts w:eastAsia="Times New Roman" w:cstheme="minorHAnsi"/>
          <w:kern w:val="0"/>
          <w14:ligatures w14:val="none"/>
        </w:rPr>
        <w:t>rganom i instytucjom oraz właściwym podmiotom administracji publicznej i samorządowej  w zakresie i w celach, które wynikają z przepisów powszechnie obowiązującego prawa.</w:t>
      </w:r>
    </w:p>
    <w:p w14:paraId="01710284" w14:textId="77777777" w:rsidR="00C50E28" w:rsidRPr="00C50E28" w:rsidRDefault="00C50E28" w:rsidP="00C50E2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77A3CEB" w14:textId="77777777" w:rsidR="00C50E28" w:rsidRPr="00C50E28" w:rsidRDefault="00C50E28" w:rsidP="00C50E2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 xml:space="preserve">Innym podmiotom, które na podstawie stosownych umów przetwarzają dane osobowe dla administratora. </w:t>
      </w:r>
    </w:p>
    <w:p w14:paraId="578001B3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64CE1EC5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W związku z przetwarzaniem danych osobowych, na podstawie przepisów prawa, osoby których dane dotyczą mają prawo do:</w:t>
      </w:r>
    </w:p>
    <w:p w14:paraId="527F573D" w14:textId="77777777" w:rsidR="00C50E28" w:rsidRPr="00C50E28" w:rsidRDefault="00C50E28" w:rsidP="00C50E28">
      <w:pPr>
        <w:numPr>
          <w:ilvl w:val="2"/>
          <w:numId w:val="10"/>
        </w:numPr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dostępu do treści swoich danych, na podstawie art. 15 ogólnego rozporządzenia;</w:t>
      </w:r>
    </w:p>
    <w:p w14:paraId="7A4299AC" w14:textId="77777777" w:rsidR="00C50E28" w:rsidRPr="00C50E28" w:rsidRDefault="00C50E28" w:rsidP="00C50E28">
      <w:pPr>
        <w:numPr>
          <w:ilvl w:val="2"/>
          <w:numId w:val="10"/>
        </w:numPr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sprostowania danych, na podstawie art. 16 ogólnego rozporządzenia;</w:t>
      </w:r>
    </w:p>
    <w:p w14:paraId="680E4581" w14:textId="77777777" w:rsidR="00C50E28" w:rsidRPr="00C50E28" w:rsidRDefault="00C50E28" w:rsidP="00C50E28">
      <w:pPr>
        <w:numPr>
          <w:ilvl w:val="2"/>
          <w:numId w:val="10"/>
        </w:numPr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ograniczenia przetwarzania, na podstawie art. 18 ogólnego rozporządzenia.</w:t>
      </w:r>
    </w:p>
    <w:p w14:paraId="068D66F8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 Podanie danych osobowych jest dobrowolne, jednakże ich niepodanie uniemożliwia wzięcie udziału w otwartym konkursie ofert. </w:t>
      </w:r>
    </w:p>
    <w:p w14:paraId="79B3EA4B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063033EA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Dane nie będą przetwarzane w sposób zautomatyzowany, w tym również w formie profilowania.</w:t>
      </w:r>
    </w:p>
    <w:p w14:paraId="686C30B4" w14:textId="77777777" w:rsidR="006E2986" w:rsidRPr="002C0F60" w:rsidRDefault="006E2986" w:rsidP="006E2986">
      <w:pPr>
        <w:spacing w:line="256" w:lineRule="auto"/>
        <w:rPr>
          <w:rFonts w:cstheme="minorHAnsi"/>
          <w:kern w:val="0"/>
          <w14:ligatures w14:val="none"/>
        </w:rPr>
      </w:pPr>
    </w:p>
    <w:p w14:paraId="19956553" w14:textId="77777777" w:rsidR="006E2986" w:rsidRPr="002C0F60" w:rsidRDefault="006E2986" w:rsidP="006E2986">
      <w:pPr>
        <w:spacing w:line="256" w:lineRule="auto"/>
        <w:jc w:val="both"/>
        <w:rPr>
          <w:rFonts w:cstheme="minorHAnsi"/>
          <w:kern w:val="0"/>
          <w14:ligatures w14:val="none"/>
        </w:rPr>
      </w:pPr>
    </w:p>
    <w:p w14:paraId="135CE544" w14:textId="77777777" w:rsidR="006E2986" w:rsidRPr="002C0F60" w:rsidRDefault="006E2986" w:rsidP="006E2986">
      <w:pPr>
        <w:spacing w:line="256" w:lineRule="auto"/>
        <w:rPr>
          <w:rFonts w:cstheme="minorHAnsi"/>
          <w:kern w:val="0"/>
          <w14:ligatures w14:val="none"/>
        </w:rPr>
      </w:pPr>
    </w:p>
    <w:p w14:paraId="58C3AB89" w14:textId="77777777" w:rsidR="006C30FC" w:rsidRPr="002C0F60" w:rsidRDefault="006C30FC">
      <w:pPr>
        <w:rPr>
          <w:rFonts w:cstheme="minorHAnsi"/>
        </w:rPr>
      </w:pPr>
    </w:p>
    <w:sectPr w:rsidR="006C30FC" w:rsidRPr="002C0F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80D3" w14:textId="77777777" w:rsidR="001A7786" w:rsidRDefault="001A7786">
      <w:pPr>
        <w:spacing w:after="0" w:line="240" w:lineRule="auto"/>
      </w:pPr>
      <w:r>
        <w:separator/>
      </w:r>
    </w:p>
  </w:endnote>
  <w:endnote w:type="continuationSeparator" w:id="0">
    <w:p w14:paraId="5C4D0EC0" w14:textId="77777777" w:rsidR="001A7786" w:rsidRDefault="001A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590D" w14:textId="77777777" w:rsidR="001B5558" w:rsidRDefault="001B5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51306A1D" w14:textId="77777777" w:rsidR="001B5558" w:rsidRDefault="00162E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3B712" w14:textId="77777777" w:rsidR="001B5558" w:rsidRDefault="001B5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7A5B" w14:textId="77777777" w:rsidR="001B5558" w:rsidRDefault="001B5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0549" w14:textId="77777777" w:rsidR="001A7786" w:rsidRDefault="001A7786">
      <w:pPr>
        <w:spacing w:after="0" w:line="240" w:lineRule="auto"/>
      </w:pPr>
      <w:r>
        <w:separator/>
      </w:r>
    </w:p>
  </w:footnote>
  <w:footnote w:type="continuationSeparator" w:id="0">
    <w:p w14:paraId="7F0D2C6B" w14:textId="77777777" w:rsidR="001A7786" w:rsidRDefault="001A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1973" w14:textId="77777777" w:rsidR="001B5558" w:rsidRDefault="001B5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B7D5" w14:textId="77777777" w:rsidR="001B5558" w:rsidRDefault="001B55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F051" w14:textId="77777777" w:rsidR="001B5558" w:rsidRDefault="001B5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CD0"/>
    <w:multiLevelType w:val="multilevel"/>
    <w:tmpl w:val="F7E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3D84"/>
    <w:multiLevelType w:val="hybridMultilevel"/>
    <w:tmpl w:val="528AD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8FC"/>
    <w:multiLevelType w:val="hybridMultilevel"/>
    <w:tmpl w:val="3A84649A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C063920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B8D0455"/>
    <w:multiLevelType w:val="hybridMultilevel"/>
    <w:tmpl w:val="ABD8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D86FB8"/>
    <w:multiLevelType w:val="hybridMultilevel"/>
    <w:tmpl w:val="1BC8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06798"/>
    <w:multiLevelType w:val="hybridMultilevel"/>
    <w:tmpl w:val="5C06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B0EBF"/>
    <w:multiLevelType w:val="hybridMultilevel"/>
    <w:tmpl w:val="8BBADFCC"/>
    <w:lvl w:ilvl="0" w:tplc="2D0C778A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2"/>
  </w:num>
  <w:num w:numId="3" w16cid:durableId="2125801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5"/>
  </w:num>
  <w:num w:numId="6" w16cid:durableId="1688676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3"/>
  </w:num>
  <w:num w:numId="8" w16cid:durableId="1055393311">
    <w:abstractNumId w:val="4"/>
  </w:num>
  <w:num w:numId="9" w16cid:durableId="1235503923">
    <w:abstractNumId w:val="7"/>
  </w:num>
  <w:num w:numId="10" w16cid:durableId="643656031">
    <w:abstractNumId w:val="0"/>
  </w:num>
  <w:num w:numId="11" w16cid:durableId="816530920">
    <w:abstractNumId w:val="6"/>
  </w:num>
  <w:num w:numId="12" w16cid:durableId="20067434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56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22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466581">
    <w:abstractNumId w:val="14"/>
  </w:num>
  <w:num w:numId="16" w16cid:durableId="586306399">
    <w:abstractNumId w:val="1"/>
  </w:num>
  <w:num w:numId="17" w16cid:durableId="941761925">
    <w:abstractNumId w:val="2"/>
  </w:num>
  <w:num w:numId="18" w16cid:durableId="887493647">
    <w:abstractNumId w:val="13"/>
  </w:num>
  <w:num w:numId="19" w16cid:durableId="1018969706">
    <w:abstractNumId w:val="11"/>
  </w:num>
  <w:num w:numId="20" w16cid:durableId="1006665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70"/>
    <w:rsid w:val="00016431"/>
    <w:rsid w:val="00032D9C"/>
    <w:rsid w:val="00035E42"/>
    <w:rsid w:val="00064B54"/>
    <w:rsid w:val="0006671E"/>
    <w:rsid w:val="00067983"/>
    <w:rsid w:val="000867C3"/>
    <w:rsid w:val="000A39EE"/>
    <w:rsid w:val="000A7571"/>
    <w:rsid w:val="000B5D20"/>
    <w:rsid w:val="000C2A47"/>
    <w:rsid w:val="000C3FC8"/>
    <w:rsid w:val="000C6F5F"/>
    <w:rsid w:val="000E211A"/>
    <w:rsid w:val="000F1487"/>
    <w:rsid w:val="00100254"/>
    <w:rsid w:val="00101C71"/>
    <w:rsid w:val="001149FE"/>
    <w:rsid w:val="00116D4E"/>
    <w:rsid w:val="001172C5"/>
    <w:rsid w:val="00117560"/>
    <w:rsid w:val="0012276F"/>
    <w:rsid w:val="0013337C"/>
    <w:rsid w:val="00150484"/>
    <w:rsid w:val="00154CD7"/>
    <w:rsid w:val="00162EB3"/>
    <w:rsid w:val="001765DE"/>
    <w:rsid w:val="001A2C1A"/>
    <w:rsid w:val="001A7786"/>
    <w:rsid w:val="001B5558"/>
    <w:rsid w:val="001D305D"/>
    <w:rsid w:val="001E3BFD"/>
    <w:rsid w:val="001E6B48"/>
    <w:rsid w:val="001E72DD"/>
    <w:rsid w:val="002005CD"/>
    <w:rsid w:val="0020392B"/>
    <w:rsid w:val="00205F61"/>
    <w:rsid w:val="002155CC"/>
    <w:rsid w:val="00220661"/>
    <w:rsid w:val="00227513"/>
    <w:rsid w:val="002470F2"/>
    <w:rsid w:val="002577A1"/>
    <w:rsid w:val="00272228"/>
    <w:rsid w:val="00296268"/>
    <w:rsid w:val="002970CA"/>
    <w:rsid w:val="002A36B1"/>
    <w:rsid w:val="002A6D6D"/>
    <w:rsid w:val="002B27B9"/>
    <w:rsid w:val="002B3256"/>
    <w:rsid w:val="002C0F60"/>
    <w:rsid w:val="002C386E"/>
    <w:rsid w:val="002D4408"/>
    <w:rsid w:val="002E27AD"/>
    <w:rsid w:val="002E2D24"/>
    <w:rsid w:val="002E60D0"/>
    <w:rsid w:val="00306421"/>
    <w:rsid w:val="00317C74"/>
    <w:rsid w:val="003428AD"/>
    <w:rsid w:val="00353AD5"/>
    <w:rsid w:val="003945B4"/>
    <w:rsid w:val="003947AF"/>
    <w:rsid w:val="003A7B5E"/>
    <w:rsid w:val="003B1510"/>
    <w:rsid w:val="003B513E"/>
    <w:rsid w:val="003C20B8"/>
    <w:rsid w:val="003E1F22"/>
    <w:rsid w:val="003F7D00"/>
    <w:rsid w:val="004205B3"/>
    <w:rsid w:val="00436EB0"/>
    <w:rsid w:val="004518CD"/>
    <w:rsid w:val="00466DB2"/>
    <w:rsid w:val="004845E2"/>
    <w:rsid w:val="004902D5"/>
    <w:rsid w:val="00497405"/>
    <w:rsid w:val="004A0217"/>
    <w:rsid w:val="004A1558"/>
    <w:rsid w:val="004A4C53"/>
    <w:rsid w:val="004A7C2A"/>
    <w:rsid w:val="004C5600"/>
    <w:rsid w:val="004E60F1"/>
    <w:rsid w:val="004F08E8"/>
    <w:rsid w:val="00525602"/>
    <w:rsid w:val="0053515C"/>
    <w:rsid w:val="005405C6"/>
    <w:rsid w:val="00540B8F"/>
    <w:rsid w:val="00544EB6"/>
    <w:rsid w:val="00560537"/>
    <w:rsid w:val="00577B5A"/>
    <w:rsid w:val="00581A3A"/>
    <w:rsid w:val="005A053D"/>
    <w:rsid w:val="005B24E8"/>
    <w:rsid w:val="005C50B4"/>
    <w:rsid w:val="005D7187"/>
    <w:rsid w:val="005E0AAF"/>
    <w:rsid w:val="00613763"/>
    <w:rsid w:val="0062690F"/>
    <w:rsid w:val="00637DD2"/>
    <w:rsid w:val="00677CFA"/>
    <w:rsid w:val="006846C2"/>
    <w:rsid w:val="006B7192"/>
    <w:rsid w:val="006C30FC"/>
    <w:rsid w:val="006D1B13"/>
    <w:rsid w:val="006D62F6"/>
    <w:rsid w:val="006E2986"/>
    <w:rsid w:val="006F2096"/>
    <w:rsid w:val="006F664A"/>
    <w:rsid w:val="00727A63"/>
    <w:rsid w:val="00741DBC"/>
    <w:rsid w:val="007628B1"/>
    <w:rsid w:val="007871A5"/>
    <w:rsid w:val="007961BB"/>
    <w:rsid w:val="007B0F3C"/>
    <w:rsid w:val="007B54EA"/>
    <w:rsid w:val="007B5E46"/>
    <w:rsid w:val="007C2E8E"/>
    <w:rsid w:val="007E3111"/>
    <w:rsid w:val="007F4E90"/>
    <w:rsid w:val="007F6039"/>
    <w:rsid w:val="00801C6C"/>
    <w:rsid w:val="00815BAB"/>
    <w:rsid w:val="008203EC"/>
    <w:rsid w:val="008276A7"/>
    <w:rsid w:val="0085242C"/>
    <w:rsid w:val="00877700"/>
    <w:rsid w:val="00883761"/>
    <w:rsid w:val="008A4D71"/>
    <w:rsid w:val="008B39B0"/>
    <w:rsid w:val="008B6DCF"/>
    <w:rsid w:val="008C08B0"/>
    <w:rsid w:val="008F0C86"/>
    <w:rsid w:val="009028F3"/>
    <w:rsid w:val="00914FD4"/>
    <w:rsid w:val="009311E4"/>
    <w:rsid w:val="009343A4"/>
    <w:rsid w:val="009419C4"/>
    <w:rsid w:val="00945E91"/>
    <w:rsid w:val="00964421"/>
    <w:rsid w:val="00972670"/>
    <w:rsid w:val="00977639"/>
    <w:rsid w:val="00985982"/>
    <w:rsid w:val="00992CF3"/>
    <w:rsid w:val="009D6E90"/>
    <w:rsid w:val="009E13A8"/>
    <w:rsid w:val="009F2980"/>
    <w:rsid w:val="009F5A00"/>
    <w:rsid w:val="00A11DDB"/>
    <w:rsid w:val="00A12AF4"/>
    <w:rsid w:val="00A15E16"/>
    <w:rsid w:val="00A2209E"/>
    <w:rsid w:val="00A224C9"/>
    <w:rsid w:val="00A2368E"/>
    <w:rsid w:val="00A24464"/>
    <w:rsid w:val="00A5411F"/>
    <w:rsid w:val="00A572DA"/>
    <w:rsid w:val="00A624FD"/>
    <w:rsid w:val="00A94496"/>
    <w:rsid w:val="00AA4CB8"/>
    <w:rsid w:val="00AB3C7F"/>
    <w:rsid w:val="00AB6B4D"/>
    <w:rsid w:val="00AC1656"/>
    <w:rsid w:val="00AC2BBB"/>
    <w:rsid w:val="00AC58D6"/>
    <w:rsid w:val="00AF185E"/>
    <w:rsid w:val="00AF6DB5"/>
    <w:rsid w:val="00AF776D"/>
    <w:rsid w:val="00B024FB"/>
    <w:rsid w:val="00B03515"/>
    <w:rsid w:val="00B1493A"/>
    <w:rsid w:val="00B346FB"/>
    <w:rsid w:val="00B36865"/>
    <w:rsid w:val="00B638CC"/>
    <w:rsid w:val="00B64502"/>
    <w:rsid w:val="00B71B45"/>
    <w:rsid w:val="00BA33F6"/>
    <w:rsid w:val="00BB5DCA"/>
    <w:rsid w:val="00BC517B"/>
    <w:rsid w:val="00BE040B"/>
    <w:rsid w:val="00BE1CFC"/>
    <w:rsid w:val="00BE3D79"/>
    <w:rsid w:val="00C00D9D"/>
    <w:rsid w:val="00C0795C"/>
    <w:rsid w:val="00C07C1B"/>
    <w:rsid w:val="00C11863"/>
    <w:rsid w:val="00C12D68"/>
    <w:rsid w:val="00C23188"/>
    <w:rsid w:val="00C26F35"/>
    <w:rsid w:val="00C361F0"/>
    <w:rsid w:val="00C432A3"/>
    <w:rsid w:val="00C50E28"/>
    <w:rsid w:val="00C5627B"/>
    <w:rsid w:val="00C57F39"/>
    <w:rsid w:val="00C80280"/>
    <w:rsid w:val="00CB34AB"/>
    <w:rsid w:val="00CB75E3"/>
    <w:rsid w:val="00CB7D9A"/>
    <w:rsid w:val="00CC4CD9"/>
    <w:rsid w:val="00CC60F0"/>
    <w:rsid w:val="00CD5764"/>
    <w:rsid w:val="00CD6651"/>
    <w:rsid w:val="00D048C8"/>
    <w:rsid w:val="00D14AD3"/>
    <w:rsid w:val="00D31777"/>
    <w:rsid w:val="00D74F2C"/>
    <w:rsid w:val="00D82D49"/>
    <w:rsid w:val="00D96BD9"/>
    <w:rsid w:val="00DB738C"/>
    <w:rsid w:val="00DB76FE"/>
    <w:rsid w:val="00DC1943"/>
    <w:rsid w:val="00DF62D2"/>
    <w:rsid w:val="00E25C9B"/>
    <w:rsid w:val="00E26794"/>
    <w:rsid w:val="00E33538"/>
    <w:rsid w:val="00E47067"/>
    <w:rsid w:val="00E81D95"/>
    <w:rsid w:val="00E8237F"/>
    <w:rsid w:val="00EB1B0B"/>
    <w:rsid w:val="00ED2C0F"/>
    <w:rsid w:val="00ED45AB"/>
    <w:rsid w:val="00EF09E4"/>
    <w:rsid w:val="00F16810"/>
    <w:rsid w:val="00F21793"/>
    <w:rsid w:val="00F35578"/>
    <w:rsid w:val="00F617B1"/>
    <w:rsid w:val="00F75382"/>
    <w:rsid w:val="00F81BDE"/>
    <w:rsid w:val="00F8307B"/>
    <w:rsid w:val="00F95043"/>
    <w:rsid w:val="00FA5B46"/>
    <w:rsid w:val="00FB6B73"/>
    <w:rsid w:val="00FC7AFE"/>
    <w:rsid w:val="00FD362F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57E"/>
  <w15:chartTrackingRefBased/>
  <w15:docId w15:val="{A6C8EA0B-56BC-4D5D-8ED8-9CE4597A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98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298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E298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298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E298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B32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325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B45"/>
    <w:rPr>
      <w:color w:val="605E5C"/>
      <w:shd w:val="clear" w:color="auto" w:fill="E1DFDD"/>
    </w:rPr>
  </w:style>
  <w:style w:type="paragraph" w:customStyle="1" w:styleId="Default">
    <w:name w:val="Default"/>
    <w:rsid w:val="00815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yperlink" Target="mailto:ug@suchylas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uchylas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suchyla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itkac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witkac.pl" TargetMode="External"/><Relationship Id="rId14" Type="http://schemas.openxmlformats.org/officeDocument/2006/relationships/hyperlink" Target="mailto:iod_suchylas@rodo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1D-45A4-4772-A21F-B103189E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1830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187</cp:revision>
  <cp:lastPrinted>2025-01-15T08:04:00Z</cp:lastPrinted>
  <dcterms:created xsi:type="dcterms:W3CDTF">2023-10-23T07:53:00Z</dcterms:created>
  <dcterms:modified xsi:type="dcterms:W3CDTF">2025-01-15T08:06:00Z</dcterms:modified>
</cp:coreProperties>
</file>