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2CC9335A" w:rsidR="00D163F8" w:rsidRPr="00D163F8" w:rsidRDefault="003D720D" w:rsidP="000B7B3E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8B41F8" w:rsidRPr="008B41F8">
        <w:rPr>
          <w:rFonts w:ascii="Arial" w:eastAsia="Times New Roman" w:hAnsi="Arial" w:cs="Arial"/>
          <w:b/>
        </w:rPr>
        <w:t>Suchy Las-przebudowa skrzyżowania ul. Obornickiej z ul. Młodzieżową</w:t>
      </w:r>
      <w:bookmarkStart w:id="0" w:name="_GoBack"/>
      <w:bookmarkEnd w:id="0"/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(Dz. U. Nr 50 poz. 331 z późn.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późn.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8B41F8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1E805B35" w:rsidR="00092791" w:rsidRPr="00904507" w:rsidRDefault="005B7B97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5B7B97">
      <w:rPr>
        <w:rFonts w:ascii="Courier New" w:hAnsi="Courier New" w:cs="Courier New"/>
        <w:sz w:val="20"/>
      </w:rPr>
      <w:t>Suchy Las-przebudowa skrzyżowania ul. Obornickiej z ul. Młodzieżową.        ZP.271.42.2019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D720D"/>
    <w:rsid w:val="004E204D"/>
    <w:rsid w:val="005B7B97"/>
    <w:rsid w:val="00805055"/>
    <w:rsid w:val="008B41F8"/>
    <w:rsid w:val="00904507"/>
    <w:rsid w:val="00AA776B"/>
    <w:rsid w:val="00CC7572"/>
    <w:rsid w:val="00CF7922"/>
    <w:rsid w:val="00D163F8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10</cp:revision>
  <dcterms:created xsi:type="dcterms:W3CDTF">2018-03-09T12:34:00Z</dcterms:created>
  <dcterms:modified xsi:type="dcterms:W3CDTF">2019-12-31T09:29:00Z</dcterms:modified>
</cp:coreProperties>
</file>